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81" w:rsidP="00316C81">
      <w:pPr>
        <w:pStyle w:val="Title"/>
      </w:pPr>
      <w:r>
        <w:fldChar w:fldCharType="begin"/>
      </w:r>
      <w:r>
        <w:instrText xml:space="preserve"> TITLE   \* MERGEFORMAT </w:instrText>
      </w:r>
      <w:r>
        <w:fldChar w:fldCharType="separate"/>
      </w:r>
      <w:r>
        <w:t>ACMACR402 Assess and impound animals</w:t>
      </w:r>
      <w:r>
        <w:fldChar w:fldCharType="end"/>
      </w:r>
    </w:p>
    <w:p w:rsidR="00316C81" w:rsidP="00316C81">
      <w:pPr>
        <w:pStyle w:val="Version"/>
        <w:sectPr w:rsidSect="00EE34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4A4" w:rsidP="00EE34A4">
      <w:pPr>
        <w:pStyle w:val="SuperHeading"/>
      </w:pPr>
      <w:r w:rsidRPr="00EE34A4">
        <w:t>ACMACR402 Assess and impound animals</w:t>
      </w:r>
    </w:p>
    <w:p w:rsidR="00000000" w:rsidRPr="00EE34A4" w:rsidP="00EE34A4">
      <w:pPr>
        <w:pStyle w:val="Heading1"/>
      </w:pPr>
      <w:bookmarkStart w:id="1" w:name="O_853495"/>
      <w:bookmarkEnd w:id="1"/>
      <w:r w:rsidRPr="00EE34A4">
        <w:t>Modification History</w:t>
      </w:r>
    </w:p>
    <w:tbl>
      <w:tblPr>
        <w:tblW w:w="9520" w:type="dxa"/>
        <w:tblLayout w:type="fixed"/>
        <w:tblCellMar>
          <w:left w:w="62" w:type="dxa"/>
          <w:right w:w="62" w:type="dxa"/>
        </w:tblCellMar>
        <w:tblLook w:val="0000"/>
      </w:tblPr>
      <w:tblGrid>
        <w:gridCol w:w="2581"/>
        <w:gridCol w:w="6939"/>
      </w:tblGrid>
      <w:tr w:rsidTr="00EE34A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rPr>
                <w:rStyle w:val="SpecialBold"/>
              </w:rPr>
              <w:t>Comments</w:t>
            </w:r>
          </w:p>
        </w:tc>
      </w:tr>
      <w:tr w:rsidTr="00EE34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t>This version released with ACM Animal Care and Management Training Package Version 1.0.</w:t>
            </w:r>
          </w:p>
        </w:tc>
      </w:tr>
    </w:tbl>
    <w:p w:rsidR="00000000" w:rsidRPr="00EE34A4" w:rsidP="00EE34A4">
      <w:pPr>
        <w:pStyle w:val="BodyText"/>
      </w:pPr>
    </w:p>
    <w:p w:rsidR="00000000" w:rsidRPr="00EE34A4" w:rsidP="00EE34A4">
      <w:pPr>
        <w:pStyle w:val="AllowPageBreak"/>
      </w:pPr>
    </w:p>
    <w:p w:rsidR="00000000" w:rsidRPr="00EE34A4" w:rsidP="00EE34A4">
      <w:pPr>
        <w:pStyle w:val="Heading1"/>
      </w:pPr>
      <w:bookmarkStart w:id="2" w:name="O_853496"/>
      <w:bookmarkEnd w:id="2"/>
      <w:r w:rsidRPr="00EE34A4">
        <w:t>Application</w:t>
      </w:r>
    </w:p>
    <w:p w:rsidR="00000000" w:rsidRPr="00EE34A4" w:rsidP="00316C81">
      <w:pPr>
        <w:pStyle w:val="BodyText"/>
      </w:pPr>
      <w:r w:rsidRPr="00EE34A4">
        <w:t>This unit of competency describes the skills and knowledge required to seize, handle and</w:t>
      </w:r>
      <w:r w:rsidRPr="00EE34A4">
        <w:t xml:space="preserve"> transport animals in routine situations according to relevant legislative and organisational requirements in an animal control and regulation environment. It does not include the use of firearms, chemicals or drugs in the process of seizing an animal.</w:t>
      </w:r>
    </w:p>
    <w:p w:rsidR="00000000" w:rsidRPr="00EE34A4" w:rsidP="00316C81">
      <w:pPr>
        <w:pStyle w:val="BodyText"/>
      </w:pPr>
      <w:r w:rsidRPr="00EE34A4">
        <w:t>Thi</w:t>
      </w:r>
      <w:r w:rsidRPr="00EE34A4">
        <w:t>s unit applies to individuals who are required to assess and impound animals as part of undertaking animal control and regulatory functions. In addition to complying with legal and ethical responsibilities, individuals are required to minimise stress and d</w:t>
      </w:r>
      <w:r w:rsidRPr="00EE34A4">
        <w:t>iscomfort for animals through gentle and calm handling and appropriate care.</w:t>
      </w:r>
    </w:p>
    <w:p w:rsidR="00000000" w:rsidRPr="00EE34A4" w:rsidP="00316C81">
      <w:pPr>
        <w:pStyle w:val="BodyText"/>
      </w:pPr>
      <w:r w:rsidRPr="00EE34A4">
        <w:t>No occupational licensing, legislative or certification requirements apply to this unit at the time of publication.</w:t>
      </w:r>
    </w:p>
    <w:p w:rsidR="00000000" w:rsidRPr="00EE34A4" w:rsidP="00316C81">
      <w:pPr>
        <w:pStyle w:val="BodyText"/>
      </w:pPr>
      <w:r w:rsidRPr="00EE34A4">
        <w:t xml:space="preserve">NOTE: The terms </w:t>
      </w:r>
      <w:r>
        <w:t>‘</w:t>
      </w:r>
      <w:r w:rsidRPr="00EE34A4">
        <w:t>occupational health and safety</w:t>
      </w:r>
      <w:r>
        <w:t>’</w:t>
      </w:r>
      <w:r w:rsidRPr="00EE34A4">
        <w:t xml:space="preserve"> (OHS) and </w:t>
      </w:r>
      <w:r>
        <w:t>‘</w:t>
      </w:r>
      <w:r w:rsidRPr="00EE34A4">
        <w:t>wor</w:t>
      </w:r>
      <w:r w:rsidRPr="00EE34A4">
        <w:t>k health and safety</w:t>
      </w:r>
      <w:r>
        <w:t>’</w:t>
      </w:r>
      <w:r w:rsidRPr="00EE34A4">
        <w:t xml:space="preserve"> (WHS) generally have the same meaning in the workplace. In jurisdictions where the national model WHS legislation has not been implemented, RTOs must contextualise the unit of competency by referring to current OHS legislative requirem</w:t>
      </w:r>
      <w:r w:rsidRPr="00EE34A4">
        <w:t>ents.</w:t>
      </w:r>
    </w:p>
    <w:p w:rsidR="00000000" w:rsidRPr="00EE34A4" w:rsidP="00EE34A4">
      <w:pPr>
        <w:pStyle w:val="Heading1"/>
      </w:pPr>
      <w:bookmarkStart w:id="3" w:name="O_853497"/>
      <w:bookmarkEnd w:id="3"/>
      <w:r w:rsidRPr="00EE34A4">
        <w:t>Pre-requisite Unit</w:t>
      </w:r>
    </w:p>
    <w:p w:rsidR="00000000" w:rsidRPr="00EE34A4" w:rsidP="00316C81">
      <w:pPr>
        <w:pStyle w:val="BodyText"/>
      </w:pPr>
      <w:r w:rsidRPr="00EE34A4">
        <w:t>Nil</w:t>
      </w:r>
    </w:p>
    <w:p w:rsidR="00000000" w:rsidRPr="00EE34A4" w:rsidP="00EE34A4">
      <w:pPr>
        <w:pStyle w:val="Heading1"/>
      </w:pPr>
      <w:bookmarkStart w:id="4" w:name="O_853499"/>
      <w:bookmarkEnd w:id="4"/>
      <w:r w:rsidRPr="00EE34A4">
        <w:t>Unit Sector</w:t>
      </w:r>
    </w:p>
    <w:p w:rsidR="00000000" w:rsidRPr="00EE34A4" w:rsidP="00316C81">
      <w:pPr>
        <w:pStyle w:val="BodyText"/>
      </w:pPr>
      <w:r w:rsidRPr="00EE34A4">
        <w:t>Animal Control and Regulation (ACR)</w:t>
      </w:r>
    </w:p>
    <w:p w:rsidR="00000000" w:rsidRPr="00EE34A4" w:rsidP="00EE34A4">
      <w:pPr>
        <w:pStyle w:val="Heading1"/>
      </w:pPr>
      <w:bookmarkStart w:id="5" w:name="O_853500"/>
      <w:bookmarkEnd w:id="5"/>
      <w:r w:rsidRPr="00EE34A4">
        <w:t>Elements and Performance Criteria</w:t>
      </w:r>
    </w:p>
    <w:tbl>
      <w:tblPr>
        <w:tblW w:w="9520" w:type="dxa"/>
        <w:tblLayout w:type="fixed"/>
        <w:tblCellMar>
          <w:left w:w="62" w:type="dxa"/>
          <w:right w:w="62" w:type="dxa"/>
        </w:tblCellMar>
        <w:tblLook w:val="0000"/>
      </w:tblPr>
      <w:tblGrid>
        <w:gridCol w:w="2580"/>
        <w:gridCol w:w="6940"/>
      </w:tblGrid>
      <w:tr w:rsidTr="00316C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34A4">
            <w:pPr>
              <w:pStyle w:val="BodyText"/>
              <w:rPr>
                <w:lang w:val="en-NZ"/>
              </w:rPr>
            </w:pPr>
            <w:r w:rsidRPr="00EE34A4">
              <w:rPr>
                <w:rStyle w:val="SpecialBold"/>
              </w:rPr>
              <w:t>Performance Criteria</w:t>
            </w:r>
          </w:p>
        </w:tc>
      </w:tr>
      <w:tr w:rsidTr="00316C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rPr>
                <w:rStyle w:val="Emphasis"/>
              </w:rPr>
              <w:t>Performance criteria describe the performance needed to demonstrate achievement of the element.</w:t>
            </w:r>
          </w:p>
        </w:tc>
      </w:tr>
      <w:tr w:rsidTr="00316C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1. Assess the situation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t>1.1 Assess situation to determine risk to self, bystanders, the public and target animal</w:t>
            </w:r>
          </w:p>
          <w:p w:rsidR="00000000" w:rsidRPr="00EE34A4" w:rsidP="00EE34A4">
            <w:pPr>
              <w:pStyle w:val="BodyText"/>
            </w:pPr>
            <w:r w:rsidRPr="00EE34A4">
              <w:t xml:space="preserve">1.2 Maintain the safety of self, bystanders, the public and target animal </w:t>
            </w:r>
          </w:p>
          <w:p w:rsidR="00000000" w:rsidRPr="00EE34A4" w:rsidP="00EE34A4">
            <w:pPr>
              <w:pStyle w:val="BodyText"/>
            </w:pPr>
            <w:r w:rsidRPr="00EE34A4">
              <w:t xml:space="preserve">1.3 Assess the appropriate mode of transport and destination suitable to the animal’s requirements </w:t>
            </w:r>
          </w:p>
          <w:p w:rsidR="00000000" w:rsidP="00EE34A4">
            <w:pPr>
              <w:pStyle w:val="BodyText"/>
              <w:rPr>
                <w:lang w:val="en-NZ"/>
              </w:rPr>
            </w:pPr>
            <w:r w:rsidRPr="00EE34A4">
              <w:t>1.4 Identify and access legislation and organisation requirements relevant to the</w:t>
            </w:r>
            <w:r w:rsidRPr="00EE34A4">
              <w:t xml:space="preserve"> workplace activity</w:t>
            </w:r>
          </w:p>
        </w:tc>
      </w:tr>
      <w:tr w:rsidTr="00316C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2. Seize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t>2.1 Select appropriate equipment, including personal protective equipment, for the seizure of the animal</w:t>
            </w:r>
          </w:p>
          <w:p w:rsidR="00000000" w:rsidRPr="00EE34A4" w:rsidP="00EE34A4">
            <w:pPr>
              <w:pStyle w:val="BodyText"/>
            </w:pPr>
            <w:r w:rsidRPr="00EE34A4">
              <w:t>2.2 Take appropriate action to reduce hazards and risks in seizing the animal</w:t>
            </w:r>
          </w:p>
          <w:p w:rsidR="00000000" w:rsidRPr="00EE34A4" w:rsidP="00EE34A4">
            <w:pPr>
              <w:pStyle w:val="BodyText"/>
            </w:pPr>
            <w:r w:rsidRPr="00EE34A4">
              <w:t>2.3 Use correct and humane animal ha</w:t>
            </w:r>
            <w:r w:rsidRPr="00EE34A4">
              <w:t xml:space="preserve">ndling techniques when seizing the animal </w:t>
            </w:r>
          </w:p>
          <w:p w:rsidR="00000000" w:rsidRPr="00EE34A4" w:rsidP="00EE34A4">
            <w:pPr>
              <w:pStyle w:val="BodyText"/>
            </w:pPr>
            <w:r w:rsidRPr="00EE34A4">
              <w:t>2.4 Follow safe work practices and WHS requirements when seizing the animal</w:t>
            </w:r>
          </w:p>
          <w:p w:rsidR="00000000" w:rsidRPr="00EE34A4" w:rsidP="00EE34A4">
            <w:pPr>
              <w:pStyle w:val="BodyText"/>
            </w:pPr>
            <w:r w:rsidRPr="00EE34A4">
              <w:t>2.5 Assess animal for injuries and health issues, and apply basic first aid to animal and/or self as required</w:t>
            </w:r>
          </w:p>
          <w:p w:rsidR="00000000" w:rsidP="00EE34A4">
            <w:pPr>
              <w:pStyle w:val="BodyText"/>
              <w:rPr>
                <w:lang w:val="en-NZ"/>
              </w:rPr>
            </w:pPr>
            <w:r w:rsidRPr="00EE34A4">
              <w:t xml:space="preserve">2.6 Follow legislative and </w:t>
            </w:r>
            <w:r w:rsidRPr="00EE34A4">
              <w:t>organisational policy and procedure requirements</w:t>
            </w:r>
          </w:p>
        </w:tc>
      </w:tr>
      <w:tr w:rsidTr="00316C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3. Transport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t>3.1 Prepare and maintain restraints</w:t>
            </w:r>
          </w:p>
          <w:p w:rsidR="00000000" w:rsidRPr="00EE34A4" w:rsidP="00EE34A4">
            <w:pPr>
              <w:pStyle w:val="BodyText"/>
            </w:pPr>
            <w:r w:rsidRPr="00EE34A4">
              <w:t>3.2 Load and restrain animal humanely</w:t>
            </w:r>
          </w:p>
          <w:p w:rsidR="00000000" w:rsidRPr="00EE34A4" w:rsidP="00EE34A4">
            <w:pPr>
              <w:pStyle w:val="BodyText"/>
            </w:pPr>
            <w:r w:rsidRPr="00EE34A4">
              <w:t>3.3 Follow safe work practices and WHS requirements when transporting animal to destination</w:t>
            </w:r>
          </w:p>
          <w:p w:rsidR="00000000" w:rsidRPr="00EE34A4" w:rsidP="00EE34A4">
            <w:pPr>
              <w:pStyle w:val="BodyText"/>
            </w:pPr>
            <w:r w:rsidRPr="00EE34A4">
              <w:t>3.4 Remove animal fr</w:t>
            </w:r>
            <w:r w:rsidRPr="00EE34A4">
              <w:t>om transport restraints and unload safely and correctly at destination</w:t>
            </w:r>
          </w:p>
          <w:p w:rsidR="00000000" w:rsidRPr="00EE34A4" w:rsidP="00EE34A4">
            <w:pPr>
              <w:pStyle w:val="BodyText"/>
            </w:pPr>
            <w:r w:rsidRPr="00EE34A4">
              <w:t>3.5 House and feed animal at destination</w:t>
            </w:r>
          </w:p>
          <w:p w:rsidR="00000000" w:rsidRPr="00EE34A4" w:rsidP="00EE34A4">
            <w:pPr>
              <w:pStyle w:val="BodyText"/>
            </w:pPr>
            <w:r w:rsidRPr="00EE34A4">
              <w:t xml:space="preserve">3.6 Accurately enter and store records into relevant organisational management system </w:t>
            </w:r>
          </w:p>
          <w:p w:rsidR="00000000" w:rsidRPr="00EE34A4" w:rsidP="00EE34A4">
            <w:pPr>
              <w:pStyle w:val="BodyText"/>
            </w:pPr>
            <w:r w:rsidRPr="00EE34A4">
              <w:t>3.7 Follow legislative and organisational policy and proc</w:t>
            </w:r>
            <w:r w:rsidRPr="00EE34A4">
              <w:t>edure requirements</w:t>
            </w:r>
          </w:p>
        </w:tc>
      </w:tr>
    </w:tbl>
    <w:p w:rsidR="00000000" w:rsidRPr="00EE34A4" w:rsidP="00EE34A4">
      <w:pPr>
        <w:pStyle w:val="BodyText"/>
      </w:pPr>
    </w:p>
    <w:p w:rsidR="00000000" w:rsidRPr="00EE34A4" w:rsidP="00EE34A4">
      <w:pPr>
        <w:pStyle w:val="AllowPageBreak"/>
      </w:pPr>
    </w:p>
    <w:p w:rsidR="00000000" w:rsidRPr="00EE34A4" w:rsidP="00EE34A4">
      <w:pPr>
        <w:pStyle w:val="Heading1"/>
      </w:pPr>
      <w:bookmarkStart w:id="6" w:name="O_853501"/>
      <w:bookmarkEnd w:id="6"/>
      <w:r w:rsidRPr="00EE34A4">
        <w:t>Foundation Skills</w:t>
      </w:r>
    </w:p>
    <w:p w:rsidR="00000000" w:rsidRPr="00316C81" w:rsidP="00316C81">
      <w:pPr>
        <w:pStyle w:val="BodyText"/>
        <w:rPr>
          <w:i/>
        </w:rPr>
      </w:pPr>
      <w:r w:rsidRPr="00316C8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E34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rPr>
                <w:rStyle w:val="SpecialBold"/>
              </w:rPr>
              <w:t>Description</w:t>
            </w:r>
          </w:p>
        </w:tc>
      </w:tr>
      <w:tr w:rsidTr="00EE3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ListBullet"/>
              <w:rPr>
                <w:lang w:val="en-NZ"/>
              </w:rPr>
            </w:pPr>
            <w:r w:rsidRPr="00EE34A4">
              <w:t>Interprets and comprehends legislative and organisational documentation</w:t>
            </w:r>
          </w:p>
        </w:tc>
      </w:tr>
      <w:tr w:rsidTr="00EE3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ListBullet"/>
              <w:rPr>
                <w:lang w:val="en-NZ"/>
              </w:rPr>
            </w:pPr>
            <w:r w:rsidRPr="00EE34A4">
              <w:t>Uses appropriate channels to communicate with stakeholders to seek or provide information</w:t>
            </w:r>
          </w:p>
        </w:tc>
      </w:tr>
      <w:tr w:rsidTr="00EE3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ListBullet"/>
            </w:pPr>
            <w:r w:rsidRPr="00EE34A4">
              <w:t>Plans and implements tasks according to set procedures, seeking clarification where required</w:t>
            </w:r>
          </w:p>
        </w:tc>
      </w:tr>
    </w:tbl>
    <w:p w:rsidR="00316C81" w:rsidP="00EE34A4">
      <w:pPr>
        <w:pStyle w:val="BodyText"/>
      </w:pPr>
    </w:p>
    <w:p w:rsidR="00316C81" w:rsidP="00EE34A4">
      <w:pPr>
        <w:pStyle w:val="BodyText"/>
      </w:pPr>
    </w:p>
    <w:p w:rsidR="00000000" w:rsidRPr="00EE34A4" w:rsidP="00EE34A4">
      <w:pPr>
        <w:pStyle w:val="Heading1"/>
      </w:pPr>
      <w:bookmarkStart w:id="7" w:name="O_853503"/>
      <w:bookmarkEnd w:id="7"/>
      <w:r w:rsidRPr="00EE34A4">
        <w:t>Unit Mapping Information</w:t>
      </w:r>
    </w:p>
    <w:tbl>
      <w:tblPr>
        <w:tblW w:w="9520" w:type="dxa"/>
        <w:tblLayout w:type="fixed"/>
        <w:tblCellMar>
          <w:left w:w="62" w:type="dxa"/>
          <w:right w:w="62" w:type="dxa"/>
        </w:tblCellMar>
        <w:tblLook w:val="0000"/>
      </w:tblPr>
      <w:tblGrid>
        <w:gridCol w:w="1871"/>
        <w:gridCol w:w="2128"/>
        <w:gridCol w:w="2409"/>
        <w:gridCol w:w="3112"/>
      </w:tblGrid>
      <w:tr w:rsidTr="00EE34A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rPr>
                <w:rStyle w:val="SpecialBold"/>
              </w:rPr>
              <w:t>Equivalence status</w:t>
            </w:r>
          </w:p>
        </w:tc>
      </w:tr>
      <w:tr w:rsidTr="00EE34A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ACMACR402 Assess and impound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ACMACR402A Assess and impound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A4">
            <w:pPr>
              <w:pStyle w:val="BodyText"/>
              <w:rPr>
                <w:lang w:val="en-NZ"/>
              </w:rPr>
            </w:pPr>
            <w:r w:rsidRPr="00EE34A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A4" w:rsidP="00EE34A4">
            <w:pPr>
              <w:pStyle w:val="BodyText"/>
            </w:pPr>
            <w:r w:rsidRPr="00EE34A4">
              <w:t>Equivalent unit</w:t>
            </w:r>
          </w:p>
        </w:tc>
      </w:tr>
    </w:tbl>
    <w:p w:rsidR="00000000" w:rsidRPr="00EE34A4" w:rsidP="00EE34A4">
      <w:pPr>
        <w:pStyle w:val="BodyText"/>
      </w:pPr>
    </w:p>
    <w:p w:rsidR="00000000" w:rsidRPr="00EE34A4" w:rsidP="00EE34A4">
      <w:pPr>
        <w:pStyle w:val="AllowPageBreak"/>
      </w:pPr>
    </w:p>
    <w:p w:rsidR="00000000" w:rsidRPr="00EE34A4" w:rsidP="00EE34A4">
      <w:pPr>
        <w:pStyle w:val="Heading1"/>
      </w:pPr>
      <w:bookmarkStart w:id="8" w:name="O_853510"/>
      <w:bookmarkEnd w:id="8"/>
      <w:r w:rsidRPr="00EE34A4">
        <w:t>Links</w:t>
      </w:r>
    </w:p>
    <w:p w:rsidR="00000000" w:rsidRPr="00EE34A4" w:rsidP="00316C81">
      <w:pPr>
        <w:pStyle w:val="BodyText"/>
      </w:pPr>
      <w:r w:rsidRPr="00EE34A4">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892B27">
        <w:rPr>
          <w:rStyle w:val="Hyperlink"/>
        </w:rPr>
        <w:t>https://vetnet.education.gov.au/Pages/TrainingDocs.aspx?q=b75f4b23-54c9-4cc9-a5db-d3502d154103</w:t>
      </w:r>
      <w:r>
        <w:fldChar w:fldCharType="end"/>
      </w:r>
    </w:p>
    <w:p w:rsidR="00000000" w:rsidRPr="00EE34A4" w:rsidP="00EE34A4"/>
    <w:sectPr w:rsidSect="00EE34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A4" w:rsidRPr="00316C81" w:rsidP="00316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81" w:rsidP="00EE3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C81" w:rsidP="00EE34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316C81" w:rsidP="00EE3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4A4" w:rsidRPr="00316C81" w:rsidP="00316C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81" w:rsidRPr="002D2AF8" w:rsidP="00EE34A4">
    <w:pPr>
      <w:pStyle w:val="Header"/>
      <w:framePr w:wrap="around"/>
    </w:pPr>
    <w:r>
      <w:fldChar w:fldCharType="begin"/>
    </w:r>
    <w:r>
      <w:instrText xml:space="preserve"> TITLE   \* MERGEFORMAT </w:instrText>
    </w:r>
    <w:r>
      <w:fldChar w:fldCharType="separate"/>
    </w:r>
    <w:r>
      <w:t>ACMACR402 Assess and impound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316C81" w:rsidP="00EE3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90B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980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4A4"/>
    <w:pPr>
      <w:spacing w:before="360" w:after="60"/>
      <w:outlineLvl w:val="0"/>
    </w:pPr>
    <w:rPr>
      <w:sz w:val="32"/>
    </w:rPr>
  </w:style>
  <w:style w:type="paragraph" w:styleId="Heading2">
    <w:name w:val="heading 2"/>
    <w:basedOn w:val="HeadingBase"/>
    <w:next w:val="BodyText"/>
    <w:link w:val="Heading2Char"/>
    <w:qFormat/>
    <w:rsid w:val="00EE34A4"/>
    <w:pPr>
      <w:keepLines/>
      <w:spacing w:before="240" w:after="120"/>
      <w:outlineLvl w:val="1"/>
    </w:pPr>
    <w:rPr>
      <w:sz w:val="28"/>
      <w:szCs w:val="40"/>
    </w:rPr>
  </w:style>
  <w:style w:type="paragraph" w:styleId="Heading3">
    <w:name w:val="heading 3"/>
    <w:basedOn w:val="HeadingBase"/>
    <w:next w:val="BodyText"/>
    <w:link w:val="Heading3Char"/>
    <w:qFormat/>
    <w:rsid w:val="00EE34A4"/>
    <w:pPr>
      <w:spacing w:before="180" w:after="120"/>
      <w:outlineLvl w:val="2"/>
    </w:pPr>
    <w:rPr>
      <w:spacing w:val="-10"/>
      <w:kern w:val="32"/>
    </w:rPr>
  </w:style>
  <w:style w:type="paragraph" w:styleId="Heading4">
    <w:name w:val="heading 4"/>
    <w:basedOn w:val="HeadingBase"/>
    <w:next w:val="BodyText"/>
    <w:link w:val="Heading4Char"/>
    <w:qFormat/>
    <w:rsid w:val="00EE34A4"/>
    <w:pPr>
      <w:spacing w:before="160" w:after="120"/>
      <w:outlineLvl w:val="3"/>
    </w:pPr>
    <w:rPr>
      <w:sz w:val="22"/>
    </w:rPr>
  </w:style>
  <w:style w:type="paragraph" w:styleId="Heading5">
    <w:name w:val="heading 5"/>
    <w:basedOn w:val="HeadingBase"/>
    <w:next w:val="Normal"/>
    <w:link w:val="Heading5Char"/>
    <w:qFormat/>
    <w:rsid w:val="00EE34A4"/>
    <w:pPr>
      <w:spacing w:before="80"/>
      <w:outlineLvl w:val="4"/>
    </w:pPr>
    <w:rPr>
      <w:color w:val="918585"/>
      <w:sz w:val="20"/>
    </w:rPr>
  </w:style>
  <w:style w:type="paragraph" w:styleId="Heading6">
    <w:name w:val="heading 6"/>
    <w:basedOn w:val="HeadingBase"/>
    <w:next w:val="Normal"/>
    <w:link w:val="Heading6Char"/>
    <w:qFormat/>
    <w:rsid w:val="00EE34A4"/>
    <w:pPr>
      <w:spacing w:before="60"/>
      <w:outlineLvl w:val="5"/>
    </w:pPr>
    <w:rPr>
      <w:color w:val="918585"/>
      <w:sz w:val="20"/>
    </w:rPr>
  </w:style>
  <w:style w:type="paragraph" w:styleId="Heading7">
    <w:name w:val="heading 7"/>
    <w:basedOn w:val="Normal"/>
    <w:next w:val="Normal"/>
    <w:link w:val="Heading7Char"/>
    <w:qFormat/>
    <w:rsid w:val="00EE34A4"/>
    <w:pPr>
      <w:ind w:left="720"/>
      <w:outlineLvl w:val="6"/>
    </w:pPr>
    <w:rPr>
      <w:i/>
    </w:rPr>
  </w:style>
  <w:style w:type="paragraph" w:styleId="Heading8">
    <w:name w:val="heading 8"/>
    <w:basedOn w:val="Normal"/>
    <w:next w:val="Normal"/>
    <w:link w:val="Heading8Char"/>
    <w:qFormat/>
    <w:rsid w:val="00EE34A4"/>
    <w:pPr>
      <w:ind w:left="720"/>
      <w:outlineLvl w:val="7"/>
    </w:pPr>
    <w:rPr>
      <w:i/>
    </w:rPr>
  </w:style>
  <w:style w:type="paragraph" w:styleId="Heading9">
    <w:name w:val="heading 9"/>
    <w:basedOn w:val="Normal"/>
    <w:next w:val="Normal"/>
    <w:link w:val="Heading9Char"/>
    <w:qFormat/>
    <w:rsid w:val="00EE34A4"/>
    <w:pPr>
      <w:ind w:left="720"/>
      <w:outlineLvl w:val="8"/>
    </w:pPr>
    <w:rPr>
      <w:i/>
    </w:rPr>
  </w:style>
  <w:style w:type="character" w:default="1" w:styleId="DefaultParagraphFont">
    <w:name w:val="Default Paragraph Font"/>
    <w:uiPriority w:val="1"/>
    <w:unhideWhenUsed/>
    <w:rsid w:val="00EE3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4A4"/>
  </w:style>
  <w:style w:type="character" w:customStyle="1" w:styleId="Heading1Char">
    <w:name w:val="Heading 1 Char"/>
    <w:basedOn w:val="DefaultParagraphFont"/>
    <w:link w:val="Heading1"/>
    <w:rsid w:val="00EE34A4"/>
    <w:rPr>
      <w:rFonts w:ascii="Times New Roman" w:eastAsia="Times New Roman" w:hAnsi="Times New Roman" w:cs="Times New Roman"/>
      <w:b/>
      <w:sz w:val="32"/>
      <w:szCs w:val="20"/>
      <w:lang w:eastAsia="en-US"/>
    </w:rPr>
  </w:style>
  <w:style w:type="paragraph" w:styleId="BodyText">
    <w:name w:val="Body Text"/>
    <w:basedOn w:val="Normal"/>
    <w:link w:val="BodyTextChar"/>
    <w:rsid w:val="00EE3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4A4"/>
    <w:rPr>
      <w:rFonts w:ascii="Times New Roman" w:eastAsia="Times New Roman" w:hAnsi="Times New Roman" w:cs="Times New Roman"/>
      <w:sz w:val="24"/>
      <w:lang w:eastAsia="en-US"/>
    </w:rPr>
  </w:style>
  <w:style w:type="paragraph" w:styleId="ListBullet">
    <w:name w:val="List Bullet"/>
    <w:basedOn w:val="List"/>
    <w:rsid w:val="00EE34A4"/>
    <w:pPr>
      <w:numPr>
        <w:numId w:val="11"/>
      </w:numPr>
      <w:tabs>
        <w:tab w:val="clear" w:pos="340"/>
      </w:tabs>
      <w:spacing w:before="40" w:after="40"/>
    </w:pPr>
  </w:style>
  <w:style w:type="character" w:customStyle="1" w:styleId="SpecialBold">
    <w:name w:val="Special Bold"/>
    <w:basedOn w:val="DefaultParagraphFont"/>
    <w:rsid w:val="00EE34A4"/>
    <w:rPr>
      <w:b/>
      <w:spacing w:val="0"/>
    </w:rPr>
  </w:style>
  <w:style w:type="character" w:styleId="Emphasis">
    <w:name w:val="Emphasis"/>
    <w:basedOn w:val="DefaultParagraphFont"/>
    <w:qFormat/>
    <w:rsid w:val="00EE34A4"/>
    <w:rPr>
      <w:i/>
    </w:rPr>
  </w:style>
  <w:style w:type="paragraph" w:customStyle="1" w:styleId="SuperHeading">
    <w:name w:val="SuperHeading"/>
    <w:basedOn w:val="Normal"/>
    <w:rsid w:val="00EE34A4"/>
    <w:pPr>
      <w:spacing w:before="240" w:after="120"/>
      <w:outlineLvl w:val="0"/>
    </w:pPr>
    <w:rPr>
      <w:rFonts w:ascii="Times New Roman" w:hAnsi="Times New Roman"/>
      <w:b/>
      <w:sz w:val="32"/>
    </w:rPr>
  </w:style>
  <w:style w:type="paragraph" w:customStyle="1" w:styleId="AllowPageBreak">
    <w:name w:val="AllowPageBreak"/>
    <w:rsid w:val="00EE3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4A4"/>
    <w:rPr>
      <w:rFonts w:ascii="Courier New" w:eastAsia="Times New Roman" w:hAnsi="Courier New" w:cs="Times New Roman"/>
      <w:i/>
      <w:szCs w:val="20"/>
      <w:lang w:eastAsia="en-US"/>
    </w:rPr>
  </w:style>
  <w:style w:type="paragraph" w:customStyle="1" w:styleId="HeadingBase">
    <w:name w:val="Heading Base"/>
    <w:rsid w:val="00EE3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4A4"/>
    <w:pPr>
      <w:tabs>
        <w:tab w:val="right" w:leader="dot" w:pos="9072"/>
      </w:tabs>
      <w:ind w:left="567"/>
    </w:pPr>
    <w:rPr>
      <w:szCs w:val="22"/>
    </w:rPr>
  </w:style>
  <w:style w:type="paragraph" w:customStyle="1" w:styleId="TOCBase">
    <w:name w:val="TOC Base"/>
    <w:rsid w:val="00EE3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4A4"/>
    <w:pPr>
      <w:tabs>
        <w:tab w:val="right" w:leader="dot" w:pos="9072"/>
      </w:tabs>
      <w:spacing w:before="40" w:after="40"/>
      <w:ind w:left="284"/>
    </w:pPr>
    <w:rPr>
      <w:rFonts w:ascii="Times New Roman" w:hAnsi="Times New Roman"/>
    </w:rPr>
  </w:style>
  <w:style w:type="paragraph" w:styleId="TOC1">
    <w:name w:val="toc 1"/>
    <w:basedOn w:val="TOCBase"/>
    <w:next w:val="Normal"/>
    <w:rsid w:val="00EE3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4A4"/>
    <w:rPr>
      <w:rFonts w:ascii="Times New Roman" w:eastAsia="Times New Roman" w:hAnsi="Times New Roman" w:cs="Times New Roman"/>
      <w:sz w:val="16"/>
      <w:lang w:eastAsia="en-US"/>
    </w:rPr>
  </w:style>
  <w:style w:type="paragraph" w:styleId="Title">
    <w:name w:val="Title"/>
    <w:basedOn w:val="HeadingBase"/>
    <w:link w:val="TitleChar"/>
    <w:qFormat/>
    <w:rsid w:val="00EE34A4"/>
    <w:pPr>
      <w:spacing w:before="5040"/>
      <w:jc w:val="center"/>
    </w:pPr>
    <w:rPr>
      <w:sz w:val="48"/>
      <w:szCs w:val="72"/>
      <w:lang w:val="en-US"/>
    </w:rPr>
  </w:style>
  <w:style w:type="character" w:customStyle="1" w:styleId="TitleChar">
    <w:name w:val="Title Char"/>
    <w:basedOn w:val="DefaultParagraphFont"/>
    <w:link w:val="Title"/>
    <w:rsid w:val="00EE3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4A4"/>
    <w:pPr>
      <w:tabs>
        <w:tab w:val="left" w:pos="3600"/>
        <w:tab w:val="left" w:pos="3958"/>
      </w:tabs>
    </w:pPr>
  </w:style>
  <w:style w:type="paragraph" w:styleId="List">
    <w:name w:val="List"/>
    <w:basedOn w:val="BodyText"/>
    <w:next w:val="BodyText"/>
    <w:rsid w:val="00EE34A4"/>
    <w:pPr>
      <w:tabs>
        <w:tab w:val="left" w:pos="340"/>
      </w:tabs>
      <w:spacing w:before="60" w:after="60"/>
      <w:ind w:left="340" w:hanging="340"/>
    </w:pPr>
  </w:style>
  <w:style w:type="paragraph" w:customStyle="1" w:styleId="Note">
    <w:name w:val="Note"/>
    <w:basedOn w:val="BodyText"/>
    <w:rsid w:val="00EE3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4A4"/>
    <w:pPr>
      <w:framePr w:wrap="auto" w:hAnchor="text" w:y="6049"/>
    </w:pPr>
    <w:rPr>
      <w:color w:val="000000"/>
      <w:sz w:val="40"/>
    </w:rPr>
  </w:style>
  <w:style w:type="paragraph" w:customStyle="1" w:styleId="TOCTitle">
    <w:name w:val="TOCTitle"/>
    <w:basedOn w:val="Heading1"/>
    <w:rsid w:val="00EE34A4"/>
    <w:pPr>
      <w:spacing w:after="240"/>
      <w:jc w:val="center"/>
      <w:outlineLvl w:val="9"/>
    </w:pPr>
    <w:rPr>
      <w:caps/>
    </w:rPr>
  </w:style>
  <w:style w:type="paragraph" w:customStyle="1" w:styleId="Version">
    <w:name w:val="Version"/>
    <w:rsid w:val="00EE34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4A4"/>
    <w:pPr>
      <w:numPr>
        <w:numId w:val="12"/>
      </w:numPr>
      <w:tabs>
        <w:tab w:val="clear" w:pos="680"/>
      </w:tabs>
    </w:pPr>
  </w:style>
  <w:style w:type="paragraph" w:styleId="Index1">
    <w:name w:val="index 1"/>
    <w:basedOn w:val="Normal"/>
    <w:next w:val="Normal"/>
    <w:semiHidden/>
    <w:rsid w:val="00EE34A4"/>
    <w:pPr>
      <w:keepNext w:val="0"/>
      <w:tabs>
        <w:tab w:val="right" w:pos="4176"/>
      </w:tabs>
      <w:ind w:left="198" w:hanging="198"/>
    </w:pPr>
    <w:rPr>
      <w:rFonts w:ascii="Garamond" w:hAnsi="Garamond"/>
    </w:rPr>
  </w:style>
  <w:style w:type="paragraph" w:styleId="IndexHeading">
    <w:name w:val="index heading"/>
    <w:basedOn w:val="Normal"/>
    <w:next w:val="Index1"/>
    <w:semiHidden/>
    <w:rsid w:val="00EE34A4"/>
    <w:pPr>
      <w:spacing w:before="120" w:after="120"/>
    </w:pPr>
    <w:rPr>
      <w:rFonts w:ascii="Arial" w:hAnsi="Arial"/>
      <w:b/>
      <w:color w:val="918585"/>
      <w:sz w:val="24"/>
    </w:rPr>
  </w:style>
  <w:style w:type="paragraph" w:styleId="Header">
    <w:name w:val="header"/>
    <w:basedOn w:val="Normal"/>
    <w:link w:val="HeaderChar"/>
    <w:rsid w:val="00EE3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4A4"/>
    <w:rPr>
      <w:rFonts w:ascii="Times New Roman" w:eastAsia="Times New Roman" w:hAnsi="Times New Roman" w:cs="Times New Roman"/>
      <w:sz w:val="16"/>
      <w:szCs w:val="20"/>
      <w:lang w:val="en-GB" w:eastAsia="en-US"/>
    </w:rPr>
  </w:style>
  <w:style w:type="paragraph" w:customStyle="1" w:styleId="Chapter">
    <w:name w:val="Chapter"/>
    <w:basedOn w:val="Normal"/>
    <w:rsid w:val="00EE34A4"/>
    <w:pPr>
      <w:spacing w:before="240"/>
    </w:pPr>
    <w:rPr>
      <w:rFonts w:ascii="Times New Roman" w:hAnsi="Times New Roman"/>
      <w:smallCaps/>
      <w:spacing w:val="80"/>
      <w:sz w:val="28"/>
    </w:rPr>
  </w:style>
  <w:style w:type="paragraph" w:customStyle="1" w:styleId="InChapter">
    <w:name w:val="InChapter"/>
    <w:basedOn w:val="Heading3"/>
    <w:rsid w:val="00EE34A4"/>
    <w:pPr>
      <w:spacing w:after="240"/>
      <w:outlineLvl w:val="9"/>
    </w:pPr>
    <w:rPr>
      <w:noProof/>
    </w:rPr>
  </w:style>
  <w:style w:type="paragraph" w:styleId="Index2">
    <w:name w:val="index 2"/>
    <w:basedOn w:val="Normal"/>
    <w:next w:val="Normal"/>
    <w:semiHidden/>
    <w:rsid w:val="00EE34A4"/>
    <w:pPr>
      <w:tabs>
        <w:tab w:val="right" w:pos="4176"/>
      </w:tabs>
      <w:ind w:left="568" w:hanging="284"/>
    </w:pPr>
    <w:rPr>
      <w:rFonts w:ascii="Garamond" w:hAnsi="Garamond"/>
    </w:rPr>
  </w:style>
  <w:style w:type="paragraph" w:customStyle="1" w:styleId="Byline">
    <w:name w:val="Byline"/>
    <w:rsid w:val="00EE3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4A4"/>
    <w:pPr>
      <w:tabs>
        <w:tab w:val="clear" w:pos="3600"/>
        <w:tab w:val="clear" w:pos="3958"/>
      </w:tabs>
      <w:jc w:val="right"/>
    </w:pPr>
  </w:style>
  <w:style w:type="paragraph" w:styleId="Caption">
    <w:name w:val="caption"/>
    <w:basedOn w:val="BodyText"/>
    <w:next w:val="Normal"/>
    <w:qFormat/>
    <w:rsid w:val="00EE34A4"/>
    <w:pPr>
      <w:framePr w:w="2268" w:hSpace="181" w:vSpace="181" w:wrap="around" w:vAnchor="text" w:hAnchor="page" w:x="1135" w:y="285" w:anchorLock="1"/>
    </w:pPr>
    <w:rPr>
      <w:i/>
    </w:rPr>
  </w:style>
  <w:style w:type="paragraph" w:customStyle="1" w:styleId="MiniTOCTitle">
    <w:name w:val="MiniTOCTitle"/>
    <w:basedOn w:val="Heading4"/>
    <w:rsid w:val="00EE34A4"/>
    <w:pPr>
      <w:spacing w:before="240"/>
      <w:outlineLvl w:val="9"/>
    </w:pPr>
    <w:rPr>
      <w:noProof/>
      <w:sz w:val="24"/>
    </w:rPr>
  </w:style>
  <w:style w:type="paragraph" w:customStyle="1" w:styleId="MiniTOCItem">
    <w:name w:val="MiniTOCItem"/>
    <w:basedOn w:val="ListBullet"/>
    <w:rsid w:val="00EE34A4"/>
    <w:pPr>
      <w:numPr>
        <w:numId w:val="0"/>
      </w:numPr>
      <w:tabs>
        <w:tab w:val="right" w:leader="dot" w:pos="6521"/>
      </w:tabs>
      <w:spacing w:before="0" w:after="0"/>
    </w:pPr>
  </w:style>
  <w:style w:type="paragraph" w:customStyle="1" w:styleId="TOFTitle">
    <w:name w:val="TOFTitle"/>
    <w:basedOn w:val="TOCTitle"/>
    <w:rsid w:val="00EE34A4"/>
  </w:style>
  <w:style w:type="paragraph" w:styleId="TableofFigures">
    <w:name w:val="table of figures"/>
    <w:basedOn w:val="Normal"/>
    <w:next w:val="Normal"/>
    <w:semiHidden/>
    <w:rsid w:val="00EE34A4"/>
    <w:pPr>
      <w:tabs>
        <w:tab w:val="right" w:leader="dot" w:pos="9072"/>
      </w:tabs>
      <w:ind w:left="970" w:hanging="403"/>
    </w:pPr>
    <w:rPr>
      <w:rFonts w:ascii="Times New Roman" w:hAnsi="Times New Roman"/>
      <w:b/>
    </w:rPr>
  </w:style>
  <w:style w:type="paragraph" w:styleId="ListNumber">
    <w:name w:val="List Number"/>
    <w:basedOn w:val="List"/>
    <w:rsid w:val="00EE34A4"/>
    <w:pPr>
      <w:numPr>
        <w:numId w:val="14"/>
      </w:numPr>
      <w:tabs>
        <w:tab w:val="clear" w:pos="340"/>
      </w:tabs>
    </w:pPr>
  </w:style>
  <w:style w:type="character" w:customStyle="1" w:styleId="WingdingSymbols">
    <w:name w:val="Wingding Symbols"/>
    <w:rsid w:val="00EE34A4"/>
    <w:rPr>
      <w:rFonts w:ascii="Wingdings" w:hAnsi="Wingdings"/>
    </w:rPr>
  </w:style>
  <w:style w:type="paragraph" w:customStyle="1" w:styleId="TableHeading">
    <w:name w:val="Table Heading"/>
    <w:basedOn w:val="HeadingBase"/>
    <w:rsid w:val="00EE34A4"/>
    <w:pPr>
      <w:keepLines/>
      <w:pBdr>
        <w:bottom w:val="single" w:sz="6" w:space="1" w:color="918585"/>
      </w:pBdr>
      <w:spacing w:before="240"/>
    </w:pPr>
  </w:style>
  <w:style w:type="character" w:customStyle="1" w:styleId="HotSpot">
    <w:name w:val="HotSpot"/>
    <w:rsid w:val="00EE34A4"/>
    <w:rPr>
      <w:color w:val="0033CC"/>
      <w:u w:val="none"/>
    </w:rPr>
  </w:style>
  <w:style w:type="paragraph" w:customStyle="1" w:styleId="BodyTextRight">
    <w:name w:val="Body Text Right"/>
    <w:basedOn w:val="BodyText"/>
    <w:rsid w:val="00EE34A4"/>
    <w:pPr>
      <w:spacing w:before="0" w:after="0"/>
      <w:jc w:val="right"/>
    </w:pPr>
  </w:style>
  <w:style w:type="paragraph" w:styleId="Index3">
    <w:name w:val="index 3"/>
    <w:basedOn w:val="ListNumber2"/>
    <w:next w:val="Normal"/>
    <w:semiHidden/>
    <w:rsid w:val="00EE34A4"/>
    <w:pPr>
      <w:numPr>
        <w:numId w:val="0"/>
      </w:numPr>
      <w:tabs>
        <w:tab w:val="right" w:leader="dot" w:pos="4176"/>
      </w:tabs>
    </w:pPr>
  </w:style>
  <w:style w:type="paragraph" w:styleId="ListNumber2">
    <w:name w:val="List Number 2"/>
    <w:basedOn w:val="List2"/>
    <w:rsid w:val="00EE34A4"/>
    <w:pPr>
      <w:numPr>
        <w:numId w:val="9"/>
      </w:numPr>
      <w:tabs>
        <w:tab w:val="clear" w:pos="1060"/>
      </w:tabs>
    </w:pPr>
  </w:style>
  <w:style w:type="paragraph" w:customStyle="1" w:styleId="MarginNote">
    <w:name w:val="Margin Note"/>
    <w:basedOn w:val="BodyText"/>
    <w:rsid w:val="00EE3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4A4"/>
    <w:rPr>
      <w:sz w:val="32"/>
    </w:rPr>
  </w:style>
  <w:style w:type="paragraph" w:customStyle="1" w:styleId="HeadingProcedure">
    <w:name w:val="Heading Procedure"/>
    <w:basedOn w:val="HeadingBase"/>
    <w:next w:val="Normal"/>
    <w:rsid w:val="00EE34A4"/>
    <w:pPr>
      <w:tabs>
        <w:tab w:val="left" w:pos="0"/>
      </w:tabs>
      <w:spacing w:before="120" w:after="60"/>
    </w:pPr>
    <w:rPr>
      <w:i/>
      <w:color w:val="918585"/>
      <w:sz w:val="22"/>
    </w:rPr>
  </w:style>
  <w:style w:type="paragraph" w:customStyle="1" w:styleId="TableBodyText">
    <w:name w:val="Table Body Text"/>
    <w:basedOn w:val="BodyText"/>
    <w:rsid w:val="00EE34A4"/>
    <w:pPr>
      <w:spacing w:before="60" w:after="60"/>
    </w:pPr>
  </w:style>
  <w:style w:type="paragraph" w:styleId="ListContinue">
    <w:name w:val="List Continue"/>
    <w:basedOn w:val="List"/>
    <w:rsid w:val="00EE34A4"/>
    <w:pPr>
      <w:ind w:firstLine="0"/>
    </w:pPr>
  </w:style>
  <w:style w:type="paragraph" w:customStyle="1" w:styleId="ListNote">
    <w:name w:val="List Note"/>
    <w:basedOn w:val="List"/>
    <w:rsid w:val="00EE34A4"/>
    <w:pPr>
      <w:pBdr>
        <w:top w:val="single" w:sz="6" w:space="2" w:color="918585"/>
        <w:bottom w:val="single" w:sz="6" w:space="2" w:color="918585"/>
      </w:pBdr>
      <w:tabs>
        <w:tab w:val="left" w:pos="1021"/>
      </w:tabs>
      <w:ind w:firstLine="0"/>
    </w:pPr>
  </w:style>
  <w:style w:type="paragraph" w:customStyle="1" w:styleId="Warning">
    <w:name w:val="Warning"/>
    <w:basedOn w:val="BodyText"/>
    <w:rsid w:val="00EE34A4"/>
    <w:pPr>
      <w:shd w:val="clear" w:color="auto" w:fill="D9D9D9"/>
      <w:tabs>
        <w:tab w:val="left" w:pos="992"/>
      </w:tabs>
      <w:ind w:left="119" w:right="119"/>
    </w:pPr>
    <w:rPr>
      <w:sz w:val="20"/>
    </w:rPr>
  </w:style>
  <w:style w:type="paragraph" w:customStyle="1" w:styleId="MarginIcons">
    <w:name w:val="Margin Icons"/>
    <w:basedOn w:val="BodyText"/>
    <w:rsid w:val="00EE3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4A4"/>
    <w:rPr>
      <w:rFonts w:ascii="Courier New" w:hAnsi="Courier New"/>
    </w:rPr>
  </w:style>
  <w:style w:type="paragraph" w:customStyle="1" w:styleId="NoteBullet">
    <w:name w:val="Note Bullet"/>
    <w:basedOn w:val="Note"/>
    <w:rsid w:val="00EE34A4"/>
    <w:pPr>
      <w:tabs>
        <w:tab w:val="clear" w:pos="680"/>
      </w:tabs>
      <w:spacing w:before="60" w:after="60"/>
    </w:pPr>
  </w:style>
  <w:style w:type="paragraph" w:customStyle="1" w:styleId="SubHeading2">
    <w:name w:val="SubHeading2"/>
    <w:basedOn w:val="HeadingBase"/>
    <w:rsid w:val="00EE34A4"/>
    <w:pPr>
      <w:spacing w:before="240" w:after="60"/>
    </w:pPr>
    <w:rPr>
      <w:sz w:val="20"/>
    </w:rPr>
  </w:style>
  <w:style w:type="paragraph" w:customStyle="1" w:styleId="SubHeading1">
    <w:name w:val="SubHeading1"/>
    <w:basedOn w:val="HeadingBase"/>
    <w:rsid w:val="00EE34A4"/>
    <w:pPr>
      <w:spacing w:before="240" w:after="60"/>
    </w:pPr>
    <w:rPr>
      <w:color w:val="918585"/>
      <w:sz w:val="22"/>
    </w:rPr>
  </w:style>
  <w:style w:type="paragraph" w:customStyle="1" w:styleId="SideHeading">
    <w:name w:val="Side Heading"/>
    <w:basedOn w:val="HeadingBase"/>
    <w:rsid w:val="00EE3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4A4"/>
    <w:pPr>
      <w:numPr>
        <w:numId w:val="10"/>
      </w:numPr>
    </w:pPr>
  </w:style>
  <w:style w:type="paragraph" w:styleId="PlainText">
    <w:name w:val="Plain Text"/>
    <w:basedOn w:val="Normal"/>
    <w:link w:val="PlainTextChar"/>
    <w:rsid w:val="00EE34A4"/>
    <w:rPr>
      <w:sz w:val="20"/>
    </w:rPr>
  </w:style>
  <w:style w:type="character" w:customStyle="1" w:styleId="PlainTextChar">
    <w:name w:val="Plain Text Char"/>
    <w:basedOn w:val="DefaultParagraphFont"/>
    <w:link w:val="PlainText"/>
    <w:rsid w:val="00EE34A4"/>
    <w:rPr>
      <w:rFonts w:ascii="Courier New" w:eastAsia="Times New Roman" w:hAnsi="Courier New" w:cs="Times New Roman"/>
      <w:sz w:val="20"/>
      <w:szCs w:val="20"/>
      <w:lang w:eastAsia="en-US"/>
    </w:rPr>
  </w:style>
  <w:style w:type="character" w:customStyle="1" w:styleId="MenuOption">
    <w:name w:val="Menu Option"/>
    <w:basedOn w:val="DefaultParagraphFont"/>
    <w:rsid w:val="00EE34A4"/>
    <w:rPr>
      <w:b/>
      <w:smallCaps/>
    </w:rPr>
  </w:style>
  <w:style w:type="paragraph" w:customStyle="1" w:styleId="TableListNumber">
    <w:name w:val="Table List Number"/>
    <w:basedOn w:val="ListNumber"/>
    <w:rsid w:val="00EE34A4"/>
    <w:pPr>
      <w:numPr>
        <w:numId w:val="0"/>
      </w:numPr>
    </w:pPr>
  </w:style>
  <w:style w:type="paragraph" w:styleId="TOC4">
    <w:name w:val="toc 4"/>
    <w:basedOn w:val="TOCBase"/>
    <w:next w:val="Normal"/>
    <w:semiHidden/>
    <w:rsid w:val="00EE34A4"/>
    <w:pPr>
      <w:tabs>
        <w:tab w:val="right" w:leader="dot" w:pos="9071"/>
      </w:tabs>
      <w:ind w:left="1701"/>
    </w:pPr>
  </w:style>
  <w:style w:type="paragraph" w:customStyle="1" w:styleId="ListAlpha">
    <w:name w:val="List Alpha"/>
    <w:basedOn w:val="List"/>
    <w:rsid w:val="00EE34A4"/>
    <w:pPr>
      <w:numPr>
        <w:numId w:val="8"/>
      </w:numPr>
    </w:pPr>
  </w:style>
  <w:style w:type="paragraph" w:customStyle="1" w:styleId="ListAlpha2">
    <w:name w:val="List Alpha 2"/>
    <w:basedOn w:val="List2"/>
    <w:rsid w:val="00EE34A4"/>
    <w:pPr>
      <w:numPr>
        <w:numId w:val="7"/>
      </w:numPr>
    </w:pPr>
  </w:style>
  <w:style w:type="paragraph" w:styleId="List2">
    <w:name w:val="List 2"/>
    <w:basedOn w:val="BodyText"/>
    <w:rsid w:val="00EE34A4"/>
    <w:pPr>
      <w:tabs>
        <w:tab w:val="left" w:pos="680"/>
      </w:tabs>
      <w:spacing w:before="60" w:after="60"/>
      <w:ind w:left="680" w:hanging="340"/>
    </w:pPr>
  </w:style>
  <w:style w:type="paragraph" w:styleId="List3">
    <w:name w:val="List 3"/>
    <w:basedOn w:val="BodyText"/>
    <w:rsid w:val="00EE34A4"/>
    <w:pPr>
      <w:tabs>
        <w:tab w:val="left" w:pos="1021"/>
      </w:tabs>
      <w:spacing w:before="60" w:after="60"/>
      <w:ind w:left="1020" w:hanging="340"/>
    </w:pPr>
  </w:style>
  <w:style w:type="paragraph" w:styleId="List4">
    <w:name w:val="List 4"/>
    <w:basedOn w:val="BodyText"/>
    <w:rsid w:val="00EE34A4"/>
    <w:pPr>
      <w:tabs>
        <w:tab w:val="left" w:pos="1361"/>
      </w:tabs>
      <w:spacing w:before="60" w:after="60"/>
      <w:ind w:left="1361" w:hanging="340"/>
    </w:pPr>
  </w:style>
  <w:style w:type="paragraph" w:styleId="List5">
    <w:name w:val="List 5"/>
    <w:basedOn w:val="BodyText"/>
    <w:rsid w:val="00EE34A4"/>
    <w:pPr>
      <w:tabs>
        <w:tab w:val="left" w:pos="1701"/>
      </w:tabs>
      <w:spacing w:before="60" w:after="60"/>
      <w:ind w:left="1701" w:hanging="340"/>
    </w:pPr>
  </w:style>
  <w:style w:type="paragraph" w:styleId="ListBullet3">
    <w:name w:val="List Bullet 3"/>
    <w:basedOn w:val="List3"/>
    <w:rsid w:val="00EE34A4"/>
    <w:pPr>
      <w:numPr>
        <w:numId w:val="13"/>
      </w:numPr>
      <w:tabs>
        <w:tab w:val="clear" w:pos="1021"/>
      </w:tabs>
      <w:ind w:left="1037" w:hanging="357"/>
    </w:pPr>
  </w:style>
  <w:style w:type="paragraph" w:styleId="ListBullet4">
    <w:name w:val="List Bullet 4"/>
    <w:basedOn w:val="List4"/>
    <w:rsid w:val="00EE34A4"/>
    <w:pPr>
      <w:numPr>
        <w:numId w:val="2"/>
      </w:numPr>
      <w:tabs>
        <w:tab w:val="clear" w:pos="1361"/>
      </w:tabs>
    </w:pPr>
  </w:style>
  <w:style w:type="paragraph" w:styleId="ListBullet5">
    <w:name w:val="List Bullet 5"/>
    <w:basedOn w:val="List5"/>
    <w:rsid w:val="00EE34A4"/>
    <w:pPr>
      <w:numPr>
        <w:numId w:val="3"/>
      </w:numPr>
    </w:pPr>
  </w:style>
  <w:style w:type="paragraph" w:styleId="ListContinue2">
    <w:name w:val="List Continue 2"/>
    <w:basedOn w:val="List2"/>
    <w:rsid w:val="00EE34A4"/>
    <w:pPr>
      <w:ind w:firstLine="0"/>
    </w:pPr>
  </w:style>
  <w:style w:type="paragraph" w:styleId="ListContinue3">
    <w:name w:val="List Continue 3"/>
    <w:basedOn w:val="List3"/>
    <w:rsid w:val="00EE34A4"/>
    <w:pPr>
      <w:ind w:left="1021" w:firstLine="0"/>
    </w:pPr>
  </w:style>
  <w:style w:type="paragraph" w:styleId="ListContinue4">
    <w:name w:val="List Continue 4"/>
    <w:basedOn w:val="List4"/>
    <w:rsid w:val="00EE34A4"/>
    <w:pPr>
      <w:ind w:firstLine="0"/>
    </w:pPr>
  </w:style>
  <w:style w:type="paragraph" w:styleId="ListContinue5">
    <w:name w:val="List Continue 5"/>
    <w:basedOn w:val="List5"/>
    <w:rsid w:val="00EE34A4"/>
    <w:pPr>
      <w:ind w:firstLine="0"/>
    </w:pPr>
  </w:style>
  <w:style w:type="paragraph" w:styleId="ListNumber3">
    <w:name w:val="List Number 3"/>
    <w:basedOn w:val="List3"/>
    <w:rsid w:val="00EE34A4"/>
    <w:pPr>
      <w:numPr>
        <w:numId w:val="4"/>
      </w:numPr>
    </w:pPr>
  </w:style>
  <w:style w:type="paragraph" w:styleId="ListNumber4">
    <w:name w:val="List Number 4"/>
    <w:basedOn w:val="List4"/>
    <w:rsid w:val="00EE34A4"/>
    <w:pPr>
      <w:numPr>
        <w:numId w:val="5"/>
      </w:numPr>
    </w:pPr>
  </w:style>
  <w:style w:type="paragraph" w:styleId="ListNumber5">
    <w:name w:val="List Number 5"/>
    <w:basedOn w:val="List5"/>
    <w:rsid w:val="00EE34A4"/>
    <w:pPr>
      <w:numPr>
        <w:numId w:val="6"/>
      </w:numPr>
    </w:pPr>
  </w:style>
  <w:style w:type="paragraph" w:styleId="BlockText">
    <w:name w:val="Block Text"/>
    <w:basedOn w:val="Normal"/>
    <w:rsid w:val="00EE34A4"/>
    <w:pPr>
      <w:spacing w:after="120"/>
      <w:ind w:left="1440" w:right="1440"/>
    </w:pPr>
  </w:style>
  <w:style w:type="character" w:customStyle="1" w:styleId="Subscript">
    <w:name w:val="Subscript"/>
    <w:basedOn w:val="DefaultParagraphFont"/>
    <w:rsid w:val="00EE34A4"/>
    <w:rPr>
      <w:sz w:val="16"/>
      <w:vertAlign w:val="subscript"/>
    </w:rPr>
  </w:style>
  <w:style w:type="character" w:customStyle="1" w:styleId="Superscript">
    <w:name w:val="Superscript"/>
    <w:basedOn w:val="DefaultParagraphFont"/>
    <w:rsid w:val="00EE34A4"/>
    <w:rPr>
      <w:sz w:val="16"/>
      <w:vertAlign w:val="superscript"/>
    </w:rPr>
  </w:style>
  <w:style w:type="character" w:customStyle="1" w:styleId="Symbols">
    <w:name w:val="Symbols"/>
    <w:basedOn w:val="DefaultParagraphFont"/>
    <w:rsid w:val="00EE34A4"/>
    <w:rPr>
      <w:rFonts w:ascii="Symbol" w:hAnsi="Symbol"/>
    </w:rPr>
  </w:style>
  <w:style w:type="character" w:customStyle="1" w:styleId="MenuOptions">
    <w:name w:val="Menu Options"/>
    <w:basedOn w:val="DefaultParagraphFont"/>
    <w:rsid w:val="00EE34A4"/>
    <w:rPr>
      <w:rFonts w:ascii="Arial Narrow" w:hAnsi="Arial Narrow"/>
      <w:smallCaps/>
    </w:rPr>
  </w:style>
  <w:style w:type="character" w:customStyle="1" w:styleId="Buttons">
    <w:name w:val="Buttons"/>
    <w:basedOn w:val="DefaultParagraphFont"/>
    <w:rsid w:val="00EE34A4"/>
    <w:rPr>
      <w:b/>
    </w:rPr>
  </w:style>
  <w:style w:type="character" w:customStyle="1" w:styleId="Underlined">
    <w:name w:val="Underlined"/>
    <w:basedOn w:val="DefaultParagraphFont"/>
    <w:rsid w:val="00EE34A4"/>
    <w:rPr>
      <w:u w:val="single"/>
    </w:rPr>
  </w:style>
  <w:style w:type="paragraph" w:customStyle="1" w:styleId="TableBodyTextRight">
    <w:name w:val="Table Body Text Right"/>
    <w:basedOn w:val="TableBodyText"/>
    <w:rsid w:val="00EE34A4"/>
    <w:pPr>
      <w:widowControl w:val="0"/>
      <w:autoSpaceDE w:val="0"/>
      <w:autoSpaceDN w:val="0"/>
      <w:adjustRightInd w:val="0"/>
      <w:jc w:val="right"/>
    </w:pPr>
    <w:rPr>
      <w:rFonts w:cs="Arial"/>
      <w:szCs w:val="18"/>
    </w:rPr>
  </w:style>
  <w:style w:type="paragraph" w:customStyle="1" w:styleId="CopyrightText">
    <w:name w:val="Copyright Text"/>
    <w:basedOn w:val="BodyText"/>
    <w:rsid w:val="00EE34A4"/>
    <w:rPr>
      <w:sz w:val="18"/>
    </w:rPr>
  </w:style>
  <w:style w:type="paragraph" w:customStyle="1" w:styleId="BodySmallRight">
    <w:name w:val="Body Small Right"/>
    <w:basedOn w:val="BodyTextRight"/>
    <w:rsid w:val="00EE34A4"/>
    <w:rPr>
      <w:sz w:val="18"/>
      <w:szCs w:val="18"/>
    </w:rPr>
  </w:style>
  <w:style w:type="paragraph" w:customStyle="1" w:styleId="MarginEdition">
    <w:name w:val="Margin Edition"/>
    <w:basedOn w:val="MarginNote"/>
    <w:rsid w:val="00EE34A4"/>
    <w:pPr>
      <w:spacing w:before="0" w:after="0"/>
    </w:pPr>
    <w:rPr>
      <w:rFonts w:ascii="Times New Roman" w:hAnsi="Times New Roman"/>
      <w:color w:val="999999"/>
    </w:rPr>
  </w:style>
  <w:style w:type="paragraph" w:customStyle="1" w:styleId="Spacer">
    <w:name w:val="Spacer"/>
    <w:basedOn w:val="Normal"/>
    <w:rsid w:val="00EE34A4"/>
    <w:rPr>
      <w:sz w:val="2"/>
      <w:szCs w:val="2"/>
    </w:rPr>
  </w:style>
  <w:style w:type="character" w:customStyle="1" w:styleId="Small">
    <w:name w:val="Small"/>
    <w:basedOn w:val="DefaultParagraphFont"/>
    <w:rsid w:val="00EE34A4"/>
    <w:rPr>
      <w:sz w:val="16"/>
    </w:rPr>
  </w:style>
  <w:style w:type="paragraph" w:customStyle="1" w:styleId="WideTable">
    <w:name w:val="Wide Table"/>
    <w:basedOn w:val="Normal"/>
    <w:rsid w:val="00EE34A4"/>
    <w:pPr>
      <w:ind w:left="-1418"/>
    </w:pPr>
    <w:rPr>
      <w:sz w:val="2"/>
      <w:szCs w:val="2"/>
    </w:rPr>
  </w:style>
  <w:style w:type="character" w:styleId="PageNumber">
    <w:name w:val="page number"/>
    <w:basedOn w:val="DefaultParagraphFont"/>
    <w:rsid w:val="00EE34A4"/>
  </w:style>
  <w:style w:type="paragraph" w:styleId="Quote">
    <w:name w:val="Quote"/>
    <w:basedOn w:val="Heading1"/>
    <w:link w:val="QuoteChar"/>
    <w:qFormat/>
    <w:rsid w:val="00EE34A4"/>
    <w:rPr>
      <w:b w:val="0"/>
      <w:sz w:val="72"/>
      <w:szCs w:val="72"/>
      <w:lang w:val="en-NZ"/>
    </w:rPr>
  </w:style>
  <w:style w:type="character" w:customStyle="1" w:styleId="QuoteChar">
    <w:name w:val="Quote Char"/>
    <w:basedOn w:val="DefaultParagraphFont"/>
    <w:link w:val="Quote"/>
    <w:rsid w:val="00EE3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4A4"/>
    <w:pPr>
      <w:pageBreakBefore/>
    </w:pPr>
  </w:style>
  <w:style w:type="paragraph" w:customStyle="1" w:styleId="Border">
    <w:name w:val="Border"/>
    <w:basedOn w:val="Normal"/>
    <w:qFormat/>
    <w:rsid w:val="00EE3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4A4"/>
    <w:rPr>
      <w:b/>
      <w:bCs/>
      <w:i/>
      <w:iCs/>
      <w:color w:val="auto"/>
    </w:rPr>
  </w:style>
  <w:style w:type="paragraph" w:styleId="IntenseQuote">
    <w:name w:val="Intense Quote"/>
    <w:basedOn w:val="Normal"/>
    <w:next w:val="Normal"/>
    <w:link w:val="IntenseQuoteChar"/>
    <w:uiPriority w:val="30"/>
    <w:qFormat/>
    <w:rsid w:val="00EE3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4A4"/>
    <w:rPr>
      <w:smallCaps/>
      <w:color w:val="auto"/>
      <w:u w:val="single"/>
    </w:rPr>
  </w:style>
  <w:style w:type="character" w:styleId="IntenseReference">
    <w:name w:val="Intense Reference"/>
    <w:basedOn w:val="DefaultParagraphFont"/>
    <w:uiPriority w:val="32"/>
    <w:qFormat/>
    <w:rsid w:val="00EE34A4"/>
    <w:rPr>
      <w:b/>
      <w:bCs/>
      <w:smallCaps/>
      <w:color w:val="auto"/>
      <w:spacing w:val="5"/>
      <w:u w:val="single"/>
    </w:rPr>
  </w:style>
  <w:style w:type="paragraph" w:customStyle="1" w:styleId="2ColumnHeading">
    <w:name w:val="2Column Heading"/>
    <w:basedOn w:val="BodyText"/>
    <w:qFormat/>
    <w:rsid w:val="00EE34A4"/>
    <w:pPr>
      <w:spacing w:after="60"/>
      <w:ind w:left="-2268"/>
    </w:pPr>
    <w:rPr>
      <w:b/>
    </w:rPr>
  </w:style>
  <w:style w:type="paragraph" w:customStyle="1" w:styleId="Heading1TOC">
    <w:name w:val="Heading1 TOC"/>
    <w:basedOn w:val="Normal"/>
    <w:qFormat/>
    <w:rsid w:val="00EE34A4"/>
    <w:pPr>
      <w:spacing w:before="240" w:after="120"/>
    </w:pPr>
    <w:rPr>
      <w:rFonts w:ascii="Times New Roman" w:hAnsi="Times New Roman"/>
      <w:b/>
      <w:sz w:val="32"/>
    </w:rPr>
  </w:style>
  <w:style w:type="paragraph" w:customStyle="1" w:styleId="Heading2TOC">
    <w:name w:val="Heading2 TOC"/>
    <w:basedOn w:val="Normal"/>
    <w:qFormat/>
    <w:rsid w:val="00EE34A4"/>
    <w:pPr>
      <w:spacing w:before="240" w:after="60"/>
    </w:pPr>
    <w:rPr>
      <w:rFonts w:ascii="Times New Roman" w:hAnsi="Times New Roman"/>
      <w:b/>
      <w:sz w:val="28"/>
    </w:rPr>
  </w:style>
  <w:style w:type="character" w:customStyle="1" w:styleId="Underline">
    <w:name w:val="Underline"/>
    <w:basedOn w:val="DefaultParagraphFont"/>
    <w:qFormat/>
    <w:rsid w:val="00EE34A4"/>
    <w:rPr>
      <w:u w:val="single"/>
    </w:rPr>
  </w:style>
  <w:style w:type="character" w:customStyle="1" w:styleId="BoldandItalics">
    <w:name w:val="Bold and Italics"/>
    <w:qFormat/>
    <w:rsid w:val="00EE34A4"/>
    <w:rPr>
      <w:b/>
      <w:i/>
      <w:u w:val="none"/>
    </w:rPr>
  </w:style>
  <w:style w:type="paragraph" w:styleId="BalloonText">
    <w:name w:val="Balloon Text"/>
    <w:basedOn w:val="Normal"/>
    <w:link w:val="BalloonTextChar"/>
    <w:rsid w:val="00EE34A4"/>
    <w:rPr>
      <w:rFonts w:ascii="Tahoma" w:hAnsi="Tahoma" w:cs="Tahoma"/>
      <w:sz w:val="16"/>
      <w:szCs w:val="16"/>
    </w:rPr>
  </w:style>
  <w:style w:type="character" w:customStyle="1" w:styleId="BalloonTextChar">
    <w:name w:val="Balloon Text Char"/>
    <w:basedOn w:val="DefaultParagraphFont"/>
    <w:link w:val="BalloonText"/>
    <w:rsid w:val="00EE3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4A4"/>
    <w:rPr>
      <w:b/>
      <w:color w:val="660033"/>
      <w:spacing w:val="0"/>
    </w:rPr>
  </w:style>
  <w:style w:type="paragraph" w:customStyle="1" w:styleId="Nameditemlist">
    <w:name w:val="Named item list"/>
    <w:basedOn w:val="BodyText"/>
    <w:qFormat/>
    <w:rsid w:val="00EE34A4"/>
    <w:pPr>
      <w:tabs>
        <w:tab w:val="left" w:pos="2835"/>
      </w:tabs>
      <w:ind w:left="2835" w:hanging="2835"/>
    </w:pPr>
  </w:style>
  <w:style w:type="paragraph" w:customStyle="1" w:styleId="BodyTextnopadding">
    <w:name w:val="Body Text no padding"/>
    <w:basedOn w:val="BodyText"/>
    <w:qFormat/>
    <w:rsid w:val="00EE34A4"/>
    <w:pPr>
      <w:spacing w:before="0" w:after="0"/>
    </w:pPr>
  </w:style>
  <w:style w:type="paragraph" w:customStyle="1" w:styleId="BodyTextBold">
    <w:name w:val="Body Text Bold"/>
    <w:basedOn w:val="BodyText"/>
    <w:qFormat/>
    <w:rsid w:val="00EE34A4"/>
    <w:rPr>
      <w:b/>
    </w:rPr>
  </w:style>
  <w:style w:type="character" w:styleId="Hyperlink">
    <w:name w:val="Hyperlink"/>
    <w:basedOn w:val="DefaultParagraphFont"/>
    <w:uiPriority w:val="99"/>
    <w:unhideWhenUsed/>
    <w:rsid w:val="00316C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3619</Characters>
  <Application>Microsoft Office Word</Application>
  <DocSecurity>0</DocSecurity>
  <Lines>124</Lines>
  <Paragraphs>76</Paragraphs>
  <ScaleCrop>false</ScaleCrop>
  <Company>Author-it Software Corporation Ltd.</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ACMACR402 Assess and impound animals</dc:title>
  <dc:subject>Approved</dc:subject>
  <dc:creator>Skills Impact</dc:creator>
  <cp:keywords>Release: 1</cp:keywords>
  <dc:description>Review Date: 12 April 2008</dc:description>
  <cp:lastModifiedBy>HSD_TPCMSd.prod</cp:lastModifiedBy>
  <cp:revision>3</cp:revision>
  <dcterms:created xsi:type="dcterms:W3CDTF">2019-09-10T07:02:00Z</dcterms:created>
  <dcterms:modified xsi:type="dcterms:W3CDTF">2019-09-10T07:02:00Z</dcterms:modified>
</cp:coreProperties>
</file>