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51429" w:rsidP="005514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ACMAAS402 Apply disability awareness to animal-assisted services</w:t>
      </w:r>
      <w:r>
        <w:fldChar w:fldCharType="end"/>
      </w:r>
    </w:p>
    <w:p w:rsidR="00551429" w:rsidP="00551429">
      <w:pPr>
        <w:pStyle w:val="Version"/>
        <w:sectPr w:rsidSect="005B128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B1285" w:rsidP="005B1285">
      <w:pPr>
        <w:pStyle w:val="SuperHeading"/>
      </w:pPr>
      <w:r w:rsidRPr="005B1285">
        <w:t>Assessment Requirements for ACMAAS402 Apply disability awareness to animal-assisted services</w:t>
      </w:r>
    </w:p>
    <w:p w:rsidR="00000000" w:rsidRPr="005B1285" w:rsidP="005B1285">
      <w:pPr>
        <w:pStyle w:val="Heading1"/>
      </w:pPr>
      <w:bookmarkStart w:id="1" w:name="O_1166435"/>
      <w:bookmarkEnd w:id="1"/>
      <w:r w:rsidRPr="005B128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B1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5">
            <w:pPr>
              <w:pStyle w:val="BodyTextBold"/>
              <w:rPr>
                <w:lang w:val="en-NZ"/>
              </w:rPr>
            </w:pPr>
            <w:r w:rsidRPr="005B1285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5">
            <w:pPr>
              <w:pStyle w:val="BodyTextBold"/>
              <w:rPr>
                <w:lang w:val="en-NZ"/>
              </w:rPr>
            </w:pPr>
            <w:r w:rsidRPr="005B1285">
              <w:t>Comments</w:t>
            </w:r>
          </w:p>
        </w:tc>
      </w:tr>
      <w:tr w:rsidTr="005B128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B1285">
            <w:pPr>
              <w:pStyle w:val="BodyText"/>
              <w:rPr>
                <w:lang w:val="en-NZ"/>
              </w:rPr>
            </w:pPr>
            <w:r w:rsidRPr="005B1285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B1285" w:rsidP="005B1285">
            <w:pPr>
              <w:pStyle w:val="BodyText"/>
            </w:pPr>
            <w:r w:rsidRPr="005B1285">
              <w:t>This version released with ACM Animal Care and Management Training Package Version 4.0.</w:t>
            </w:r>
          </w:p>
        </w:tc>
      </w:tr>
    </w:tbl>
    <w:p w:rsidR="00000000" w:rsidRPr="005B1285" w:rsidP="005B1285">
      <w:pPr>
        <w:pStyle w:val="BodyText"/>
      </w:pPr>
    </w:p>
    <w:p w:rsidR="00000000" w:rsidRPr="005B1285" w:rsidP="005B1285">
      <w:pPr>
        <w:pStyle w:val="AllowPageBreak"/>
      </w:pPr>
    </w:p>
    <w:p w:rsidR="00000000" w:rsidRPr="005B1285" w:rsidP="005B1285">
      <w:pPr>
        <w:pStyle w:val="Heading1"/>
      </w:pPr>
      <w:bookmarkStart w:id="2" w:name="O_1166436"/>
      <w:bookmarkEnd w:id="2"/>
      <w:r w:rsidRPr="005B1285">
        <w:t>Performance Evidence</w:t>
      </w:r>
    </w:p>
    <w:p w:rsidR="00000000" w:rsidRPr="005B1285" w:rsidP="00551429">
      <w:pPr>
        <w:pStyle w:val="BodyText"/>
      </w:pPr>
      <w:r w:rsidRPr="005B1285">
        <w:t>An individual demonstrating competency must satisfy all of the elements and performance criteria in this unit.</w:t>
      </w:r>
    </w:p>
    <w:p w:rsidR="00000000" w:rsidRPr="005B1285" w:rsidP="00551429">
      <w:pPr>
        <w:pStyle w:val="BodyText"/>
      </w:pPr>
      <w:r w:rsidRPr="005B1285">
        <w:t>There must be evidence that the individual has:</w:t>
      </w:r>
    </w:p>
    <w:p w:rsidR="00000000" w:rsidRPr="005B1285" w:rsidP="005B1285">
      <w:pPr>
        <w:pStyle w:val="ListBullet"/>
      </w:pPr>
      <w:r w:rsidRPr="005B1285">
        <w:t xml:space="preserve">researched information about three specific disabilities </w:t>
      </w:r>
      <w:r w:rsidRPr="005B1285">
        <w:t>or special needs that can be supported through animal-assisted services. Three of the following categories must be covered:</w:t>
      </w:r>
    </w:p>
    <w:p w:rsidR="00000000" w:rsidRPr="005B1285" w:rsidP="005B1285">
      <w:pPr>
        <w:pStyle w:val="ListBullet2"/>
      </w:pPr>
      <w:r w:rsidRPr="005B1285">
        <w:t xml:space="preserve">physical and/or sensory (visual/hearing) support </w:t>
      </w:r>
    </w:p>
    <w:p w:rsidR="00000000" w:rsidRPr="005B1285" w:rsidP="005B1285">
      <w:pPr>
        <w:pStyle w:val="ListBullet2"/>
      </w:pPr>
      <w:r w:rsidRPr="005B1285">
        <w:t xml:space="preserve">health care/medical support </w:t>
      </w:r>
    </w:p>
    <w:p w:rsidR="00000000" w:rsidRPr="005B1285" w:rsidP="005B1285">
      <w:pPr>
        <w:pStyle w:val="ListBullet2"/>
      </w:pPr>
      <w:r w:rsidRPr="005B1285">
        <w:t xml:space="preserve">mental health support </w:t>
      </w:r>
    </w:p>
    <w:p w:rsidR="00000000" w:rsidRPr="005B1285" w:rsidP="005B1285">
      <w:pPr>
        <w:pStyle w:val="ListBullet2"/>
      </w:pPr>
      <w:r w:rsidRPr="005B1285">
        <w:t xml:space="preserve">learning support </w:t>
      </w:r>
    </w:p>
    <w:p w:rsidR="00000000" w:rsidRPr="005B1285" w:rsidP="005B1285">
      <w:pPr>
        <w:pStyle w:val="ListBullet2"/>
      </w:pPr>
      <w:r w:rsidRPr="005B1285">
        <w:t>special need related to companionship and wellbeing</w:t>
      </w:r>
    </w:p>
    <w:p w:rsidR="00000000" w:rsidRPr="005B1285" w:rsidP="005B1285">
      <w:pPr>
        <w:pStyle w:val="ListBullet"/>
      </w:pPr>
      <w:r w:rsidRPr="005B1285">
        <w:t>contributed to planning an animal-assisted service or activity, relevant to one of the following:</w:t>
      </w:r>
    </w:p>
    <w:p w:rsidR="00000000" w:rsidRPr="005B1285" w:rsidP="005B1285">
      <w:pPr>
        <w:pStyle w:val="ListBullet2"/>
      </w:pPr>
      <w:r w:rsidRPr="005B1285">
        <w:t>animal-assisted therapy – involving a qualified medical or allied health worker</w:t>
      </w:r>
    </w:p>
    <w:p w:rsidR="00000000" w:rsidRPr="005B1285" w:rsidP="005B1285">
      <w:pPr>
        <w:pStyle w:val="ListBullet2"/>
      </w:pPr>
      <w:r w:rsidRPr="005B1285">
        <w:t>animal-assisted learning</w:t>
      </w:r>
      <w:r w:rsidRPr="005B1285">
        <w:t xml:space="preserve"> – involving a learning professional</w:t>
      </w:r>
    </w:p>
    <w:p w:rsidR="00000000" w:rsidRPr="005B1285" w:rsidP="005B1285">
      <w:pPr>
        <w:pStyle w:val="ListBullet2"/>
      </w:pPr>
      <w:r w:rsidRPr="005B1285">
        <w:t xml:space="preserve">animal-assisted activities – involving visitation service to a facility </w:t>
      </w:r>
    </w:p>
    <w:p w:rsidR="00000000" w:rsidRPr="005B1285" w:rsidP="005B1285">
      <w:pPr>
        <w:pStyle w:val="ListBullet2"/>
      </w:pPr>
      <w:r w:rsidRPr="005B1285">
        <w:t xml:space="preserve">assistance animal – involving an individual with a disability </w:t>
      </w:r>
    </w:p>
    <w:p w:rsidR="00000000" w:rsidRPr="005B1285" w:rsidP="005B1285">
      <w:pPr>
        <w:pStyle w:val="ListBullet"/>
      </w:pPr>
      <w:r w:rsidRPr="005B1285">
        <w:t>used effective and inclusive communication strategies appropriate to the participa</w:t>
      </w:r>
      <w:r w:rsidRPr="005B1285">
        <w:t>nt or stakeholder when providing information on animal-assisted services.</w:t>
      </w:r>
    </w:p>
    <w:p w:rsidR="00000000" w:rsidRPr="005B1285" w:rsidP="005B1285">
      <w:pPr>
        <w:pStyle w:val="AllowPageBreak"/>
      </w:pPr>
    </w:p>
    <w:p w:rsidR="00000000" w:rsidRPr="005B1285" w:rsidP="005B1285">
      <w:pPr>
        <w:pStyle w:val="Heading1"/>
      </w:pPr>
      <w:bookmarkStart w:id="3" w:name="O_1166437"/>
      <w:bookmarkEnd w:id="3"/>
      <w:r w:rsidRPr="005B1285">
        <w:t>Knowledge Evidence</w:t>
      </w:r>
    </w:p>
    <w:p w:rsidR="00000000" w:rsidRPr="005B1285" w:rsidP="00551429">
      <w:pPr>
        <w:pStyle w:val="BodyText"/>
      </w:pPr>
      <w:r w:rsidRPr="005B1285">
        <w:t xml:space="preserve">An individual must be able to demonstrate the knowledge required to perform the tasks outlined in the elements and performance criteria of this </w:t>
      </w:r>
      <w:r w:rsidRPr="005B1285">
        <w:t>unit. This includes knowledge of:</w:t>
      </w:r>
    </w:p>
    <w:p w:rsidR="00000000" w:rsidRPr="005B1285" w:rsidP="005B1285">
      <w:pPr>
        <w:pStyle w:val="ListBullet"/>
      </w:pPr>
      <w:r w:rsidRPr="005B1285">
        <w:t>key requirements of current legislation and organisational policies and procedures relevant to animal-assisted services, including:</w:t>
      </w:r>
    </w:p>
    <w:p w:rsidR="00000000" w:rsidRPr="005B1285" w:rsidP="005B1285">
      <w:pPr>
        <w:pStyle w:val="ListBullet2"/>
      </w:pPr>
      <w:r w:rsidRPr="005B1285">
        <w:t>Australian Disability Discrimination Act and persons covered by the Act</w:t>
      </w:r>
    </w:p>
    <w:p w:rsidR="00000000" w:rsidRPr="005B1285" w:rsidP="005B1285">
      <w:pPr>
        <w:pStyle w:val="ListBullet2"/>
      </w:pPr>
      <w:r w:rsidRPr="005B1285">
        <w:t>National Disability Insurance Scheme Act and Code of Conduct, and disabilities covered by the scheme and Code</w:t>
      </w:r>
    </w:p>
    <w:p w:rsidR="00000000" w:rsidRPr="005B1285" w:rsidP="005B1285">
      <w:pPr>
        <w:pStyle w:val="ListBullet2"/>
      </w:pPr>
      <w:r w:rsidRPr="005B1285">
        <w:t>functions of the Australian Human Rights Commission related to disabilities</w:t>
      </w:r>
    </w:p>
    <w:p w:rsidR="00000000" w:rsidRPr="005B1285" w:rsidP="005B1285">
      <w:pPr>
        <w:pStyle w:val="ListBullet2"/>
      </w:pPr>
      <w:r w:rsidRPr="005B1285">
        <w:t xml:space="preserve">privacy, confidentiality and client consent requirements </w:t>
      </w:r>
    </w:p>
    <w:p w:rsidR="00000000" w:rsidRPr="005B1285" w:rsidP="005B1285">
      <w:pPr>
        <w:pStyle w:val="ListBullet2"/>
      </w:pPr>
      <w:r w:rsidRPr="005B1285">
        <w:t>health and s</w:t>
      </w:r>
      <w:r w:rsidRPr="005B1285">
        <w:t>afety, including hygiene and infection control</w:t>
      </w:r>
    </w:p>
    <w:p w:rsidR="00000000" w:rsidRPr="005B1285" w:rsidP="005B1285">
      <w:pPr>
        <w:pStyle w:val="ListBullet2"/>
      </w:pPr>
      <w:r w:rsidRPr="005B1285">
        <w:t>police and working with children and vulnerable people checks</w:t>
      </w:r>
    </w:p>
    <w:p w:rsidR="00000000" w:rsidRPr="005B1285" w:rsidP="005B1285">
      <w:pPr>
        <w:pStyle w:val="ListBullet2"/>
      </w:pPr>
      <w:r w:rsidRPr="005B1285">
        <w:t>first aid and mental health first aid accreditation</w:t>
      </w:r>
    </w:p>
    <w:p w:rsidR="00000000" w:rsidRPr="005B1285" w:rsidP="005B1285">
      <w:pPr>
        <w:pStyle w:val="ListBullet"/>
      </w:pPr>
      <w:r w:rsidRPr="005B1285">
        <w:t>key requirements of state/territory legislative and regulatory requirements, including for:</w:t>
      </w:r>
    </w:p>
    <w:p w:rsidR="00000000" w:rsidRPr="005B1285" w:rsidP="005B1285">
      <w:pPr>
        <w:pStyle w:val="ListBullet2"/>
      </w:pPr>
      <w:r w:rsidRPr="005B1285">
        <w:t>a</w:t>
      </w:r>
      <w:r w:rsidRPr="005B1285">
        <w:t>nimal-assisted service providers</w:t>
      </w:r>
    </w:p>
    <w:p w:rsidR="00000000" w:rsidRPr="005B1285" w:rsidP="005B1285">
      <w:pPr>
        <w:pStyle w:val="ListBullet2"/>
      </w:pPr>
      <w:r w:rsidRPr="005B1285">
        <w:t>assistance animal training, assessment and accreditation</w:t>
      </w:r>
    </w:p>
    <w:p w:rsidR="00000000" w:rsidRPr="005B1285" w:rsidP="005B1285">
      <w:pPr>
        <w:pStyle w:val="ListBullet"/>
      </w:pPr>
      <w:r w:rsidRPr="005B1285">
        <w:t>codes of conduct and ethics relevant to sector, including:</w:t>
      </w:r>
    </w:p>
    <w:p w:rsidR="00000000" w:rsidRPr="005B1285" w:rsidP="005B1285">
      <w:pPr>
        <w:pStyle w:val="ListBullet2"/>
      </w:pPr>
      <w:r w:rsidRPr="005B1285">
        <w:t>allied health professional codes and ethics</w:t>
      </w:r>
    </w:p>
    <w:p w:rsidR="00000000" w:rsidRPr="005B1285" w:rsidP="005B1285">
      <w:pPr>
        <w:pStyle w:val="ListBullet2"/>
      </w:pPr>
      <w:r w:rsidRPr="005B1285">
        <w:t xml:space="preserve">current codes of conduct for animal-assisted services </w:t>
      </w:r>
    </w:p>
    <w:p w:rsidR="00000000" w:rsidRPr="005B1285" w:rsidP="005B1285">
      <w:pPr>
        <w:pStyle w:val="ListBullet"/>
      </w:pPr>
      <w:r w:rsidRPr="005B1285">
        <w:t>servi</w:t>
      </w:r>
      <w:r w:rsidRPr="005B1285">
        <w:t>ce provider/practitioner requirements relating to client engagement, safety, animal welfare, reporting, client confidentiality, privacy and consent procedures</w:t>
      </w:r>
    </w:p>
    <w:p w:rsidR="00000000" w:rsidRPr="005B1285" w:rsidP="005B1285">
      <w:pPr>
        <w:pStyle w:val="ListBullet"/>
      </w:pPr>
      <w:r w:rsidRPr="005B1285">
        <w:t>relevant stakeholders, including:</w:t>
      </w:r>
    </w:p>
    <w:p w:rsidR="00000000" w:rsidRPr="005B1285" w:rsidP="005B1285">
      <w:pPr>
        <w:pStyle w:val="ListBullet2"/>
      </w:pPr>
      <w:r w:rsidRPr="005B1285">
        <w:t>participants – individual with disability or special need</w:t>
      </w:r>
    </w:p>
    <w:p w:rsidR="00000000" w:rsidRPr="005B1285" w:rsidP="005B1285">
      <w:pPr>
        <w:pStyle w:val="ListBullet2"/>
      </w:pPr>
      <w:r w:rsidRPr="005B1285">
        <w:t>family members, carers</w:t>
      </w:r>
    </w:p>
    <w:p w:rsidR="00000000" w:rsidRPr="005B1285" w:rsidP="005B1285">
      <w:pPr>
        <w:pStyle w:val="ListBullet2"/>
      </w:pPr>
      <w:r w:rsidRPr="005B1285">
        <w:t>practitioners – medical, health/allied health professionals; teachers/learning specialists and/or case workers</w:t>
      </w:r>
    </w:p>
    <w:p w:rsidR="00000000" w:rsidRPr="005B1285" w:rsidP="005B1285">
      <w:pPr>
        <w:pStyle w:val="ListBullet2"/>
      </w:pPr>
      <w:r w:rsidRPr="005B1285">
        <w:t xml:space="preserve">animal handler/trainer </w:t>
      </w:r>
    </w:p>
    <w:p w:rsidR="00000000" w:rsidRPr="005B1285" w:rsidP="005B1285">
      <w:pPr>
        <w:pStyle w:val="ListBullet"/>
      </w:pPr>
      <w:r w:rsidRPr="005B1285">
        <w:t>range of organisations supporting people with animal-assisted services, including National Disabi</w:t>
      </w:r>
      <w:r w:rsidRPr="005B1285">
        <w:t>lity Insurance Agency (NDIA), Department of Veterans’ Affairs, charities and not-for-profit organisations</w:t>
      </w:r>
    </w:p>
    <w:p w:rsidR="00000000" w:rsidRPr="005B1285" w:rsidP="005B1285">
      <w:pPr>
        <w:pStyle w:val="ListBullet"/>
      </w:pPr>
      <w:r w:rsidRPr="005B1285">
        <w:t>types of disabilities and/or special needs of individuals that can be supported through animal-assisted services, including:</w:t>
      </w:r>
    </w:p>
    <w:p w:rsidR="00000000" w:rsidRPr="005B1285" w:rsidP="005B1285">
      <w:pPr>
        <w:pStyle w:val="ListBullet2"/>
      </w:pPr>
      <w:r w:rsidRPr="005B1285">
        <w:t>physical, sensory (heari</w:t>
      </w:r>
      <w:r w:rsidRPr="005B1285">
        <w:t xml:space="preserve">ng/visual) support </w:t>
      </w:r>
    </w:p>
    <w:p w:rsidR="00000000" w:rsidRPr="005B1285" w:rsidP="005B1285">
      <w:pPr>
        <w:pStyle w:val="ListBullet2"/>
      </w:pPr>
      <w:r w:rsidRPr="005B1285">
        <w:t xml:space="preserve">health care/medical support </w:t>
      </w:r>
    </w:p>
    <w:p w:rsidR="00000000" w:rsidRPr="005B1285" w:rsidP="005B1285">
      <w:pPr>
        <w:pStyle w:val="ListBullet2"/>
      </w:pPr>
      <w:r w:rsidRPr="005B1285">
        <w:t xml:space="preserve">mental health support </w:t>
      </w:r>
    </w:p>
    <w:p w:rsidR="00000000" w:rsidRPr="005B1285" w:rsidP="005B1285">
      <w:pPr>
        <w:pStyle w:val="ListBullet2"/>
      </w:pPr>
      <w:r w:rsidRPr="005B1285">
        <w:t xml:space="preserve">learning support </w:t>
      </w:r>
    </w:p>
    <w:p w:rsidR="00000000" w:rsidRPr="005B1285" w:rsidP="005B1285">
      <w:pPr>
        <w:pStyle w:val="ListBullet2"/>
      </w:pPr>
      <w:r w:rsidRPr="005B1285">
        <w:t>special needs related to companionship and wellbeing</w:t>
      </w:r>
      <w:r w:rsidRPr="005B1285">
        <w:rPr>
          <w:rStyle w:val="SpecialBold"/>
        </w:rPr>
        <w:t xml:space="preserve"> </w:t>
      </w:r>
    </w:p>
    <w:p w:rsidR="00000000" w:rsidRPr="005B1285" w:rsidP="005B1285">
      <w:pPr>
        <w:pStyle w:val="ListBullet"/>
      </w:pPr>
      <w:r w:rsidRPr="005B1285">
        <w:t>types of animal-assisted support services, including:</w:t>
      </w:r>
    </w:p>
    <w:p w:rsidR="00000000" w:rsidRPr="005B1285" w:rsidP="005B1285">
      <w:pPr>
        <w:pStyle w:val="ListBullet2"/>
      </w:pPr>
      <w:r w:rsidRPr="005B1285">
        <w:t>animal-assisted therapy – involving qualified medical or</w:t>
      </w:r>
      <w:r w:rsidRPr="005B1285">
        <w:t xml:space="preserve"> allied health workers</w:t>
      </w:r>
    </w:p>
    <w:p w:rsidR="00000000" w:rsidRPr="005B1285" w:rsidP="005B1285">
      <w:pPr>
        <w:pStyle w:val="ListBullet2"/>
      </w:pPr>
      <w:r w:rsidRPr="005B1285">
        <w:t>animal-assisted learning – involving learning professionals</w:t>
      </w:r>
    </w:p>
    <w:p w:rsidR="00000000" w:rsidRPr="005B1285" w:rsidP="005B1285">
      <w:pPr>
        <w:pStyle w:val="ListBullet2"/>
      </w:pPr>
      <w:r w:rsidRPr="005B1285">
        <w:t xml:space="preserve">animal-assisted activities – involving visitation services to a range of facilities </w:t>
      </w:r>
    </w:p>
    <w:p w:rsidR="00000000" w:rsidRPr="005B1285" w:rsidP="005B1285">
      <w:pPr>
        <w:pStyle w:val="ListBullet2"/>
      </w:pPr>
      <w:r w:rsidRPr="005B1285">
        <w:t xml:space="preserve">assistance animals – involving individual owner-animal handlers with disabilities </w:t>
      </w:r>
    </w:p>
    <w:p w:rsidR="00000000" w:rsidRPr="005B1285" w:rsidP="005B1285">
      <w:pPr>
        <w:pStyle w:val="ListBullet"/>
      </w:pPr>
      <w:r w:rsidRPr="005B1285">
        <w:t>key features of species commonly used in animal-assisted services</w:t>
      </w:r>
    </w:p>
    <w:p w:rsidR="00000000" w:rsidRPr="005B1285" w:rsidP="005B1285">
      <w:pPr>
        <w:pStyle w:val="ListBullet"/>
      </w:pPr>
      <w:r w:rsidRPr="005B1285">
        <w:t>key features and requirements of animals used in animal-assisted services (species-specific), including:</w:t>
      </w:r>
    </w:p>
    <w:p w:rsidR="00000000" w:rsidRPr="005B1285" w:rsidP="005B1285">
      <w:pPr>
        <w:pStyle w:val="ListBullet2"/>
      </w:pPr>
      <w:r w:rsidRPr="005B1285">
        <w:t xml:space="preserve">behaviour and types of activities animals can be trained to carry out </w:t>
      </w:r>
    </w:p>
    <w:p w:rsidR="00000000" w:rsidRPr="005B1285" w:rsidP="005B1285">
      <w:pPr>
        <w:pStyle w:val="ListBullet2"/>
      </w:pPr>
      <w:r w:rsidRPr="005B1285">
        <w:t>basic husband</w:t>
      </w:r>
      <w:r w:rsidRPr="005B1285">
        <w:t xml:space="preserve">ry care </w:t>
      </w:r>
    </w:p>
    <w:p w:rsidR="00000000" w:rsidRPr="005B1285" w:rsidP="005B1285">
      <w:pPr>
        <w:pStyle w:val="ListBullet2"/>
      </w:pPr>
      <w:r w:rsidRPr="005B1285">
        <w:t xml:space="preserve">animal health and hygiene requirements </w:t>
      </w:r>
    </w:p>
    <w:p w:rsidR="00000000" w:rsidRPr="005B1285" w:rsidP="005B1285">
      <w:pPr>
        <w:pStyle w:val="ListBullet2"/>
      </w:pPr>
      <w:r w:rsidRPr="005B1285">
        <w:t xml:space="preserve">humane and low stress handling techniques </w:t>
      </w:r>
    </w:p>
    <w:p w:rsidR="00000000" w:rsidRPr="005B1285" w:rsidP="005B1285">
      <w:pPr>
        <w:pStyle w:val="ListBullet2"/>
      </w:pPr>
      <w:r w:rsidRPr="005B1285">
        <w:t>animal welfare and wellbeing requirements, including concept of One Health</w:t>
      </w:r>
    </w:p>
    <w:p w:rsidR="00000000" w:rsidRPr="005B1285" w:rsidP="005B1285">
      <w:pPr>
        <w:pStyle w:val="ListBullet"/>
      </w:pPr>
      <w:r w:rsidRPr="005B1285">
        <w:t>requirements for assistance animals, including:</w:t>
      </w:r>
    </w:p>
    <w:p w:rsidR="00000000" w:rsidRPr="005B1285" w:rsidP="005B1285">
      <w:pPr>
        <w:pStyle w:val="ListBullet2"/>
      </w:pPr>
      <w:r w:rsidRPr="005B1285">
        <w:t>legal definition – Australian Disabilit</w:t>
      </w:r>
      <w:r w:rsidRPr="005B1285">
        <w:t xml:space="preserve">y Discrimination Act </w:t>
      </w:r>
    </w:p>
    <w:p w:rsidR="00000000" w:rsidRPr="005B1285" w:rsidP="005B1285">
      <w:pPr>
        <w:pStyle w:val="ListBullet2"/>
      </w:pPr>
      <w:r w:rsidRPr="005B1285">
        <w:t xml:space="preserve">public access test and accreditation requirements for relevant state/territory jurisdiction </w:t>
      </w:r>
    </w:p>
    <w:p w:rsidR="00000000" w:rsidRPr="005B1285" w:rsidP="005B1285">
      <w:pPr>
        <w:pStyle w:val="ListBullet"/>
      </w:pPr>
      <w:r w:rsidRPr="005B1285">
        <w:t>fundamentals of human-animal bond, including:</w:t>
      </w:r>
    </w:p>
    <w:p w:rsidR="00000000" w:rsidRPr="005B1285" w:rsidP="005B1285">
      <w:pPr>
        <w:pStyle w:val="ListBullet2"/>
      </w:pPr>
      <w:r w:rsidRPr="005B1285">
        <w:t xml:space="preserve">benefits and costs to humans and animals </w:t>
      </w:r>
    </w:p>
    <w:p w:rsidR="00000000" w:rsidRPr="005B1285" w:rsidP="005B1285">
      <w:pPr>
        <w:pStyle w:val="ListBullet"/>
      </w:pPr>
      <w:r w:rsidRPr="005B1285">
        <w:t>influence of cultural or religious beliefs, health</w:t>
      </w:r>
      <w:r w:rsidRPr="005B1285">
        <w:t xml:space="preserve"> issues or personal preferences.</w:t>
      </w:r>
    </w:p>
    <w:p w:rsidR="00000000" w:rsidRPr="005B1285" w:rsidP="005B1285">
      <w:pPr>
        <w:pStyle w:val="AllowPageBreak"/>
      </w:pPr>
    </w:p>
    <w:p w:rsidR="00000000" w:rsidRPr="005B1285" w:rsidP="005B1285">
      <w:pPr>
        <w:pStyle w:val="Heading1"/>
      </w:pPr>
      <w:bookmarkStart w:id="4" w:name="O_1166438"/>
      <w:bookmarkEnd w:id="4"/>
      <w:r w:rsidRPr="005B1285">
        <w:t>Assessment Conditions</w:t>
      </w:r>
    </w:p>
    <w:p w:rsidR="00000000" w:rsidRPr="005B1285" w:rsidP="00551429">
      <w:pPr>
        <w:pStyle w:val="BodyText"/>
      </w:pPr>
      <w:r w:rsidRPr="005B1285">
        <w:t>Assessment of the skills in this unit of competency must take place under the following conditions:</w:t>
      </w:r>
    </w:p>
    <w:p w:rsidR="00000000" w:rsidRPr="005B1285" w:rsidP="005B1285">
      <w:pPr>
        <w:pStyle w:val="ListBullet"/>
      </w:pPr>
      <w:r w:rsidRPr="005B1285">
        <w:t>physical conditions:</w:t>
      </w:r>
    </w:p>
    <w:p w:rsidR="00000000" w:rsidRPr="005B1285" w:rsidP="005B1285">
      <w:pPr>
        <w:pStyle w:val="ListBullet2"/>
      </w:pPr>
      <w:r w:rsidRPr="005B1285">
        <w:t xml:space="preserve">a workplace or an environment that accurately represents workplace conditions </w:t>
      </w:r>
    </w:p>
    <w:p w:rsidR="00000000" w:rsidRPr="005B1285" w:rsidP="005B1285">
      <w:pPr>
        <w:pStyle w:val="ListBullet"/>
      </w:pPr>
      <w:r w:rsidRPr="005B1285">
        <w:t>specifications:</w:t>
      </w:r>
    </w:p>
    <w:p w:rsidR="00000000" w:rsidRPr="005B1285" w:rsidP="005B1285">
      <w:pPr>
        <w:pStyle w:val="ListBullet2"/>
      </w:pPr>
      <w:r w:rsidRPr="005B1285">
        <w:t>relevant legislation, codes of conduct and organisational procedures</w:t>
      </w:r>
    </w:p>
    <w:p w:rsidR="00000000" w:rsidRPr="005B1285" w:rsidP="005B1285">
      <w:pPr>
        <w:pStyle w:val="ListBullet2"/>
      </w:pPr>
      <w:r w:rsidRPr="005B1285">
        <w:t xml:space="preserve">animal welfare and wellbeing requirements, including One Health </w:t>
      </w:r>
    </w:p>
    <w:p w:rsidR="00000000" w:rsidRPr="005B1285" w:rsidP="005B1285">
      <w:pPr>
        <w:pStyle w:val="ListBullet"/>
      </w:pPr>
      <w:r w:rsidRPr="005B1285">
        <w:t>relationships:</w:t>
      </w:r>
    </w:p>
    <w:p w:rsidR="00000000" w:rsidRPr="005B1285" w:rsidP="005B1285">
      <w:pPr>
        <w:pStyle w:val="ListBullet2"/>
      </w:pPr>
      <w:r w:rsidRPr="005B1285">
        <w:t>individu</w:t>
      </w:r>
      <w:r w:rsidRPr="005B1285">
        <w:t>al or stakeholder communicated with as part of the performance evidence.</w:t>
      </w:r>
    </w:p>
    <w:p w:rsidR="00000000" w:rsidRPr="005B1285" w:rsidP="00551429">
      <w:pPr>
        <w:pStyle w:val="BodyText"/>
      </w:pPr>
      <w:r w:rsidRPr="005B1285">
        <w:t>Assessors of this unit must satisfy the requirements for assessors in applicable vocational education and training legislation, frameworks and/or standards.</w:t>
      </w:r>
    </w:p>
    <w:p w:rsidR="00000000" w:rsidRPr="005B1285" w:rsidP="005B1285">
      <w:pPr>
        <w:pStyle w:val="Heading1"/>
      </w:pPr>
      <w:bookmarkStart w:id="5" w:name="O_1166441"/>
      <w:bookmarkEnd w:id="5"/>
      <w:r w:rsidRPr="005B1285">
        <w:t>Links</w:t>
      </w:r>
    </w:p>
    <w:p w:rsidR="00000000" w:rsidRPr="005B1285" w:rsidP="00551429">
      <w:pPr>
        <w:pStyle w:val="BodyText"/>
      </w:pPr>
      <w:r w:rsidRPr="005B1285">
        <w:t>C</w:t>
      </w:r>
      <w:r w:rsidRPr="005B1285">
        <w:t xml:space="preserve">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2C7008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5B1285" w:rsidP="005B1285"/>
    <w:sectPr w:rsidSect="005B128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5" w:rsidRPr="00551429" w:rsidP="005514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29" w:rsidP="005B128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51429" w:rsidP="005B128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551429" w:rsidP="005B128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B1285" w:rsidRPr="00551429" w:rsidP="005514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B128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1429" w:rsidRPr="002D2AF8" w:rsidP="005B128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ACMAAS402 Apply disability awareness to animal-assisted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551429" w:rsidP="005B128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0CF0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54E7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998C4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128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B128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B128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B128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B128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B128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B128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B128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B128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B128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B128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B1285"/>
  </w:style>
  <w:style w:type="character" w:customStyle="1" w:styleId="Heading1Char">
    <w:name w:val="Heading 1 Char"/>
    <w:basedOn w:val="DefaultParagraphFont"/>
    <w:link w:val="Heading1"/>
    <w:rsid w:val="005B128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B128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B128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B128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B1285"/>
    <w:rPr>
      <w:b/>
      <w:spacing w:val="0"/>
    </w:rPr>
  </w:style>
  <w:style w:type="paragraph" w:styleId="ListBullet2">
    <w:name w:val="List Bullet 2"/>
    <w:basedOn w:val="List2"/>
    <w:rsid w:val="005B128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B128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B128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B1285"/>
    <w:rPr>
      <w:b/>
    </w:rPr>
  </w:style>
  <w:style w:type="character" w:customStyle="1" w:styleId="Heading2Char">
    <w:name w:val="Heading 2 Char"/>
    <w:basedOn w:val="DefaultParagraphFont"/>
    <w:link w:val="Heading2"/>
    <w:rsid w:val="005B128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B128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B128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B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B128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B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B128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B128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B128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B128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B128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B128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B128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B128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B128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B128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B128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B128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B128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B128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B128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B128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B128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B128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B128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B128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B128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B128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B128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B128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B128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B128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B1285"/>
    <w:rPr>
      <w:i/>
    </w:rPr>
  </w:style>
  <w:style w:type="paragraph" w:styleId="Caption">
    <w:name w:val="caption"/>
    <w:basedOn w:val="BodyText"/>
    <w:next w:val="Normal"/>
    <w:qFormat/>
    <w:rsid w:val="005B128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B128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B128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B1285"/>
  </w:style>
  <w:style w:type="paragraph" w:styleId="TableofFigures">
    <w:name w:val="table of figures"/>
    <w:basedOn w:val="Normal"/>
    <w:next w:val="Normal"/>
    <w:semiHidden/>
    <w:rsid w:val="005B128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B128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B1285"/>
    <w:rPr>
      <w:rFonts w:ascii="Wingdings" w:hAnsi="Wingdings"/>
    </w:rPr>
  </w:style>
  <w:style w:type="paragraph" w:customStyle="1" w:styleId="TableHeading">
    <w:name w:val="Table Heading"/>
    <w:basedOn w:val="HeadingBase"/>
    <w:rsid w:val="005B128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B1285"/>
    <w:rPr>
      <w:color w:val="0033CC"/>
      <w:u w:val="none"/>
    </w:rPr>
  </w:style>
  <w:style w:type="paragraph" w:customStyle="1" w:styleId="BodyTextRight">
    <w:name w:val="Body Text Right"/>
    <w:basedOn w:val="BodyText"/>
    <w:rsid w:val="005B128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B128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B128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B128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B128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B128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B1285"/>
    <w:rPr>
      <w:sz w:val="32"/>
    </w:rPr>
  </w:style>
  <w:style w:type="paragraph" w:customStyle="1" w:styleId="HeadingProcedure">
    <w:name w:val="Heading Procedure"/>
    <w:basedOn w:val="HeadingBase"/>
    <w:next w:val="Normal"/>
    <w:rsid w:val="005B128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B1285"/>
    <w:pPr>
      <w:spacing w:before="60" w:after="60"/>
    </w:pPr>
  </w:style>
  <w:style w:type="paragraph" w:styleId="ListContinue">
    <w:name w:val="List Continue"/>
    <w:basedOn w:val="List"/>
    <w:rsid w:val="005B1285"/>
    <w:pPr>
      <w:ind w:firstLine="0"/>
    </w:pPr>
  </w:style>
  <w:style w:type="paragraph" w:customStyle="1" w:styleId="ListNote">
    <w:name w:val="List Note"/>
    <w:basedOn w:val="List"/>
    <w:rsid w:val="005B128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B128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B128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B1285"/>
    <w:rPr>
      <w:rFonts w:ascii="Courier New" w:hAnsi="Courier New"/>
    </w:rPr>
  </w:style>
  <w:style w:type="paragraph" w:customStyle="1" w:styleId="NoteBullet">
    <w:name w:val="Note Bullet"/>
    <w:basedOn w:val="Note"/>
    <w:rsid w:val="005B128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B128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B128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B128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B128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B128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B128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B1285"/>
    <w:rPr>
      <w:b/>
      <w:smallCaps/>
    </w:rPr>
  </w:style>
  <w:style w:type="paragraph" w:customStyle="1" w:styleId="TableListNumber">
    <w:name w:val="Table List Number"/>
    <w:basedOn w:val="ListNumber"/>
    <w:rsid w:val="005B128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B128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B1285"/>
    <w:pPr>
      <w:numPr>
        <w:numId w:val="9"/>
      </w:numPr>
    </w:pPr>
  </w:style>
  <w:style w:type="paragraph" w:customStyle="1" w:styleId="ListAlpha2">
    <w:name w:val="List Alpha 2"/>
    <w:basedOn w:val="List2"/>
    <w:rsid w:val="005B1285"/>
    <w:pPr>
      <w:numPr>
        <w:numId w:val="8"/>
      </w:numPr>
    </w:pPr>
  </w:style>
  <w:style w:type="paragraph" w:styleId="List2">
    <w:name w:val="List 2"/>
    <w:basedOn w:val="BodyText"/>
    <w:rsid w:val="005B128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B128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B128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B128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B128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B128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B1285"/>
    <w:pPr>
      <w:numPr>
        <w:numId w:val="4"/>
      </w:numPr>
    </w:pPr>
  </w:style>
  <w:style w:type="paragraph" w:styleId="ListContinue2">
    <w:name w:val="List Continue 2"/>
    <w:basedOn w:val="List2"/>
    <w:rsid w:val="005B1285"/>
    <w:pPr>
      <w:ind w:firstLine="0"/>
    </w:pPr>
  </w:style>
  <w:style w:type="paragraph" w:styleId="ListContinue3">
    <w:name w:val="List Continue 3"/>
    <w:basedOn w:val="List3"/>
    <w:rsid w:val="005B1285"/>
    <w:pPr>
      <w:ind w:left="1021" w:firstLine="0"/>
    </w:pPr>
  </w:style>
  <w:style w:type="paragraph" w:styleId="ListContinue4">
    <w:name w:val="List Continue 4"/>
    <w:basedOn w:val="List4"/>
    <w:rsid w:val="005B1285"/>
    <w:pPr>
      <w:ind w:firstLine="0"/>
    </w:pPr>
  </w:style>
  <w:style w:type="paragraph" w:styleId="ListContinue5">
    <w:name w:val="List Continue 5"/>
    <w:basedOn w:val="List5"/>
    <w:rsid w:val="005B1285"/>
    <w:pPr>
      <w:ind w:firstLine="0"/>
    </w:pPr>
  </w:style>
  <w:style w:type="paragraph" w:styleId="ListNumber3">
    <w:name w:val="List Number 3"/>
    <w:basedOn w:val="List3"/>
    <w:rsid w:val="005B1285"/>
    <w:pPr>
      <w:numPr>
        <w:numId w:val="5"/>
      </w:numPr>
    </w:pPr>
  </w:style>
  <w:style w:type="paragraph" w:styleId="ListNumber4">
    <w:name w:val="List Number 4"/>
    <w:basedOn w:val="List4"/>
    <w:rsid w:val="005B1285"/>
    <w:pPr>
      <w:numPr>
        <w:numId w:val="6"/>
      </w:numPr>
    </w:pPr>
  </w:style>
  <w:style w:type="paragraph" w:styleId="ListNumber5">
    <w:name w:val="List Number 5"/>
    <w:basedOn w:val="List5"/>
    <w:rsid w:val="005B1285"/>
    <w:pPr>
      <w:numPr>
        <w:numId w:val="7"/>
      </w:numPr>
    </w:pPr>
  </w:style>
  <w:style w:type="paragraph" w:styleId="BlockText">
    <w:name w:val="Block Text"/>
    <w:basedOn w:val="Normal"/>
    <w:rsid w:val="005B128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B128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B1285"/>
    <w:rPr>
      <w:sz w:val="16"/>
      <w:vertAlign w:val="superscript"/>
    </w:rPr>
  </w:style>
  <w:style w:type="character" w:customStyle="1" w:styleId="Symbols">
    <w:name w:val="Symbols"/>
    <w:basedOn w:val="DefaultParagraphFont"/>
    <w:rsid w:val="005B1285"/>
    <w:rPr>
      <w:rFonts w:ascii="Symbol" w:hAnsi="Symbol"/>
    </w:rPr>
  </w:style>
  <w:style w:type="character" w:customStyle="1" w:styleId="MenuOptions">
    <w:name w:val="Menu Options"/>
    <w:basedOn w:val="DefaultParagraphFont"/>
    <w:rsid w:val="005B128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B1285"/>
    <w:rPr>
      <w:b/>
    </w:rPr>
  </w:style>
  <w:style w:type="character" w:customStyle="1" w:styleId="Underlined">
    <w:name w:val="Underlined"/>
    <w:basedOn w:val="DefaultParagraphFont"/>
    <w:rsid w:val="005B1285"/>
    <w:rPr>
      <w:u w:val="single"/>
    </w:rPr>
  </w:style>
  <w:style w:type="paragraph" w:customStyle="1" w:styleId="TableBodyTextRight">
    <w:name w:val="Table Body Text Right"/>
    <w:basedOn w:val="TableBodyText"/>
    <w:rsid w:val="005B128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B1285"/>
    <w:rPr>
      <w:sz w:val="18"/>
    </w:rPr>
  </w:style>
  <w:style w:type="paragraph" w:customStyle="1" w:styleId="BodySmallRight">
    <w:name w:val="Body Small Right"/>
    <w:basedOn w:val="BodyTextRight"/>
    <w:rsid w:val="005B1285"/>
    <w:rPr>
      <w:sz w:val="18"/>
      <w:szCs w:val="18"/>
    </w:rPr>
  </w:style>
  <w:style w:type="paragraph" w:customStyle="1" w:styleId="MarginEdition">
    <w:name w:val="Margin Edition"/>
    <w:basedOn w:val="MarginNote"/>
    <w:rsid w:val="005B128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B1285"/>
    <w:rPr>
      <w:sz w:val="2"/>
      <w:szCs w:val="2"/>
    </w:rPr>
  </w:style>
  <w:style w:type="character" w:customStyle="1" w:styleId="Small">
    <w:name w:val="Small"/>
    <w:basedOn w:val="DefaultParagraphFont"/>
    <w:rsid w:val="005B1285"/>
    <w:rPr>
      <w:sz w:val="16"/>
    </w:rPr>
  </w:style>
  <w:style w:type="paragraph" w:customStyle="1" w:styleId="WideTable">
    <w:name w:val="Wide Table"/>
    <w:basedOn w:val="Normal"/>
    <w:rsid w:val="005B128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B1285"/>
  </w:style>
  <w:style w:type="paragraph" w:styleId="Quote">
    <w:name w:val="Quote"/>
    <w:basedOn w:val="Heading1"/>
    <w:link w:val="QuoteChar"/>
    <w:qFormat/>
    <w:rsid w:val="005B128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B128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B1285"/>
    <w:pPr>
      <w:pageBreakBefore/>
    </w:pPr>
  </w:style>
  <w:style w:type="paragraph" w:customStyle="1" w:styleId="Border">
    <w:name w:val="Border"/>
    <w:basedOn w:val="Normal"/>
    <w:qFormat/>
    <w:rsid w:val="005B128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B128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128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128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B128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B128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B128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B128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B128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B1285"/>
    <w:rPr>
      <w:u w:val="single"/>
    </w:rPr>
  </w:style>
  <w:style w:type="character" w:customStyle="1" w:styleId="BoldandItalics">
    <w:name w:val="Bold and Italics"/>
    <w:qFormat/>
    <w:rsid w:val="005B1285"/>
    <w:rPr>
      <w:b/>
      <w:i/>
      <w:u w:val="none"/>
    </w:rPr>
  </w:style>
  <w:style w:type="paragraph" w:styleId="BalloonText">
    <w:name w:val="Balloon Text"/>
    <w:basedOn w:val="Normal"/>
    <w:link w:val="BalloonTextChar"/>
    <w:rsid w:val="005B128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B128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B128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B128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B128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B128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B128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514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676</Words>
  <Characters>4918</Characters>
  <Application>Microsoft Office Word</Application>
  <DocSecurity>0</DocSecurity>
  <Lines>114</Lines>
  <Paragraphs>94</Paragraphs>
  <ScaleCrop>false</ScaleCrop>
  <Company>Author-it Software Corporation Ltd.</Company>
  <LinksUpToDate>false</LinksUpToDate>
  <CharactersWithSpaces>5500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ACMAAS402 Apply disability awareness to animal-assisted services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