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1CF" w:rsidP="005C6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ACM50421 Diploma of Equine Management</w:t>
      </w:r>
      <w:r>
        <w:fldChar w:fldCharType="end"/>
      </w:r>
    </w:p>
    <w:p w:rsidR="005C61CF" w:rsidP="005C61CF">
      <w:pPr>
        <w:pStyle w:val="Version"/>
        <w:sectPr w:rsidSect="00A73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352E" w:rsidP="00A7352E">
      <w:pPr>
        <w:pStyle w:val="SuperHeading"/>
      </w:pPr>
      <w:r w:rsidRPr="00A7352E">
        <w:t>ACM50421 Diploma of Equine Management</w:t>
      </w:r>
    </w:p>
    <w:p w:rsidR="00000000" w:rsidRPr="00A7352E" w:rsidP="00A7352E">
      <w:pPr>
        <w:pStyle w:val="Heading1"/>
      </w:pPr>
      <w:bookmarkStart w:id="1" w:name="O_1217743"/>
      <w:bookmarkEnd w:id="1"/>
      <w:r w:rsidRPr="00A735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Comments</w:t>
            </w:r>
          </w:p>
        </w:tc>
      </w:tr>
      <w:tr w:rsidTr="00A73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This version released with ACM Animal Care and Management Training Package Version 5.0.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AllowPageBreak"/>
      </w:pPr>
    </w:p>
    <w:p w:rsidR="00000000" w:rsidRPr="00A7352E" w:rsidP="00A7352E">
      <w:pPr>
        <w:pStyle w:val="Heading1"/>
      </w:pPr>
      <w:bookmarkStart w:id="2" w:name="O_1217744"/>
      <w:bookmarkEnd w:id="2"/>
      <w:r w:rsidRPr="00A7352E">
        <w:t>Qualification Description</w:t>
      </w:r>
    </w:p>
    <w:p w:rsidR="00000000" w:rsidRPr="00A7352E" w:rsidP="005C61CF">
      <w:pPr>
        <w:pStyle w:val="BodyText"/>
      </w:pPr>
      <w:r w:rsidRPr="00A7352E">
        <w:t>This qualification reflects the role of individuals who work in a manage</w:t>
      </w:r>
      <w:r w:rsidRPr="00A7352E">
        <w:t>ment capacity in a small to medium sized equine establishment or who function as part of a management team in a larger equine establishment. Individuals in these roles have a high degree of autonomy and manage staff, horses and operations in a range of equ</w:t>
      </w:r>
      <w:r w:rsidRPr="00A7352E">
        <w:t xml:space="preserve">ine workplaces which may include performance horse or sport establishments, agistment centres, and coaching/riding centres or similar. </w:t>
      </w:r>
    </w:p>
    <w:p w:rsidR="00000000" w:rsidRPr="00A7352E" w:rsidP="005C61CF">
      <w:pPr>
        <w:pStyle w:val="BodyText"/>
      </w:pPr>
      <w:r w:rsidRPr="00A7352E">
        <w:t>No licensing, legislative or certification requirements apply to this qualification at the time of publication.</w:t>
      </w:r>
    </w:p>
    <w:p w:rsidR="00000000" w:rsidRPr="00A7352E" w:rsidP="00A7352E">
      <w:pPr>
        <w:pStyle w:val="Heading1"/>
      </w:pPr>
      <w:bookmarkStart w:id="3" w:name="O_1217745"/>
      <w:bookmarkEnd w:id="3"/>
      <w:r w:rsidRPr="00A7352E">
        <w:t>Entry Requirements</w:t>
      </w:r>
    </w:p>
    <w:p w:rsidR="00000000" w:rsidRPr="00A7352E" w:rsidP="005C61CF">
      <w:pPr>
        <w:pStyle w:val="BodyText"/>
      </w:pPr>
      <w:r w:rsidRPr="00A7352E">
        <w:t xml:space="preserve">Prior to commencing this qualification an individual must: </w:t>
      </w:r>
    </w:p>
    <w:p w:rsidR="00000000" w:rsidRPr="00A7352E" w:rsidP="00A7352E">
      <w:pPr>
        <w:pStyle w:val="ListBullet"/>
      </w:pPr>
      <w:r w:rsidRPr="00A7352E">
        <w:t>have completed the following units of competency (or equivalent):</w:t>
      </w:r>
    </w:p>
    <w:p w:rsidR="00000000" w:rsidRPr="00A7352E" w:rsidP="00A7352E">
      <w:pPr>
        <w:pStyle w:val="ListBullet2"/>
      </w:pPr>
      <w:r w:rsidRPr="00A7352E">
        <w:t xml:space="preserve">ACMEQU212 Handle horses safely </w:t>
      </w:r>
    </w:p>
    <w:p w:rsidR="00000000" w:rsidRPr="00A7352E" w:rsidP="00A7352E">
      <w:pPr>
        <w:pStyle w:val="ListBullet2"/>
      </w:pPr>
      <w:r w:rsidRPr="00A7352E">
        <w:t>ACMEQU306 Provide routine care for horses</w:t>
      </w:r>
    </w:p>
    <w:p w:rsidR="00000000" w:rsidRPr="00A7352E" w:rsidP="00A7352E">
      <w:pPr>
        <w:pStyle w:val="ListBullet2"/>
      </w:pPr>
      <w:r w:rsidRPr="00A7352E">
        <w:t>ACMEQU313 Work safely in equine workplaces</w:t>
      </w:r>
    </w:p>
    <w:p w:rsidR="00000000" w:rsidRPr="00A7352E" w:rsidP="00A7352E">
      <w:pPr>
        <w:pStyle w:val="ListBullet"/>
      </w:pPr>
      <w:r w:rsidRPr="00A7352E">
        <w:t>OR</w:t>
      </w:r>
    </w:p>
    <w:p w:rsidR="00000000" w:rsidRPr="00A7352E" w:rsidP="005C61CF">
      <w:pPr>
        <w:pStyle w:val="BodyText"/>
      </w:pPr>
      <w:r w:rsidRPr="00A7352E">
        <w:t xml:space="preserve">have relevant equivalent skills and knowledge acquired through participation in the equine industry. </w:t>
      </w:r>
    </w:p>
    <w:p w:rsidR="00000000" w:rsidRPr="00A7352E" w:rsidP="00A7352E">
      <w:pPr>
        <w:pStyle w:val="Heading1"/>
      </w:pPr>
      <w:bookmarkStart w:id="4" w:name="O_1217746"/>
      <w:bookmarkEnd w:id="4"/>
      <w:r w:rsidRPr="00A7352E">
        <w:t>Packaging Rules</w:t>
      </w:r>
    </w:p>
    <w:p w:rsidR="00000000" w:rsidRPr="00A7352E" w:rsidP="005C61CF">
      <w:pPr>
        <w:pStyle w:val="BodyText"/>
      </w:pPr>
      <w:r w:rsidRPr="00A7352E">
        <w:t>To achieve this qualification, competency must be demonstrated in:</w:t>
      </w:r>
    </w:p>
    <w:p w:rsidR="00000000" w:rsidRPr="00A7352E" w:rsidP="00A7352E">
      <w:pPr>
        <w:pStyle w:val="ListBullet"/>
      </w:pPr>
      <w:r w:rsidRPr="00A7352E">
        <w:t>14 u</w:t>
      </w:r>
      <w:r w:rsidRPr="00A7352E">
        <w:t>nits of competency:</w:t>
      </w:r>
    </w:p>
    <w:p w:rsidR="00000000" w:rsidRPr="00A7352E" w:rsidP="00A7352E">
      <w:pPr>
        <w:pStyle w:val="ListBullet2"/>
      </w:pPr>
      <w:r w:rsidRPr="00A7352E">
        <w:t>8 core units plus</w:t>
      </w:r>
    </w:p>
    <w:p w:rsidR="00000000" w:rsidRPr="00A7352E" w:rsidP="00A7352E">
      <w:pPr>
        <w:pStyle w:val="ListBullet2"/>
      </w:pPr>
      <w:r w:rsidRPr="00A7352E">
        <w:t>6 elective units.</w:t>
      </w:r>
    </w:p>
    <w:p w:rsidR="00000000" w:rsidRPr="00A7352E" w:rsidP="005C61CF">
      <w:pPr>
        <w:pStyle w:val="BodyText"/>
      </w:pPr>
      <w:r w:rsidRPr="00A7352E">
        <w:t>Elective units must ensure the integrity of the qualification’s Australian Qualifications Framework (AQF) alignment and contribute to a valid, industry-supported vocational outcome. The electives are</w:t>
      </w:r>
      <w:r w:rsidRPr="00A7352E">
        <w:t xml:space="preserve"> to be chosen as follows:</w:t>
      </w:r>
    </w:p>
    <w:p w:rsidR="00000000" w:rsidRPr="00A7352E" w:rsidP="00A7352E">
      <w:pPr>
        <w:pStyle w:val="ListBullet"/>
      </w:pPr>
      <w:r w:rsidRPr="00A7352E">
        <w:t>up to 6 from electives listed below</w:t>
      </w:r>
    </w:p>
    <w:p w:rsidR="00000000" w:rsidRPr="00A7352E" w:rsidP="00A7352E">
      <w:pPr>
        <w:pStyle w:val="ListBullet"/>
      </w:pPr>
      <w:r w:rsidRPr="00A7352E">
        <w:t>up to 2 from any currently endorsed Training Package or accredited course.</w:t>
      </w:r>
    </w:p>
    <w:p w:rsidR="00000000" w:rsidRPr="00A7352E" w:rsidP="00A7352E">
      <w:pPr>
        <w:pStyle w:val="BodyText"/>
      </w:pPr>
    </w:p>
    <w:p w:rsidR="00000000" w:rsidRPr="00A7352E" w:rsidP="00A7352E">
      <w:pPr>
        <w:pStyle w:val="BodyTextBold"/>
      </w:pPr>
      <w:r w:rsidRPr="00A7352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horse nutrition and feeding plans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ACMEQU502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horse health care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ACMEQU506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legal, insurance and business aspects of horse establishments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ACMEQU512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safe work practices in a horse establishment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ACMINF502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equine biosecurity and infection control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AHCLSK404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Implement and monitor animal welfare programs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BSBLDR523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Lead and manage effective workplace relationships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BSBFIN501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Manage budgets and financial plans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BodyTextBold"/>
      </w:pPr>
      <w:r w:rsidRPr="00A7352E">
        <w:t>Elective Units</w:t>
      </w:r>
    </w:p>
    <w:p w:rsidR="00000000" w:rsidRPr="00A7352E" w:rsidP="00A7352E">
      <w:pPr>
        <w:pStyle w:val="BodyTextBold"/>
      </w:pPr>
      <w:r w:rsidRPr="00A7352E">
        <w:t>Group A Horse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ACMAIM402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Develop a large animal incident response plan for an organisation 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Evaluate horse ed</w:t>
            </w:r>
            <w:r w:rsidRPr="00A7352E">
              <w:t>ucation methodologies and individual programs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Interpret and address horse behaviour and welfare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Relate musculoskeletal system to horse conformation and movement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presentation of horses for sale or show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ACMEQU418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Select horses based on analysis of pedigree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ACMEQU423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selection of horse for handler, rider or driver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ACMEQU424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Evaluate equine service or therapy provision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ACMEQU503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international opportunities for horses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ACMEQU505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fitness in </w:t>
            </w:r>
            <w:r w:rsidRPr="00A7352E">
              <w:t>horses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AHCWRK509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Provide specialist advice to clients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BodyTextBold"/>
      </w:pPr>
      <w:r w:rsidRPr="00A7352E">
        <w:t>Group B Farm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ACMEQU504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horse pastures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ACMSUS401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Implement and monitor environmentally sustainable work practices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AHCAGB512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Plan and manage infrastructure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AHCAGB513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Develop a farm plan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AHCECR506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Develop and implement sustainable land use strategies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AHCLSK413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Design livestock handling facilities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AHCMOM402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Supervise maintenance of property, machinery and equipment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AHCMOM501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machinery and equipment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AHCWRK510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Audit site operations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SISXFAC003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Implement facility maintenance programs 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BodyTextBold"/>
      </w:pPr>
      <w:r w:rsidRPr="00A7352E">
        <w:t>Group C Stud management (breeding)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AHCAIS402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Supervise artificial breeding or embryo transfer programs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AHCLSK422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Identify and select animals for breeding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RGRHBR504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horse </w:t>
            </w:r>
            <w:r w:rsidRPr="00A7352E">
              <w:t>breeding operations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RGRHBR505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Oversee administration of stud records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BodyTextBold"/>
      </w:pPr>
      <w:r w:rsidRPr="00A7352E">
        <w:t>Group D General (business)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AHCBUS516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Develop and review a business plan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AHCWRK504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Assess new industry developments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AHCWRK512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Plan, implement and review a quality assurance program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BSBESB305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Address compliance requirements for new business ventures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BSBESB407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finances for new business ventures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BSBHRM415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Coordinate recruitment and onboarding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BSBLDR521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Lead the development of diverse workforces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BSBLDR522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people performance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BSBOPS502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Manage business operational plans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BSBPEF501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 xml:space="preserve">Manage personal and professional development 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BSBTEC403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Apply digital solutions to work processes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BSBTWK401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Build and maintain business relationships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FSKLRG012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Apply strat</w:t>
            </w:r>
            <w:r w:rsidRPr="00A7352E">
              <w:t>egies to plan and manage complex workplace tasks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HLTAID011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Provide First Aid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SISXEMR002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Coordinate emergency responses</w:t>
            </w:r>
          </w:p>
        </w:tc>
      </w:tr>
      <w:tr w:rsidTr="00A73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SITEEVT010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Manage on-site event operations</w:t>
            </w:r>
          </w:p>
        </w:tc>
      </w:tr>
    </w:tbl>
    <w:p w:rsidR="005C61CF" w:rsidP="00A7352E">
      <w:pPr>
        <w:pStyle w:val="BodyText"/>
      </w:pPr>
    </w:p>
    <w:p w:rsidR="005C61CF" w:rsidP="00A7352E">
      <w:pPr>
        <w:pStyle w:val="BodyText"/>
      </w:pPr>
    </w:p>
    <w:p w:rsidR="00000000" w:rsidRPr="00A7352E" w:rsidP="00A7352E">
      <w:pPr>
        <w:pStyle w:val="Heading1"/>
      </w:pPr>
      <w:bookmarkStart w:id="5" w:name="O_1217747"/>
      <w:bookmarkEnd w:id="5"/>
      <w:r w:rsidRPr="00A7352E">
        <w:t>Qualification Mapping Information</w:t>
      </w:r>
    </w:p>
    <w:tbl>
      <w:tblPr>
        <w:tblW w:w="94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654"/>
        <w:gridCol w:w="2268"/>
      </w:tblGrid>
      <w:tr w:rsidTr="00A7352E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Code and title previous version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Bold"/>
              <w:rPr>
                <w:lang w:val="en-NZ"/>
              </w:rPr>
            </w:pPr>
            <w:r w:rsidRPr="00A7352E">
              <w:t>Equivalence status</w:t>
            </w:r>
          </w:p>
        </w:tc>
      </w:tr>
      <w:tr w:rsidTr="00A7352E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ACM50421 Diploma of Equine Management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ACM50417 Diploma of Performance Horse Management</w:t>
            </w:r>
          </w:p>
        </w:tc>
        <w:tc>
          <w:tcPr>
            <w:tcW w:w="26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Title changed</w:t>
            </w:r>
          </w:p>
          <w:p w:rsidR="00000000" w:rsidRPr="00A7352E" w:rsidP="00A7352E">
            <w:pPr>
              <w:pStyle w:val="BodyText"/>
            </w:pPr>
            <w:r w:rsidRPr="00A7352E">
              <w:t>Core units updated</w:t>
            </w:r>
          </w:p>
          <w:p w:rsidR="00000000" w:rsidRPr="00A7352E" w:rsidP="00A7352E">
            <w:pPr>
              <w:pStyle w:val="BodyText"/>
            </w:pPr>
            <w:r w:rsidRPr="00A7352E">
              <w:t>Electives grouped</w:t>
            </w:r>
          </w:p>
          <w:p w:rsidR="00000000" w:rsidP="00A7352E">
            <w:pPr>
              <w:pStyle w:val="BodyText"/>
              <w:rPr>
                <w:lang w:val="en-NZ"/>
              </w:rPr>
            </w:pPr>
            <w:r w:rsidRPr="00A7352E">
              <w:t>Elective units added and some removed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52E" w:rsidP="00A7352E">
            <w:pPr>
              <w:pStyle w:val="BodyText"/>
            </w:pPr>
            <w:r w:rsidRPr="00A7352E">
              <w:t>Not equivalent</w:t>
            </w:r>
          </w:p>
        </w:tc>
      </w:tr>
    </w:tbl>
    <w:p w:rsidR="00000000" w:rsidRPr="00A7352E" w:rsidP="00A7352E">
      <w:pPr>
        <w:pStyle w:val="BodyText"/>
      </w:pPr>
    </w:p>
    <w:p w:rsidR="00000000" w:rsidRPr="00A7352E" w:rsidP="00A7352E">
      <w:pPr>
        <w:pStyle w:val="AllowPageBreak"/>
      </w:pPr>
    </w:p>
    <w:p w:rsidR="00000000" w:rsidRPr="00A7352E" w:rsidP="00A7352E">
      <w:pPr>
        <w:pStyle w:val="Heading1"/>
      </w:pPr>
      <w:bookmarkStart w:id="6" w:name="O_1217749"/>
      <w:bookmarkEnd w:id="6"/>
      <w:r w:rsidRPr="00A7352E">
        <w:t>Links</w:t>
      </w:r>
    </w:p>
    <w:p w:rsidR="00000000" w:rsidRPr="00A7352E" w:rsidP="005C61CF">
      <w:pPr>
        <w:pStyle w:val="BodyText"/>
      </w:pPr>
      <w:r w:rsidRPr="00A735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6F1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7352E" w:rsidP="00A7352E"/>
    <w:sectPr w:rsidSect="00A73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E" w:rsidRPr="005C61CF" w:rsidP="005C6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CF" w:rsidP="00A73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61CF" w:rsidP="00A73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61CF" w:rsidP="00A73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52E" w:rsidRPr="005C61CF" w:rsidP="005C6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1CF" w:rsidRPr="002D2AF8" w:rsidP="00A73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ACM50421 Diploma of Equine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5C61CF" w:rsidP="00A73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684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20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82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52E"/>
  </w:style>
  <w:style w:type="character" w:customStyle="1" w:styleId="Heading1Char">
    <w:name w:val="Heading 1 Char"/>
    <w:basedOn w:val="DefaultParagraphFont"/>
    <w:link w:val="Heading1"/>
    <w:rsid w:val="00A73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5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35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352E"/>
    <w:rPr>
      <w:b/>
    </w:rPr>
  </w:style>
  <w:style w:type="character" w:customStyle="1" w:styleId="Heading2Char">
    <w:name w:val="Heading 2 Char"/>
    <w:basedOn w:val="DefaultParagraphFont"/>
    <w:link w:val="Heading2"/>
    <w:rsid w:val="00A73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52E"/>
    <w:rPr>
      <w:b/>
      <w:spacing w:val="0"/>
    </w:rPr>
  </w:style>
  <w:style w:type="paragraph" w:customStyle="1" w:styleId="SuperTitle">
    <w:name w:val="SuperTitle"/>
    <w:basedOn w:val="Title"/>
    <w:rsid w:val="00A73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52E"/>
    <w:rPr>
      <w:i/>
    </w:rPr>
  </w:style>
  <w:style w:type="paragraph" w:styleId="Caption">
    <w:name w:val="caption"/>
    <w:basedOn w:val="BodyText"/>
    <w:next w:val="Normal"/>
    <w:qFormat/>
    <w:rsid w:val="00A73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52E"/>
  </w:style>
  <w:style w:type="paragraph" w:styleId="TableofFigures">
    <w:name w:val="table of figures"/>
    <w:basedOn w:val="Normal"/>
    <w:next w:val="Normal"/>
    <w:semiHidden/>
    <w:rsid w:val="00A73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52E"/>
    <w:rPr>
      <w:rFonts w:ascii="Wingdings" w:hAnsi="Wingdings"/>
    </w:rPr>
  </w:style>
  <w:style w:type="paragraph" w:customStyle="1" w:styleId="TableHeading">
    <w:name w:val="Table Heading"/>
    <w:basedOn w:val="HeadingBase"/>
    <w:rsid w:val="00A73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52E"/>
    <w:rPr>
      <w:color w:val="0033CC"/>
      <w:u w:val="none"/>
    </w:rPr>
  </w:style>
  <w:style w:type="paragraph" w:customStyle="1" w:styleId="BodyTextRight">
    <w:name w:val="Body Text Right"/>
    <w:basedOn w:val="BodyText"/>
    <w:rsid w:val="00A73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52E"/>
    <w:rPr>
      <w:sz w:val="32"/>
    </w:rPr>
  </w:style>
  <w:style w:type="paragraph" w:customStyle="1" w:styleId="HeadingProcedure">
    <w:name w:val="Heading Procedure"/>
    <w:basedOn w:val="HeadingBase"/>
    <w:next w:val="Normal"/>
    <w:rsid w:val="00A73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52E"/>
    <w:pPr>
      <w:spacing w:before="60" w:after="60"/>
    </w:pPr>
  </w:style>
  <w:style w:type="paragraph" w:styleId="ListContinue">
    <w:name w:val="List Continue"/>
    <w:basedOn w:val="List"/>
    <w:rsid w:val="00A7352E"/>
    <w:pPr>
      <w:ind w:firstLine="0"/>
    </w:pPr>
  </w:style>
  <w:style w:type="paragraph" w:customStyle="1" w:styleId="ListNote">
    <w:name w:val="List Note"/>
    <w:basedOn w:val="List"/>
    <w:rsid w:val="00A73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52E"/>
    <w:rPr>
      <w:rFonts w:ascii="Courier New" w:hAnsi="Courier New"/>
    </w:rPr>
  </w:style>
  <w:style w:type="paragraph" w:customStyle="1" w:styleId="NoteBullet">
    <w:name w:val="Note Bullet"/>
    <w:basedOn w:val="Note"/>
    <w:rsid w:val="00A73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52E"/>
    <w:rPr>
      <w:b/>
      <w:smallCaps/>
    </w:rPr>
  </w:style>
  <w:style w:type="paragraph" w:customStyle="1" w:styleId="TableListNumber">
    <w:name w:val="Table List Number"/>
    <w:basedOn w:val="ListNumber"/>
    <w:rsid w:val="00A73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52E"/>
    <w:pPr>
      <w:numPr>
        <w:numId w:val="9"/>
      </w:numPr>
    </w:pPr>
  </w:style>
  <w:style w:type="paragraph" w:customStyle="1" w:styleId="ListAlpha2">
    <w:name w:val="List Alpha 2"/>
    <w:basedOn w:val="List2"/>
    <w:rsid w:val="00A7352E"/>
    <w:pPr>
      <w:numPr>
        <w:numId w:val="8"/>
      </w:numPr>
    </w:pPr>
  </w:style>
  <w:style w:type="paragraph" w:styleId="List2">
    <w:name w:val="List 2"/>
    <w:basedOn w:val="BodyText"/>
    <w:rsid w:val="00A73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52E"/>
    <w:pPr>
      <w:numPr>
        <w:numId w:val="4"/>
      </w:numPr>
    </w:pPr>
  </w:style>
  <w:style w:type="paragraph" w:styleId="ListContinue2">
    <w:name w:val="List Continue 2"/>
    <w:basedOn w:val="List2"/>
    <w:rsid w:val="00A7352E"/>
    <w:pPr>
      <w:ind w:firstLine="0"/>
    </w:pPr>
  </w:style>
  <w:style w:type="paragraph" w:styleId="ListContinue3">
    <w:name w:val="List Continue 3"/>
    <w:basedOn w:val="List3"/>
    <w:rsid w:val="00A7352E"/>
    <w:pPr>
      <w:ind w:left="1021" w:firstLine="0"/>
    </w:pPr>
  </w:style>
  <w:style w:type="paragraph" w:styleId="ListContinue4">
    <w:name w:val="List Continue 4"/>
    <w:basedOn w:val="List4"/>
    <w:rsid w:val="00A7352E"/>
    <w:pPr>
      <w:ind w:firstLine="0"/>
    </w:pPr>
  </w:style>
  <w:style w:type="paragraph" w:styleId="ListContinue5">
    <w:name w:val="List Continue 5"/>
    <w:basedOn w:val="List5"/>
    <w:rsid w:val="00A7352E"/>
    <w:pPr>
      <w:ind w:firstLine="0"/>
    </w:pPr>
  </w:style>
  <w:style w:type="paragraph" w:styleId="ListNumber3">
    <w:name w:val="List Number 3"/>
    <w:basedOn w:val="List3"/>
    <w:rsid w:val="00A7352E"/>
    <w:pPr>
      <w:numPr>
        <w:numId w:val="5"/>
      </w:numPr>
    </w:pPr>
  </w:style>
  <w:style w:type="paragraph" w:styleId="ListNumber4">
    <w:name w:val="List Number 4"/>
    <w:basedOn w:val="List4"/>
    <w:rsid w:val="00A7352E"/>
    <w:pPr>
      <w:numPr>
        <w:numId w:val="6"/>
      </w:numPr>
    </w:pPr>
  </w:style>
  <w:style w:type="paragraph" w:styleId="ListNumber5">
    <w:name w:val="List Number 5"/>
    <w:basedOn w:val="List5"/>
    <w:rsid w:val="00A7352E"/>
    <w:pPr>
      <w:numPr>
        <w:numId w:val="7"/>
      </w:numPr>
    </w:pPr>
  </w:style>
  <w:style w:type="paragraph" w:styleId="BlockText">
    <w:name w:val="Block Text"/>
    <w:basedOn w:val="Normal"/>
    <w:rsid w:val="00A73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52E"/>
    <w:rPr>
      <w:sz w:val="16"/>
      <w:vertAlign w:val="superscript"/>
    </w:rPr>
  </w:style>
  <w:style w:type="character" w:customStyle="1" w:styleId="Symbols">
    <w:name w:val="Symbols"/>
    <w:basedOn w:val="DefaultParagraphFont"/>
    <w:rsid w:val="00A7352E"/>
    <w:rPr>
      <w:rFonts w:ascii="Symbol" w:hAnsi="Symbol"/>
    </w:rPr>
  </w:style>
  <w:style w:type="character" w:customStyle="1" w:styleId="MenuOptions">
    <w:name w:val="Menu Options"/>
    <w:basedOn w:val="DefaultParagraphFont"/>
    <w:rsid w:val="00A73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52E"/>
    <w:rPr>
      <w:b/>
    </w:rPr>
  </w:style>
  <w:style w:type="character" w:customStyle="1" w:styleId="Underlined">
    <w:name w:val="Underlined"/>
    <w:basedOn w:val="DefaultParagraphFont"/>
    <w:rsid w:val="00A7352E"/>
    <w:rPr>
      <w:u w:val="single"/>
    </w:rPr>
  </w:style>
  <w:style w:type="paragraph" w:customStyle="1" w:styleId="TableBodyTextRight">
    <w:name w:val="Table Body Text Right"/>
    <w:basedOn w:val="TableBodyText"/>
    <w:rsid w:val="00A73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52E"/>
    <w:rPr>
      <w:sz w:val="18"/>
    </w:rPr>
  </w:style>
  <w:style w:type="paragraph" w:customStyle="1" w:styleId="BodySmallRight">
    <w:name w:val="Body Small Right"/>
    <w:basedOn w:val="BodyTextRight"/>
    <w:rsid w:val="00A7352E"/>
    <w:rPr>
      <w:sz w:val="18"/>
      <w:szCs w:val="18"/>
    </w:rPr>
  </w:style>
  <w:style w:type="paragraph" w:customStyle="1" w:styleId="MarginEdition">
    <w:name w:val="Margin Edition"/>
    <w:basedOn w:val="MarginNote"/>
    <w:rsid w:val="00A73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52E"/>
    <w:rPr>
      <w:sz w:val="2"/>
      <w:szCs w:val="2"/>
    </w:rPr>
  </w:style>
  <w:style w:type="character" w:customStyle="1" w:styleId="Small">
    <w:name w:val="Small"/>
    <w:basedOn w:val="DefaultParagraphFont"/>
    <w:rsid w:val="00A7352E"/>
    <w:rPr>
      <w:sz w:val="16"/>
    </w:rPr>
  </w:style>
  <w:style w:type="paragraph" w:customStyle="1" w:styleId="WideTable">
    <w:name w:val="Wide Table"/>
    <w:basedOn w:val="Normal"/>
    <w:rsid w:val="00A73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52E"/>
  </w:style>
  <w:style w:type="paragraph" w:styleId="Quote">
    <w:name w:val="Quote"/>
    <w:basedOn w:val="Heading1"/>
    <w:link w:val="QuoteChar"/>
    <w:qFormat/>
    <w:rsid w:val="00A73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52E"/>
    <w:pPr>
      <w:pageBreakBefore/>
    </w:pPr>
  </w:style>
  <w:style w:type="paragraph" w:customStyle="1" w:styleId="Border">
    <w:name w:val="Border"/>
    <w:basedOn w:val="Normal"/>
    <w:qFormat/>
    <w:rsid w:val="00A73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52E"/>
    <w:rPr>
      <w:u w:val="single"/>
    </w:rPr>
  </w:style>
  <w:style w:type="character" w:customStyle="1" w:styleId="BoldandItalics">
    <w:name w:val="Bold and Italics"/>
    <w:qFormat/>
    <w:rsid w:val="00A7352E"/>
    <w:rPr>
      <w:b/>
      <w:i/>
      <w:u w:val="none"/>
    </w:rPr>
  </w:style>
  <w:style w:type="paragraph" w:styleId="BalloonText">
    <w:name w:val="Balloon Text"/>
    <w:basedOn w:val="Normal"/>
    <w:link w:val="BalloonTextChar"/>
    <w:rsid w:val="00A73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5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6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674</Words>
  <Characters>4462</Characters>
  <Application>Microsoft Office Word</Application>
  <DocSecurity>0</DocSecurity>
  <Lines>202</Lines>
  <Paragraphs>171</Paragraphs>
  <ScaleCrop>false</ScaleCrop>
  <Company>Author-it Software Corporation Ltd.</Company>
  <LinksUpToDate>false</LinksUpToDate>
  <CharactersWithSpaces>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ACM50421 Diploma of Equine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2022-02-18T08:16:27Z</dcterms:created>
  <dcterms:modified xsi:type="dcterms:W3CDTF">2022-02-17T13:56:00Z</dcterms:modified>
</cp:coreProperties>
</file>