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4202" w:rsidP="00644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ACM50417 Diploma of Performance Horse Management</w:t>
      </w:r>
      <w:r>
        <w:fldChar w:fldCharType="end"/>
      </w:r>
    </w:p>
    <w:p w:rsidR="00644202" w:rsidP="00644202">
      <w:pPr>
        <w:pStyle w:val="Version"/>
        <w:sectPr w:rsidSect="00873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36D0" w:rsidP="008736D0">
      <w:pPr>
        <w:pStyle w:val="SuperHeading"/>
      </w:pPr>
      <w:r w:rsidRPr="008736D0">
        <w:t>ACM50417 Diploma of Performance Horse Management</w:t>
      </w:r>
    </w:p>
    <w:p w:rsidR="00000000" w:rsidRPr="008736D0" w:rsidP="008736D0">
      <w:pPr>
        <w:pStyle w:val="Heading1"/>
      </w:pPr>
      <w:bookmarkStart w:id="1" w:name="O_903944"/>
      <w:bookmarkEnd w:id="1"/>
      <w:r w:rsidRPr="008736D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7371"/>
      </w:tblGrid>
      <w:tr w:rsidTr="00873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rPr>
                <w:rStyle w:val="SpecialBold"/>
              </w:rPr>
              <w:t>Release</w:t>
            </w:r>
          </w:p>
        </w:tc>
        <w:tc>
          <w:tcPr>
            <w:tcW w:w="73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rPr>
                <w:rStyle w:val="SpecialBold"/>
              </w:rPr>
              <w:t>Comments</w:t>
            </w:r>
          </w:p>
        </w:tc>
      </w:tr>
      <w:tr w:rsidTr="00873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1"/>
        </w:trPr>
        <w:tc>
          <w:tcPr>
            <w:tcW w:w="2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Release 1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This version released with ACM Animal Care and management Training Package Version 1.0.</w:t>
            </w:r>
          </w:p>
        </w:tc>
      </w:tr>
    </w:tbl>
    <w:p w:rsidR="00000000" w:rsidRPr="008736D0" w:rsidP="008736D0">
      <w:pPr>
        <w:pStyle w:val="BodyText"/>
      </w:pPr>
    </w:p>
    <w:p w:rsidR="00000000" w:rsidRPr="008736D0" w:rsidP="008736D0">
      <w:pPr>
        <w:pStyle w:val="AllowPageBreak"/>
      </w:pPr>
    </w:p>
    <w:p w:rsidR="00000000" w:rsidRPr="008736D0" w:rsidP="008736D0">
      <w:pPr>
        <w:pStyle w:val="Heading1"/>
      </w:pPr>
      <w:bookmarkStart w:id="2" w:name="O_903945"/>
      <w:bookmarkEnd w:id="2"/>
      <w:r w:rsidRPr="008736D0">
        <w:t>Qualification Description</w:t>
      </w:r>
    </w:p>
    <w:p w:rsidR="00000000" w:rsidRPr="008736D0" w:rsidP="00644202">
      <w:pPr>
        <w:pStyle w:val="BodyText"/>
      </w:pPr>
      <w:r w:rsidRPr="008736D0">
        <w:t>This is a qualification for the Performance Horse industry. Job ro</w:t>
      </w:r>
      <w:r w:rsidRPr="008736D0">
        <w:t xml:space="preserve">les may require a person to manage equine staff and business operations for a small to medium sized performance horse enterprise or function as part of a management team in a larger equine organisation. </w:t>
      </w:r>
    </w:p>
    <w:p w:rsidR="00000000" w:rsidRPr="008736D0" w:rsidP="00644202">
      <w:pPr>
        <w:pStyle w:val="BodyText"/>
      </w:pPr>
      <w:r w:rsidRPr="008736D0">
        <w:t>The qualification applies to individuals who underta</w:t>
      </w:r>
      <w:r w:rsidRPr="008736D0">
        <w:t>ke management activities operating independently or within an enterprise management team.</w:t>
      </w:r>
    </w:p>
    <w:p w:rsidR="00000000" w:rsidRPr="008736D0" w:rsidP="00644202">
      <w:pPr>
        <w:pStyle w:val="BodyText"/>
      </w:pPr>
      <w:r w:rsidRPr="008736D0">
        <w:t xml:space="preserve">The qualification covers the skills and knowledge required to: </w:t>
      </w:r>
    </w:p>
    <w:p w:rsidR="00000000" w:rsidRPr="008736D0" w:rsidP="008736D0">
      <w:pPr>
        <w:pStyle w:val="ListBullet"/>
      </w:pPr>
      <w:r>
        <w:t>•</w:t>
      </w:r>
      <w:r>
        <w:tab/>
      </w:r>
      <w:r w:rsidRPr="008736D0">
        <w:t>manage physical, financial and human resources</w:t>
      </w:r>
    </w:p>
    <w:p w:rsidR="00000000" w:rsidRPr="008736D0" w:rsidP="008736D0">
      <w:pPr>
        <w:pStyle w:val="ListBullet"/>
      </w:pPr>
      <w:r>
        <w:t>•</w:t>
      </w:r>
      <w:r>
        <w:tab/>
      </w:r>
      <w:r w:rsidRPr="008736D0">
        <w:t>manage operational functions related to horse care, nutrition, health, welfare, training, breeding and preparation for events</w:t>
      </w:r>
    </w:p>
    <w:p w:rsidR="00000000" w:rsidRPr="008736D0" w:rsidP="008736D0">
      <w:pPr>
        <w:pStyle w:val="ListBullet"/>
      </w:pPr>
      <w:r>
        <w:t>•</w:t>
      </w:r>
      <w:r>
        <w:tab/>
      </w:r>
      <w:r w:rsidRPr="008736D0">
        <w:t xml:space="preserve">manage farm and business operations </w:t>
      </w:r>
    </w:p>
    <w:p w:rsidR="00000000" w:rsidRPr="008736D0" w:rsidP="008736D0">
      <w:pPr>
        <w:pStyle w:val="ListBullet"/>
      </w:pPr>
      <w:r>
        <w:t>•</w:t>
      </w:r>
      <w:r>
        <w:tab/>
      </w:r>
      <w:r w:rsidRPr="008736D0">
        <w:t>develop business plans and operational procedures</w:t>
      </w:r>
    </w:p>
    <w:p w:rsidR="00000000" w:rsidRPr="008736D0" w:rsidP="008736D0">
      <w:pPr>
        <w:pStyle w:val="ListBullet"/>
      </w:pPr>
      <w:r>
        <w:t>•</w:t>
      </w:r>
      <w:r>
        <w:tab/>
      </w:r>
      <w:r w:rsidRPr="008736D0">
        <w:t>monitor, review and report on operationa</w:t>
      </w:r>
      <w:r w:rsidRPr="008736D0">
        <w:t>l performance.</w:t>
      </w:r>
    </w:p>
    <w:p w:rsidR="00000000" w:rsidRPr="008736D0" w:rsidP="008736D0">
      <w:pPr>
        <w:pStyle w:val="BodyText"/>
      </w:pPr>
    </w:p>
    <w:p w:rsidR="00000000" w:rsidRPr="008736D0" w:rsidP="00644202">
      <w:pPr>
        <w:pStyle w:val="BodyText"/>
      </w:pPr>
      <w:r w:rsidRPr="008736D0">
        <w:t>No occupational licensing, legislative or certification requirements apply to this qualification at the time of publication.</w:t>
      </w:r>
    </w:p>
    <w:p w:rsidR="00644202" w:rsidP="00644202">
      <w:pPr>
        <w:pStyle w:val="BodyText"/>
      </w:pPr>
      <w:r w:rsidRPr="008736D0">
        <w:rPr>
          <w:rStyle w:val="SpecialBold"/>
        </w:rPr>
        <w:t>^ From 1 July 2022 the elective unit HLTAID003 must no longer be delivered and will be replaced in the Packaging Ru</w:t>
      </w:r>
      <w:r w:rsidRPr="008736D0">
        <w:rPr>
          <w:rStyle w:val="SpecialBold"/>
        </w:rPr>
        <w:t>les by the unit HLTAID011</w:t>
      </w:r>
      <w:r w:rsidRPr="008736D0">
        <w:t xml:space="preserve"> - for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B825D4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8736D0" w:rsidP="008736D0">
      <w:pPr>
        <w:pStyle w:val="Heading1"/>
      </w:pPr>
      <w:bookmarkStart w:id="3" w:name="O_903946"/>
      <w:bookmarkEnd w:id="3"/>
      <w:r w:rsidRPr="008736D0">
        <w:t>Entry Requirements</w:t>
      </w:r>
    </w:p>
    <w:p w:rsidR="00000000" w:rsidRPr="008736D0" w:rsidP="00644202">
      <w:pPr>
        <w:pStyle w:val="BodyText"/>
      </w:pPr>
      <w:r w:rsidRPr="008736D0">
        <w:t>There are no entry requirements for this qualification.</w:t>
      </w:r>
    </w:p>
    <w:p w:rsidR="00000000" w:rsidRPr="008736D0" w:rsidP="008736D0">
      <w:pPr>
        <w:pStyle w:val="Heading1"/>
      </w:pPr>
      <w:bookmarkStart w:id="4" w:name="O_903947"/>
      <w:bookmarkEnd w:id="4"/>
      <w:r w:rsidRPr="008736D0">
        <w:t>Packaging</w:t>
      </w:r>
      <w:r w:rsidRPr="008736D0">
        <w:t xml:space="preserve"> Rules</w:t>
      </w:r>
    </w:p>
    <w:p w:rsidR="00000000" w:rsidRPr="008736D0" w:rsidP="00644202">
      <w:pPr>
        <w:pStyle w:val="BodyText"/>
      </w:pPr>
      <w:r w:rsidRPr="008736D0">
        <w:t xml:space="preserve">To achieve this qualification, competency must be demonstrated in: </w:t>
      </w:r>
    </w:p>
    <w:p w:rsidR="00000000" w:rsidRPr="008736D0" w:rsidP="008736D0">
      <w:pPr>
        <w:pStyle w:val="ListBullet"/>
      </w:pPr>
      <w:r w:rsidRPr="008736D0">
        <w:t>14 units of competency:</w:t>
      </w:r>
    </w:p>
    <w:p w:rsidR="00000000" w:rsidRPr="008736D0" w:rsidP="008736D0">
      <w:pPr>
        <w:pStyle w:val="ListBullet2"/>
      </w:pPr>
      <w:r w:rsidRPr="008736D0">
        <w:t>8 core units plus</w:t>
      </w:r>
    </w:p>
    <w:p w:rsidR="00000000" w:rsidRPr="008736D0" w:rsidP="008736D0">
      <w:pPr>
        <w:pStyle w:val="ListBullet2"/>
      </w:pPr>
      <w:r w:rsidRPr="008736D0">
        <w:t>6 elective units.</w:t>
      </w:r>
    </w:p>
    <w:p w:rsidR="00000000" w:rsidRPr="008736D0" w:rsidP="008736D0">
      <w:pPr>
        <w:pStyle w:val="BodyText"/>
      </w:pPr>
    </w:p>
    <w:p w:rsidR="00000000" w:rsidRPr="008736D0" w:rsidP="00644202">
      <w:pPr>
        <w:pStyle w:val="BodyText"/>
      </w:pPr>
      <w:r w:rsidRPr="008736D0">
        <w:t>Elective units must ensure the integrity of the qualification’</w:t>
      </w:r>
      <w:r w:rsidRPr="008736D0">
        <w:t>s Australian Qualifications Framework (AQF) alignment and contribute to a valid, industry-supported vocational outcome. The electives are to be chosen as follows:</w:t>
      </w:r>
    </w:p>
    <w:p w:rsidR="00000000" w:rsidRPr="008736D0" w:rsidP="008736D0">
      <w:pPr>
        <w:pStyle w:val="ListBullet"/>
      </w:pPr>
      <w:r w:rsidRPr="008736D0">
        <w:t>4 from electives listed below</w:t>
      </w:r>
    </w:p>
    <w:p w:rsidR="00000000" w:rsidRPr="008736D0" w:rsidP="008736D0">
      <w:pPr>
        <w:pStyle w:val="ListBullet"/>
      </w:pPr>
      <w:r w:rsidRPr="008736D0">
        <w:t>up to 2 from the electives listed below and/or from any curren</w:t>
      </w:r>
      <w:r w:rsidRPr="008736D0">
        <w:t>tly endorsed Training Package or accredited course.</w:t>
      </w:r>
    </w:p>
    <w:p w:rsidR="00000000" w:rsidRPr="008736D0" w:rsidP="008736D0">
      <w:pPr>
        <w:pStyle w:val="BodyText"/>
      </w:pPr>
    </w:p>
    <w:p w:rsidR="00000000" w:rsidRPr="008736D0" w:rsidP="00644202">
      <w:pPr>
        <w:pStyle w:val="Heading3"/>
      </w:pPr>
      <w:r w:rsidRPr="008736D0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Interpret equine behaviour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Implement and monitor equine health and welfare strategies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ACMPHR504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equine nutrition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AHCBIO403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Plan and implement a biosecurity program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AHCBUS508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Prepare and monitor budgets and financial reports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AHCWHS501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work health and safety processes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BSBSMB404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Undertake small business planning</w:t>
            </w:r>
          </w:p>
        </w:tc>
      </w:tr>
      <w:tr w:rsidTr="008736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SISOEQO418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Apply anatomy and physiology to equine perform</w:t>
            </w:r>
            <w:r w:rsidRPr="008736D0">
              <w:t xml:space="preserve">ance </w:t>
            </w:r>
          </w:p>
        </w:tc>
      </w:tr>
    </w:tbl>
    <w:p w:rsidR="00000000" w:rsidRPr="008736D0" w:rsidP="008736D0">
      <w:pPr>
        <w:pStyle w:val="BodyText"/>
      </w:pPr>
    </w:p>
    <w:p w:rsidR="00000000" w:rsidRPr="008736D0" w:rsidP="008736D0">
      <w:pPr>
        <w:pStyle w:val="BodyText"/>
      </w:pPr>
    </w:p>
    <w:p w:rsidR="00000000" w:rsidRPr="008736D0" w:rsidP="00644202">
      <w:pPr>
        <w:pStyle w:val="Heading3"/>
      </w:pPr>
      <w:r w:rsidRPr="008736D0">
        <w:rPr>
          <w:rStyle w:val="SpecialBold"/>
        </w:rPr>
        <w:t>Elective Units</w:t>
      </w:r>
    </w:p>
    <w:p w:rsidR="00000000" w:rsidRPr="008736D0" w:rsidP="00644202">
      <w:pPr>
        <w:pStyle w:val="BodyText"/>
      </w:pPr>
      <w:r w:rsidRPr="008736D0">
        <w:t>An asterisk (*) next to the unit code indicates that there are prerequisite requirements which must be met when packaging the qualification. Please refer to the Prerequisite requirements table for details.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560"/>
      </w:tblGrid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ACMEQU202*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Handle horses safely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ACMEQU205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Apply knowledge of horse behaviour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ACMEQU403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Relate musculoskeletal structure to horse movement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ACMEQU406*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selection of horse for new or inexperienced handler, rider or driver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ACMHBR401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Carry out stud stable manage</w:t>
            </w:r>
            <w:r w:rsidRPr="008736D0">
              <w:t xml:space="preserve">ment duties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ACMHBR404*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Supervise staff raising young horses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ACMHBR504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Manage horse pastures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horses to meet performance horse sport requirements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Evaluate equine training methodologies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international opportunities for performance horses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the presentation of young horses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ACMPHR407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Implement an equine facility maintenance improvement and management program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ACMPHR408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Educate and train performance horses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ACMPHR502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horse health using selected therapies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ACMPHR503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Evaluate performance horse conformation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ACMPHR505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fitness in performance horses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ACMPHR506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performance horse breeding operations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AHCAGB502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Plan and manage infrastructure requirements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AHCAGB505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Develop a whole farm plan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AHCAIS401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Supervise artificial breeding or embryo transfer programs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AHCBUS501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Manage staff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AHCBUS502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Market products and services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AHCBUS506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Develop and review a business plan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AHCLSK413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Design livestock handling facilities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AHCLSK416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Identify and select animals for breeding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AHCMOM402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Supervise maintenance of property machinery and equipment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AHCMOM501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machinery and equipment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AHCNAR506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Develop and implement sustainable land use st</w:t>
            </w:r>
            <w:r w:rsidRPr="008736D0">
              <w:t>rategies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AHCWRK501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Plan, implement and review a quality assurance program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AHCWRK504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Assess new industry developments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AHCWRK509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Provide specialist advice to clients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AHCWRK510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Audit site operations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AHCWRK511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Develop workplace policy and procedures for sustainability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BSBWOR501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personal work priorities and professional development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HLTAID003</w:t>
            </w:r>
          </w:p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rPr>
                <w:rStyle w:val="SpecialBold"/>
              </w:rPr>
              <w:t>^ HLTAID011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Provide first aid</w:t>
            </w:r>
          </w:p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rPr>
                <w:rStyle w:val="SpecialBold"/>
              </w:rPr>
              <w:t>Provide first aid (must be delivered from 1 July 2022)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SISOEQO409A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Train and condi</w:t>
            </w:r>
            <w:r w:rsidRPr="008736D0">
              <w:t>tion horses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SISOEQO515A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stable maintenance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SISOEQO516A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Manage the education of horses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SISXEMR002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 xml:space="preserve">Coordinate emergency responses 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SITEEVT010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Manage on-site event operations</w:t>
            </w:r>
          </w:p>
        </w:tc>
      </w:tr>
      <w:tr w:rsidTr="008736D0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SITXHRM004</w:t>
            </w:r>
          </w:p>
        </w:tc>
        <w:tc>
          <w:tcPr>
            <w:tcW w:w="7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Recruit, select and induct staff</w:t>
            </w:r>
          </w:p>
        </w:tc>
      </w:tr>
    </w:tbl>
    <w:p w:rsidR="00000000" w:rsidRPr="008736D0" w:rsidP="008736D0">
      <w:pPr>
        <w:pStyle w:val="BodyText"/>
      </w:pPr>
    </w:p>
    <w:p w:rsidR="00000000" w:rsidRPr="008736D0" w:rsidP="00644202">
      <w:pPr>
        <w:pStyle w:val="Heading3"/>
      </w:pPr>
      <w:r w:rsidRPr="008736D0">
        <w:rPr>
          <w:rStyle w:val="SpecialBold"/>
        </w:rPr>
        <w:t xml:space="preserve">Prerequisite requirements </w:t>
      </w:r>
    </w:p>
    <w:p w:rsidR="00000000" w:rsidRPr="008736D0" w:rsidP="00644202">
      <w:pPr>
        <w:pStyle w:val="BodyText"/>
      </w:pPr>
      <w:r w:rsidRPr="008736D0">
        <w:t xml:space="preserve">Note: Units listed in the </w:t>
      </w:r>
      <w:r w:rsidRPr="008736D0">
        <w:rPr>
          <w:rStyle w:val="Emphasis"/>
        </w:rPr>
        <w:t>Prerequisite requirement</w:t>
      </w:r>
      <w:r w:rsidRPr="008736D0">
        <w:t xml:space="preserve"> column that have their own prerequisite requirements are shown with an asterisk (*)</w:t>
      </w:r>
    </w:p>
    <w:tbl>
      <w:tblPr>
        <w:tblW w:w="937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55"/>
        <w:gridCol w:w="6118"/>
      </w:tblGrid>
      <w:tr w:rsidTr="008736D0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rPr>
                <w:rStyle w:val="SpecialBold"/>
              </w:rPr>
              <w:t>Unit of competency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rPr>
                <w:rStyle w:val="SpecialBold"/>
              </w:rPr>
              <w:t>Prerequisite requirement</w:t>
            </w:r>
          </w:p>
        </w:tc>
      </w:tr>
      <w:tr w:rsidTr="008736D0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ACMEQU202 Handle horses safely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ACMEQU205 Apply knowledge of horse behaviour</w:t>
            </w:r>
          </w:p>
        </w:tc>
      </w:tr>
      <w:tr w:rsidTr="008736D0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ACMEQU406 Manage selection of horse for new or inexperienced handler, rider or driver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ACMEQU205 Apply knowledge of horse behaviour</w:t>
            </w:r>
          </w:p>
        </w:tc>
      </w:tr>
      <w:tr w:rsidTr="008736D0">
        <w:tblPrEx>
          <w:tblW w:w="937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ACMHBR404 Supervise staff raising young horses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ACMEQU202 Handle horses safely*</w:t>
            </w:r>
            <w:r w:rsidRPr="008736D0">
              <w:t xml:space="preserve"> </w:t>
            </w:r>
          </w:p>
        </w:tc>
      </w:tr>
    </w:tbl>
    <w:p w:rsidR="00644202" w:rsidP="008736D0">
      <w:pPr>
        <w:pStyle w:val="BodyText"/>
      </w:pPr>
    </w:p>
    <w:p w:rsidR="00644202" w:rsidP="008736D0">
      <w:pPr>
        <w:pStyle w:val="BodyText"/>
      </w:pPr>
    </w:p>
    <w:p w:rsidR="00000000" w:rsidRPr="008736D0" w:rsidP="008736D0">
      <w:pPr>
        <w:pStyle w:val="Heading1"/>
      </w:pPr>
      <w:bookmarkStart w:id="5" w:name="O_903948"/>
      <w:bookmarkEnd w:id="5"/>
      <w:r w:rsidRPr="008736D0">
        <w:t>Qualification Mapping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2268"/>
        <w:gridCol w:w="2268"/>
        <w:gridCol w:w="2268"/>
      </w:tblGrid>
      <w:tr w:rsidTr="00873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rPr>
                <w:rStyle w:val="SpecialBold"/>
              </w:rPr>
              <w:t>Equivalence status</w:t>
            </w:r>
          </w:p>
        </w:tc>
      </w:tr>
      <w:tr w:rsidTr="008736D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ACM50417 Diploma of Performance Horse Management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Not applicable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36D0">
            <w:pPr>
              <w:pStyle w:val="BodyText"/>
              <w:rPr>
                <w:lang w:val="en-NZ"/>
              </w:rPr>
            </w:pPr>
            <w:r w:rsidRPr="008736D0">
              <w:t>New qualification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36D0" w:rsidP="008736D0">
            <w:pPr>
              <w:pStyle w:val="BodyText"/>
            </w:pPr>
            <w:r w:rsidRPr="008736D0">
              <w:t>No equivalent qualification</w:t>
            </w:r>
          </w:p>
        </w:tc>
      </w:tr>
    </w:tbl>
    <w:p w:rsidR="00000000" w:rsidRPr="008736D0" w:rsidP="008736D0">
      <w:pPr>
        <w:pStyle w:val="BodyText"/>
      </w:pPr>
    </w:p>
    <w:p w:rsidR="00000000" w:rsidRPr="008736D0" w:rsidP="008736D0">
      <w:pPr>
        <w:pStyle w:val="AllowPageBreak"/>
      </w:pPr>
    </w:p>
    <w:p w:rsidR="00000000" w:rsidRPr="008736D0" w:rsidP="008736D0">
      <w:pPr>
        <w:pStyle w:val="Heading1"/>
      </w:pPr>
      <w:bookmarkStart w:id="6" w:name="O_903950"/>
      <w:bookmarkEnd w:id="6"/>
      <w:r w:rsidRPr="008736D0">
        <w:t>Links</w:t>
      </w:r>
    </w:p>
    <w:p w:rsidR="00000000" w:rsidRPr="008736D0" w:rsidP="00644202">
      <w:pPr>
        <w:pStyle w:val="BodyText"/>
      </w:pPr>
      <w:r w:rsidRPr="008736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825D4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736D0" w:rsidP="008736D0"/>
    <w:sectPr w:rsidSect="008736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D0" w:rsidRPr="00644202" w:rsidP="00644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2" w:rsidP="00873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4202" w:rsidP="00873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4202" w:rsidP="008736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36D0" w:rsidRPr="00644202" w:rsidP="00644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4202" w:rsidRPr="002D2AF8" w:rsidP="00873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ACM50417 Diploma of Performance Horse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44202" w:rsidP="008736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4A0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9A3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4A31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3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3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3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3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3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3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3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3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3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3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3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36D0"/>
  </w:style>
  <w:style w:type="character" w:customStyle="1" w:styleId="Heading1Char">
    <w:name w:val="Heading 1 Char"/>
    <w:basedOn w:val="DefaultParagraphFont"/>
    <w:link w:val="Heading1"/>
    <w:rsid w:val="00873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36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36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36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36D0"/>
    <w:rPr>
      <w:b/>
      <w:spacing w:val="0"/>
    </w:rPr>
  </w:style>
  <w:style w:type="paragraph" w:styleId="ListBullet2">
    <w:name w:val="List Bullet 2"/>
    <w:basedOn w:val="List2"/>
    <w:rsid w:val="008736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36D0"/>
    <w:rPr>
      <w:i/>
    </w:rPr>
  </w:style>
  <w:style w:type="paragraph" w:customStyle="1" w:styleId="SuperHeading">
    <w:name w:val="SuperHeading"/>
    <w:basedOn w:val="Normal"/>
    <w:rsid w:val="008736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3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3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3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3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36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36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3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3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3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3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3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3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36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3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3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3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3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3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3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3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3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3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36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3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3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3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3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3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3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36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3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3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3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36D0"/>
  </w:style>
  <w:style w:type="paragraph" w:styleId="TableofFigures">
    <w:name w:val="table of figures"/>
    <w:basedOn w:val="Normal"/>
    <w:next w:val="Normal"/>
    <w:semiHidden/>
    <w:rsid w:val="00873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36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36D0"/>
    <w:rPr>
      <w:rFonts w:ascii="Wingdings" w:hAnsi="Wingdings"/>
    </w:rPr>
  </w:style>
  <w:style w:type="paragraph" w:customStyle="1" w:styleId="TableHeading">
    <w:name w:val="Table Heading"/>
    <w:basedOn w:val="HeadingBase"/>
    <w:rsid w:val="00873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36D0"/>
    <w:rPr>
      <w:color w:val="0033CC"/>
      <w:u w:val="none"/>
    </w:rPr>
  </w:style>
  <w:style w:type="paragraph" w:customStyle="1" w:styleId="BodyTextRight">
    <w:name w:val="Body Text Right"/>
    <w:basedOn w:val="BodyText"/>
    <w:rsid w:val="00873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3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36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3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3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36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36D0"/>
    <w:rPr>
      <w:sz w:val="32"/>
    </w:rPr>
  </w:style>
  <w:style w:type="paragraph" w:customStyle="1" w:styleId="HeadingProcedure">
    <w:name w:val="Heading Procedure"/>
    <w:basedOn w:val="HeadingBase"/>
    <w:next w:val="Normal"/>
    <w:rsid w:val="00873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36D0"/>
    <w:pPr>
      <w:spacing w:before="60" w:after="60"/>
    </w:pPr>
  </w:style>
  <w:style w:type="paragraph" w:styleId="ListContinue">
    <w:name w:val="List Continue"/>
    <w:basedOn w:val="List"/>
    <w:rsid w:val="008736D0"/>
    <w:pPr>
      <w:ind w:firstLine="0"/>
    </w:pPr>
  </w:style>
  <w:style w:type="paragraph" w:customStyle="1" w:styleId="ListNote">
    <w:name w:val="List Note"/>
    <w:basedOn w:val="List"/>
    <w:rsid w:val="00873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3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3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36D0"/>
    <w:rPr>
      <w:rFonts w:ascii="Courier New" w:hAnsi="Courier New"/>
    </w:rPr>
  </w:style>
  <w:style w:type="paragraph" w:customStyle="1" w:styleId="NoteBullet">
    <w:name w:val="Note Bullet"/>
    <w:basedOn w:val="Note"/>
    <w:rsid w:val="00873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3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3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3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3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3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36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36D0"/>
    <w:rPr>
      <w:b/>
      <w:smallCaps/>
    </w:rPr>
  </w:style>
  <w:style w:type="paragraph" w:customStyle="1" w:styleId="TableListNumber">
    <w:name w:val="Table List Number"/>
    <w:basedOn w:val="ListNumber"/>
    <w:rsid w:val="00873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3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36D0"/>
    <w:pPr>
      <w:numPr>
        <w:numId w:val="9"/>
      </w:numPr>
    </w:pPr>
  </w:style>
  <w:style w:type="paragraph" w:customStyle="1" w:styleId="ListAlpha2">
    <w:name w:val="List Alpha 2"/>
    <w:basedOn w:val="List2"/>
    <w:rsid w:val="008736D0"/>
    <w:pPr>
      <w:numPr>
        <w:numId w:val="8"/>
      </w:numPr>
    </w:pPr>
  </w:style>
  <w:style w:type="paragraph" w:styleId="List2">
    <w:name w:val="List 2"/>
    <w:basedOn w:val="BodyText"/>
    <w:rsid w:val="00873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3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3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3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3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36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36D0"/>
    <w:pPr>
      <w:numPr>
        <w:numId w:val="4"/>
      </w:numPr>
    </w:pPr>
  </w:style>
  <w:style w:type="paragraph" w:styleId="ListContinue2">
    <w:name w:val="List Continue 2"/>
    <w:basedOn w:val="List2"/>
    <w:rsid w:val="008736D0"/>
    <w:pPr>
      <w:ind w:firstLine="0"/>
    </w:pPr>
  </w:style>
  <w:style w:type="paragraph" w:styleId="ListContinue3">
    <w:name w:val="List Continue 3"/>
    <w:basedOn w:val="List3"/>
    <w:rsid w:val="008736D0"/>
    <w:pPr>
      <w:ind w:left="1021" w:firstLine="0"/>
    </w:pPr>
  </w:style>
  <w:style w:type="paragraph" w:styleId="ListContinue4">
    <w:name w:val="List Continue 4"/>
    <w:basedOn w:val="List4"/>
    <w:rsid w:val="008736D0"/>
    <w:pPr>
      <w:ind w:firstLine="0"/>
    </w:pPr>
  </w:style>
  <w:style w:type="paragraph" w:styleId="ListContinue5">
    <w:name w:val="List Continue 5"/>
    <w:basedOn w:val="List5"/>
    <w:rsid w:val="008736D0"/>
    <w:pPr>
      <w:ind w:firstLine="0"/>
    </w:pPr>
  </w:style>
  <w:style w:type="paragraph" w:styleId="ListNumber3">
    <w:name w:val="List Number 3"/>
    <w:basedOn w:val="List3"/>
    <w:rsid w:val="008736D0"/>
    <w:pPr>
      <w:numPr>
        <w:numId w:val="5"/>
      </w:numPr>
    </w:pPr>
  </w:style>
  <w:style w:type="paragraph" w:styleId="ListNumber4">
    <w:name w:val="List Number 4"/>
    <w:basedOn w:val="List4"/>
    <w:rsid w:val="008736D0"/>
    <w:pPr>
      <w:numPr>
        <w:numId w:val="6"/>
      </w:numPr>
    </w:pPr>
  </w:style>
  <w:style w:type="paragraph" w:styleId="ListNumber5">
    <w:name w:val="List Number 5"/>
    <w:basedOn w:val="List5"/>
    <w:rsid w:val="008736D0"/>
    <w:pPr>
      <w:numPr>
        <w:numId w:val="7"/>
      </w:numPr>
    </w:pPr>
  </w:style>
  <w:style w:type="paragraph" w:styleId="BlockText">
    <w:name w:val="Block Text"/>
    <w:basedOn w:val="Normal"/>
    <w:rsid w:val="008736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36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36D0"/>
    <w:rPr>
      <w:sz w:val="16"/>
      <w:vertAlign w:val="superscript"/>
    </w:rPr>
  </w:style>
  <w:style w:type="character" w:customStyle="1" w:styleId="Symbols">
    <w:name w:val="Symbols"/>
    <w:basedOn w:val="DefaultParagraphFont"/>
    <w:rsid w:val="008736D0"/>
    <w:rPr>
      <w:rFonts w:ascii="Symbol" w:hAnsi="Symbol"/>
    </w:rPr>
  </w:style>
  <w:style w:type="character" w:customStyle="1" w:styleId="MenuOptions">
    <w:name w:val="Menu Options"/>
    <w:basedOn w:val="DefaultParagraphFont"/>
    <w:rsid w:val="008736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36D0"/>
    <w:rPr>
      <w:b/>
    </w:rPr>
  </w:style>
  <w:style w:type="character" w:customStyle="1" w:styleId="Underlined">
    <w:name w:val="Underlined"/>
    <w:basedOn w:val="DefaultParagraphFont"/>
    <w:rsid w:val="008736D0"/>
    <w:rPr>
      <w:u w:val="single"/>
    </w:rPr>
  </w:style>
  <w:style w:type="paragraph" w:customStyle="1" w:styleId="TableBodyTextRight">
    <w:name w:val="Table Body Text Right"/>
    <w:basedOn w:val="TableBodyText"/>
    <w:rsid w:val="00873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36D0"/>
    <w:rPr>
      <w:sz w:val="18"/>
    </w:rPr>
  </w:style>
  <w:style w:type="paragraph" w:customStyle="1" w:styleId="BodySmallRight">
    <w:name w:val="Body Small Right"/>
    <w:basedOn w:val="BodyTextRight"/>
    <w:rsid w:val="008736D0"/>
    <w:rPr>
      <w:sz w:val="18"/>
      <w:szCs w:val="18"/>
    </w:rPr>
  </w:style>
  <w:style w:type="paragraph" w:customStyle="1" w:styleId="MarginEdition">
    <w:name w:val="Margin Edition"/>
    <w:basedOn w:val="MarginNote"/>
    <w:rsid w:val="00873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36D0"/>
    <w:rPr>
      <w:sz w:val="2"/>
      <w:szCs w:val="2"/>
    </w:rPr>
  </w:style>
  <w:style w:type="character" w:customStyle="1" w:styleId="Small">
    <w:name w:val="Small"/>
    <w:basedOn w:val="DefaultParagraphFont"/>
    <w:rsid w:val="008736D0"/>
    <w:rPr>
      <w:sz w:val="16"/>
    </w:rPr>
  </w:style>
  <w:style w:type="paragraph" w:customStyle="1" w:styleId="WideTable">
    <w:name w:val="Wide Table"/>
    <w:basedOn w:val="Normal"/>
    <w:rsid w:val="008736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36D0"/>
  </w:style>
  <w:style w:type="paragraph" w:styleId="Quote">
    <w:name w:val="Quote"/>
    <w:basedOn w:val="Heading1"/>
    <w:link w:val="QuoteChar"/>
    <w:qFormat/>
    <w:rsid w:val="008736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3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36D0"/>
    <w:pPr>
      <w:pageBreakBefore/>
    </w:pPr>
  </w:style>
  <w:style w:type="paragraph" w:customStyle="1" w:styleId="Border">
    <w:name w:val="Border"/>
    <w:basedOn w:val="Normal"/>
    <w:qFormat/>
    <w:rsid w:val="00873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3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3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36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36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3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3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3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3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36D0"/>
    <w:rPr>
      <w:u w:val="single"/>
    </w:rPr>
  </w:style>
  <w:style w:type="character" w:customStyle="1" w:styleId="BoldandItalics">
    <w:name w:val="Bold and Italics"/>
    <w:qFormat/>
    <w:rsid w:val="008736D0"/>
    <w:rPr>
      <w:b/>
      <w:i/>
      <w:u w:val="none"/>
    </w:rPr>
  </w:style>
  <w:style w:type="paragraph" w:styleId="BalloonText">
    <w:name w:val="Balloon Text"/>
    <w:basedOn w:val="Normal"/>
    <w:link w:val="BalloonTextChar"/>
    <w:rsid w:val="00873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36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36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36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36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36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36D0"/>
    <w:pPr>
      <w:spacing w:before="0" w:after="0"/>
    </w:pPr>
  </w:style>
  <w:style w:type="paragraph" w:customStyle="1" w:styleId="BodyTextBold">
    <w:name w:val="Body Text Bold"/>
    <w:basedOn w:val="BodyText"/>
    <w:qFormat/>
    <w:rsid w:val="008736D0"/>
    <w:rPr>
      <w:b/>
    </w:rPr>
  </w:style>
  <w:style w:type="character" w:styleId="Hyperlink">
    <w:name w:val="Hyperlink"/>
    <w:basedOn w:val="DefaultParagraphFont"/>
    <w:uiPriority w:val="99"/>
    <w:unhideWhenUsed/>
    <w:rsid w:val="00644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5273</Characters>
  <Application>Microsoft Office Word</Application>
  <DocSecurity>0</DocSecurity>
  <Lines>210</Lines>
  <Paragraphs>183</Paragraphs>
  <ScaleCrop>false</ScaleCrop>
  <Company>Author-it Software Corporation Ltd.</Company>
  <LinksUpToDate>false</LinksUpToDate>
  <CharactersWithSpaces>5877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ACM50417 Diploma of Performance Horse Management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2022-12-20T22:03:00Z</dcterms:created>
  <dcterms:modified xsi:type="dcterms:W3CDTF">2022-12-20T22:03:00Z</dcterms:modified>
</cp:coreProperties>
</file>