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CC6" w:rsidP="002B6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ACM50317 Diploma of Horse</w:t>
      </w:r>
      <w:r>
        <w:t xml:space="preserve"> Stud Management</w:t>
      </w:r>
      <w:r>
        <w:fldChar w:fldCharType="end"/>
      </w:r>
    </w:p>
    <w:p w:rsidR="002B6CC6" w:rsidP="002B6CC6">
      <w:pPr>
        <w:pStyle w:val="Version"/>
        <w:sectPr w:rsidSect="00F46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46605" w:rsidP="00F46605">
      <w:pPr>
        <w:pStyle w:val="SuperHeading"/>
      </w:pPr>
      <w:r w:rsidRPr="00F46605">
        <w:t>ACM50317 Diploma of Horse Stud Management</w:t>
      </w:r>
    </w:p>
    <w:p w:rsidR="00000000" w:rsidRPr="00F46605" w:rsidP="00F46605">
      <w:pPr>
        <w:pStyle w:val="Heading1"/>
      </w:pPr>
      <w:bookmarkStart w:id="1" w:name="O_903920"/>
      <w:bookmarkEnd w:id="1"/>
      <w:r w:rsidRPr="00F4660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F466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rPr>
                <w:rStyle w:val="SpecialBold"/>
              </w:rPr>
              <w:t>Comments</w:t>
            </w:r>
          </w:p>
        </w:tc>
      </w:tr>
      <w:tr w:rsidTr="00F466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t>This version released with ACM Animal Care and management Training Package Version 1.0.</w:t>
            </w:r>
          </w:p>
        </w:tc>
      </w:tr>
    </w:tbl>
    <w:p w:rsidR="00000000" w:rsidRPr="00F46605" w:rsidP="00F46605">
      <w:pPr>
        <w:pStyle w:val="BodyText"/>
      </w:pPr>
    </w:p>
    <w:p w:rsidR="00000000" w:rsidRPr="00F46605" w:rsidP="00F46605">
      <w:pPr>
        <w:pStyle w:val="AllowPageBreak"/>
      </w:pPr>
    </w:p>
    <w:p w:rsidR="00000000" w:rsidRPr="00F46605" w:rsidP="00F46605">
      <w:pPr>
        <w:pStyle w:val="Heading1"/>
      </w:pPr>
      <w:bookmarkStart w:id="2" w:name="O_903921"/>
      <w:bookmarkEnd w:id="2"/>
      <w:r w:rsidRPr="00F46605">
        <w:t>Qualification Description</w:t>
      </w:r>
    </w:p>
    <w:p w:rsidR="00000000" w:rsidRPr="00F46605" w:rsidP="00F46605">
      <w:pPr>
        <w:pStyle w:val="BodyText"/>
      </w:pPr>
      <w:r w:rsidRPr="00F46605">
        <w:t>The Diploma of Horse Stud Management describes the occupational outcome fo</w:t>
      </w:r>
      <w:r w:rsidRPr="00F46605">
        <w:t>r those working on horse studs who manage enterprise operations and employees.</w:t>
      </w:r>
    </w:p>
    <w:p w:rsidR="00000000" w:rsidRPr="00F46605" w:rsidP="00F46605">
      <w:pPr>
        <w:pStyle w:val="BodyText"/>
      </w:pPr>
    </w:p>
    <w:p w:rsidR="002B6CC6" w:rsidP="00F46605">
      <w:pPr>
        <w:pStyle w:val="BodyText"/>
      </w:pPr>
      <w:r w:rsidRPr="00F46605">
        <w:t>No licensing, legislative or certification requirements apply to this qualification at the time of publication. However, an individual unit of competency may specify relevant licensing, legislative and/or regulatory requirements. Specific determination sho</w:t>
      </w:r>
      <w:r w:rsidRPr="00F46605">
        <w:t>uld be sought through the relevant State or Territory.</w:t>
      </w:r>
    </w:p>
    <w:p w:rsidR="002B6CC6" w:rsidP="00F46605">
      <w:pPr>
        <w:pStyle w:val="BodyText"/>
      </w:pPr>
    </w:p>
    <w:p w:rsidR="00000000" w:rsidRPr="00F46605" w:rsidP="00F46605">
      <w:pPr>
        <w:pStyle w:val="Heading1"/>
      </w:pPr>
      <w:bookmarkStart w:id="3" w:name="O_903922"/>
      <w:bookmarkEnd w:id="3"/>
      <w:r w:rsidRPr="00F46605">
        <w:t>Entry Requirements</w:t>
      </w:r>
    </w:p>
    <w:p w:rsidR="00000000" w:rsidRPr="00F46605" w:rsidP="00F46605">
      <w:pPr>
        <w:pStyle w:val="BodyText"/>
      </w:pPr>
      <w:r w:rsidRPr="00F46605">
        <w:t>There are no entry requirements for this qualification.</w:t>
      </w:r>
    </w:p>
    <w:p w:rsidR="00000000" w:rsidRPr="00F46605" w:rsidP="00F46605">
      <w:pPr>
        <w:pStyle w:val="AllowPageBreak"/>
      </w:pPr>
    </w:p>
    <w:p w:rsidR="00000000" w:rsidRPr="00F46605" w:rsidP="00F46605">
      <w:pPr>
        <w:pStyle w:val="Heading1"/>
      </w:pPr>
      <w:bookmarkStart w:id="4" w:name="O_903923"/>
      <w:bookmarkEnd w:id="4"/>
      <w:r w:rsidRPr="00F46605">
        <w:t>Packaging Rules</w:t>
      </w:r>
    </w:p>
    <w:p w:rsidR="00000000" w:rsidRPr="00F46605" w:rsidP="00F46605">
      <w:pPr>
        <w:pStyle w:val="BodyText"/>
      </w:pPr>
      <w:r w:rsidRPr="00F46605">
        <w:t xml:space="preserve">To achieve this qualification, competency must be demonstrated in: </w:t>
      </w:r>
    </w:p>
    <w:p w:rsidR="00000000" w:rsidRPr="00F46605" w:rsidP="00F46605">
      <w:pPr>
        <w:pStyle w:val="ListBullet"/>
      </w:pPr>
      <w:r w:rsidRPr="00F46605">
        <w:t>10 uni</w:t>
      </w:r>
      <w:r w:rsidRPr="00F46605">
        <w:t>ts of competency:</w:t>
      </w:r>
    </w:p>
    <w:p w:rsidR="00000000" w:rsidRPr="00F46605" w:rsidP="00F46605">
      <w:pPr>
        <w:pStyle w:val="ListBullet2"/>
      </w:pPr>
      <w:r w:rsidRPr="00F46605">
        <w:t>2 core units plus</w:t>
      </w:r>
    </w:p>
    <w:p w:rsidR="00000000" w:rsidRPr="00F46605" w:rsidP="00F46605">
      <w:pPr>
        <w:pStyle w:val="ListBullet2"/>
      </w:pPr>
      <w:r w:rsidRPr="00F46605">
        <w:t>8 elective units.</w:t>
      </w:r>
    </w:p>
    <w:p w:rsidR="00000000" w:rsidRPr="00F46605" w:rsidP="00F46605">
      <w:pPr>
        <w:pStyle w:val="BodyText"/>
      </w:pPr>
    </w:p>
    <w:p w:rsidR="00000000" w:rsidRPr="00F46605" w:rsidP="00F46605">
      <w:pPr>
        <w:pStyle w:val="BodyText"/>
      </w:pPr>
      <w:r w:rsidRPr="00F46605">
        <w:t xml:space="preserve">Elective units must ensure the integrity of the qualification’s Australian Qualifications Framework (AQF) alignment and contribute to a valid, industry-supported vocational outcome. The electives are </w:t>
      </w:r>
      <w:r w:rsidRPr="00F46605">
        <w:t>to be chosen as follows:</w:t>
      </w:r>
    </w:p>
    <w:p w:rsidR="00000000" w:rsidRPr="00F46605" w:rsidP="00F46605">
      <w:pPr>
        <w:pStyle w:val="ListBullet"/>
      </w:pPr>
      <w:r w:rsidRPr="00F46605">
        <w:t>6 from the electives listed below</w:t>
      </w:r>
    </w:p>
    <w:p w:rsidR="00000000" w:rsidRPr="00F46605" w:rsidP="00F46605">
      <w:pPr>
        <w:pStyle w:val="ListBullet"/>
      </w:pPr>
      <w:r w:rsidRPr="00F46605">
        <w:t>up to 2 from the remaining electives listed below and/or from any currently endorsed Training Package or accredited course.</w:t>
      </w:r>
    </w:p>
    <w:p w:rsidR="00000000" w:rsidRPr="00F46605" w:rsidP="00F46605">
      <w:pPr>
        <w:pStyle w:val="BodyText"/>
      </w:pPr>
    </w:p>
    <w:p w:rsidR="00000000" w:rsidRPr="00F46605" w:rsidP="00F46605">
      <w:pPr>
        <w:pStyle w:val="BodyText"/>
      </w:pPr>
      <w:r w:rsidRPr="00F46605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AHCBUS501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Manage staff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AHCWHS501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t>Manage work health and safety processes</w:t>
            </w:r>
          </w:p>
        </w:tc>
      </w:tr>
    </w:tbl>
    <w:p w:rsidR="00000000" w:rsidRPr="00F46605" w:rsidP="00F46605">
      <w:pPr>
        <w:pStyle w:val="BodyText"/>
      </w:pPr>
    </w:p>
    <w:p w:rsidR="00000000" w:rsidRPr="00F46605" w:rsidP="00F46605">
      <w:pPr>
        <w:pStyle w:val="BodyText"/>
      </w:pPr>
      <w:r w:rsidRPr="00F46605">
        <w:rPr>
          <w:rStyle w:val="SpecialBold"/>
        </w:rPr>
        <w:t>Elective Units</w:t>
      </w:r>
    </w:p>
    <w:p w:rsidR="00000000" w:rsidRPr="00F46605" w:rsidP="00F46605">
      <w:pPr>
        <w:pStyle w:val="BodyText"/>
      </w:pPr>
      <w:r w:rsidRPr="00F46605">
        <w:t>An asterisk (*) next to the unit code indicates that there are prerequisite requirements which must be met when packaging the qualification. Please refer to the Prerequisite requirements table for de</w:t>
      </w:r>
      <w:r w:rsidRPr="00F46605">
        <w:t>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ACMEQU202*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Handle horses safely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ACMEQU205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Apply knowledge of horse behaviour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Relate equine anatomical and physiological features to equine health care requirements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ACMEQU403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Relate musculoskeletal structure to horse movement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ACMEQU406*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Manage selection of horse for new or inexperienced handler, rider or driver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ACMHBR401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Carry out stud stable management duties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Determine nutritional requirements for horses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ACMHBR403*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Handle and care for stallions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ACMHBR405*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Superv</w:t>
            </w:r>
            <w:r w:rsidRPr="00F46605">
              <w:t>ise natural horse mating program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Manage horse nutrition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Manage reproductive outcomes of stallions and mares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ACMHBR503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Develop and implement a marketing plan for stud stock 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ACMHBR504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Manage horse pastures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AHCAGB505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Develop a whole farm plan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AHCBUS507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Monitor and review business performance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AHCCHM501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Develop and manage a chemical use strategy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AHCPHR506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Manage performance horse breeding operations </w:t>
            </w:r>
          </w:p>
        </w:tc>
      </w:tr>
      <w:tr w:rsidTr="00F4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SIRXCCS509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t>Manage business customers</w:t>
            </w:r>
          </w:p>
        </w:tc>
      </w:tr>
    </w:tbl>
    <w:p w:rsidR="00000000" w:rsidRPr="00F46605" w:rsidP="00F46605">
      <w:pPr>
        <w:pStyle w:val="BodyText"/>
      </w:pPr>
    </w:p>
    <w:p w:rsidR="00000000" w:rsidRPr="00F46605" w:rsidP="00F46605">
      <w:pPr>
        <w:pStyle w:val="BodyText"/>
      </w:pPr>
      <w:r w:rsidRPr="00F46605">
        <w:rPr>
          <w:rStyle w:val="SpecialBold"/>
        </w:rPr>
        <w:t>Prerequisite requirements</w:t>
      </w:r>
    </w:p>
    <w:p w:rsidR="00000000" w:rsidRPr="00F46605" w:rsidP="00F46605">
      <w:pPr>
        <w:pStyle w:val="BodyText"/>
      </w:pPr>
      <w:r w:rsidRPr="00F46605">
        <w:t xml:space="preserve">Note: Units listed in the </w:t>
      </w:r>
      <w:r w:rsidRPr="00F46605">
        <w:rPr>
          <w:rStyle w:val="Emphasis"/>
        </w:rPr>
        <w:t>Prerequisite requirement</w:t>
      </w:r>
      <w:r w:rsidRPr="00F46605">
        <w:t xml:space="preserve"> column that have their own prerequisite requirements are shown with an asterisk (*)</w:t>
      </w:r>
    </w:p>
    <w:tbl>
      <w:tblPr>
        <w:tblW w:w="937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5"/>
        <w:gridCol w:w="6118"/>
      </w:tblGrid>
      <w:tr w:rsidTr="00F46605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ACMEQU202 Handle horses safely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ACMEQU205 Apply knowledge of horse behaviour</w:t>
            </w:r>
          </w:p>
        </w:tc>
      </w:tr>
      <w:tr w:rsidTr="00F46605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 xml:space="preserve">ACMEQU406 Manage selection of horse for new </w:t>
            </w:r>
            <w:r w:rsidRPr="00F46605">
              <w:t>or inexperienced handler, rider or driver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ACMEQU205 Apply knowledge of horse behaviour</w:t>
            </w:r>
          </w:p>
        </w:tc>
      </w:tr>
      <w:tr w:rsidTr="00F46605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ACMHBR403 Handle and care for stallions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ACMEQU202 Handle horses safely*</w:t>
            </w:r>
          </w:p>
        </w:tc>
      </w:tr>
      <w:tr w:rsidTr="00F46605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ACMHBR405 Supervise natural horse mating program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t>ACMEQU202 Handle horses safely*</w:t>
            </w:r>
          </w:p>
        </w:tc>
      </w:tr>
    </w:tbl>
    <w:p w:rsidR="002B6CC6" w:rsidP="00F46605">
      <w:pPr>
        <w:pStyle w:val="BodyText"/>
      </w:pPr>
    </w:p>
    <w:p w:rsidR="002B6CC6" w:rsidP="00F46605">
      <w:pPr>
        <w:pStyle w:val="BodyText"/>
      </w:pPr>
    </w:p>
    <w:p w:rsidR="00000000" w:rsidRPr="00F46605" w:rsidP="00F46605">
      <w:pPr>
        <w:pStyle w:val="Heading1"/>
      </w:pPr>
      <w:bookmarkStart w:id="5" w:name="O_903924"/>
      <w:bookmarkEnd w:id="5"/>
      <w:r w:rsidRPr="00F46605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2268"/>
        <w:gridCol w:w="2268"/>
        <w:gridCol w:w="2268"/>
      </w:tblGrid>
      <w:tr w:rsidTr="00F466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rPr>
                <w:rStyle w:val="SpecialBold"/>
              </w:rPr>
              <w:t>Equivalence status</w:t>
            </w:r>
          </w:p>
        </w:tc>
      </w:tr>
      <w:tr w:rsidTr="00F466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ACM50317 Diploma of Horse Stud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Not applicable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05">
            <w:pPr>
              <w:pStyle w:val="BodyText"/>
              <w:rPr>
                <w:lang w:val="en-NZ"/>
              </w:rPr>
            </w:pPr>
            <w:r w:rsidRPr="00F46605">
              <w:t>New qualification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05" w:rsidP="00F46605">
            <w:pPr>
              <w:pStyle w:val="BodyText"/>
            </w:pPr>
            <w:r w:rsidRPr="00F46605">
              <w:t>No equivalent qualification</w:t>
            </w:r>
          </w:p>
        </w:tc>
      </w:tr>
    </w:tbl>
    <w:p w:rsidR="00000000" w:rsidRPr="00F46605" w:rsidP="00F46605">
      <w:pPr>
        <w:pStyle w:val="BodyText"/>
      </w:pPr>
    </w:p>
    <w:p w:rsidR="00000000" w:rsidRPr="00F46605" w:rsidP="00F46605">
      <w:pPr>
        <w:pStyle w:val="AllowPageBreak"/>
      </w:pPr>
    </w:p>
    <w:p w:rsidR="00000000" w:rsidRPr="00F46605" w:rsidP="00F46605">
      <w:pPr>
        <w:pStyle w:val="Heading1"/>
      </w:pPr>
      <w:bookmarkStart w:id="6" w:name="O_903926"/>
      <w:bookmarkEnd w:id="6"/>
      <w:r w:rsidRPr="00F46605">
        <w:t>Links</w:t>
      </w:r>
    </w:p>
    <w:p w:rsidR="00000000" w:rsidRPr="00F46605" w:rsidP="00F46605">
      <w:pPr>
        <w:pStyle w:val="BodyText"/>
      </w:pPr>
      <w:r w:rsidRPr="00F46605">
        <w:t>Companion Volumes, including Implementation Guides, are available at VETNet: - https://vetnet.education.gov.au/Pages/TrainingDocs.aspx?q=b75f4b23-54c9-4cc9-a5db-d3502d154103</w:t>
      </w:r>
    </w:p>
    <w:p w:rsidR="00000000" w:rsidRPr="00F46605" w:rsidP="00F46605"/>
    <w:sectPr w:rsidSect="00F466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05" w:rsidRPr="002B6CC6" w:rsidP="002B6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C6" w:rsidP="00F46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CC6" w:rsidP="00F46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6CC6" w:rsidP="00F46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605" w:rsidRPr="002B6CC6" w:rsidP="002B6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C6" w:rsidRPr="002D2AF8" w:rsidP="00F46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ACM50317 Diploma of Horse Stud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2B6CC6" w:rsidP="00F46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2B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41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364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605"/>
  </w:style>
  <w:style w:type="character" w:customStyle="1" w:styleId="Heading1Char">
    <w:name w:val="Heading 1 Char"/>
    <w:basedOn w:val="DefaultParagraphFont"/>
    <w:link w:val="Heading1"/>
    <w:rsid w:val="00F46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6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605"/>
    <w:rPr>
      <w:b/>
      <w:spacing w:val="0"/>
    </w:rPr>
  </w:style>
  <w:style w:type="paragraph" w:styleId="ListBullet2">
    <w:name w:val="List Bullet 2"/>
    <w:basedOn w:val="List2"/>
    <w:rsid w:val="00F466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6605"/>
    <w:rPr>
      <w:i/>
    </w:rPr>
  </w:style>
  <w:style w:type="paragraph" w:customStyle="1" w:styleId="SuperHeading">
    <w:name w:val="SuperHeading"/>
    <w:basedOn w:val="Normal"/>
    <w:rsid w:val="00F46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6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605"/>
  </w:style>
  <w:style w:type="paragraph" w:styleId="TableofFigures">
    <w:name w:val="table of figures"/>
    <w:basedOn w:val="Normal"/>
    <w:next w:val="Normal"/>
    <w:semiHidden/>
    <w:rsid w:val="00F46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605"/>
    <w:pPr>
      <w:numPr>
        <w:numId w:val="11"/>
      </w:numPr>
    </w:pPr>
  </w:style>
  <w:style w:type="character" w:customStyle="1" w:styleId="WingdingSymbols">
    <w:name w:val="Wingding Symbols"/>
    <w:rsid w:val="00F46605"/>
    <w:rPr>
      <w:rFonts w:ascii="Wingdings" w:hAnsi="Wingdings"/>
    </w:rPr>
  </w:style>
  <w:style w:type="paragraph" w:customStyle="1" w:styleId="TableHeading">
    <w:name w:val="Table Heading"/>
    <w:basedOn w:val="HeadingBase"/>
    <w:rsid w:val="00F46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605"/>
    <w:rPr>
      <w:color w:val="0033CC"/>
      <w:u w:val="none"/>
    </w:rPr>
  </w:style>
  <w:style w:type="paragraph" w:customStyle="1" w:styleId="BodyTextRight">
    <w:name w:val="Body Text Right"/>
    <w:basedOn w:val="BodyText"/>
    <w:rsid w:val="00F46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6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605"/>
    <w:rPr>
      <w:sz w:val="32"/>
    </w:rPr>
  </w:style>
  <w:style w:type="paragraph" w:customStyle="1" w:styleId="HeadingProcedure">
    <w:name w:val="Heading Procedure"/>
    <w:basedOn w:val="HeadingBase"/>
    <w:next w:val="Normal"/>
    <w:rsid w:val="00F46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605"/>
    <w:pPr>
      <w:spacing w:before="60" w:after="60"/>
    </w:pPr>
  </w:style>
  <w:style w:type="paragraph" w:styleId="ListContinue">
    <w:name w:val="List Continue"/>
    <w:basedOn w:val="List"/>
    <w:rsid w:val="00F46605"/>
    <w:pPr>
      <w:ind w:firstLine="0"/>
    </w:pPr>
  </w:style>
  <w:style w:type="paragraph" w:customStyle="1" w:styleId="ListNote">
    <w:name w:val="List Note"/>
    <w:basedOn w:val="List"/>
    <w:rsid w:val="00F46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605"/>
    <w:rPr>
      <w:rFonts w:ascii="Courier New" w:hAnsi="Courier New"/>
    </w:rPr>
  </w:style>
  <w:style w:type="paragraph" w:customStyle="1" w:styleId="NoteBullet">
    <w:name w:val="Note Bullet"/>
    <w:basedOn w:val="Note"/>
    <w:rsid w:val="00F46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6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6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605"/>
    <w:rPr>
      <w:b/>
      <w:smallCaps/>
    </w:rPr>
  </w:style>
  <w:style w:type="paragraph" w:customStyle="1" w:styleId="TableListNumber">
    <w:name w:val="Table List Number"/>
    <w:basedOn w:val="ListNumber"/>
    <w:rsid w:val="00F46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605"/>
    <w:pPr>
      <w:numPr>
        <w:numId w:val="9"/>
      </w:numPr>
    </w:pPr>
  </w:style>
  <w:style w:type="paragraph" w:customStyle="1" w:styleId="ListAlpha2">
    <w:name w:val="List Alpha 2"/>
    <w:basedOn w:val="List2"/>
    <w:rsid w:val="00F46605"/>
    <w:pPr>
      <w:numPr>
        <w:numId w:val="8"/>
      </w:numPr>
    </w:pPr>
  </w:style>
  <w:style w:type="paragraph" w:styleId="List2">
    <w:name w:val="List 2"/>
    <w:basedOn w:val="BodyText"/>
    <w:rsid w:val="00F46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60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6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605"/>
    <w:pPr>
      <w:numPr>
        <w:numId w:val="4"/>
      </w:numPr>
    </w:pPr>
  </w:style>
  <w:style w:type="paragraph" w:styleId="ListContinue2">
    <w:name w:val="List Continue 2"/>
    <w:basedOn w:val="List2"/>
    <w:rsid w:val="00F46605"/>
    <w:pPr>
      <w:ind w:firstLine="0"/>
    </w:pPr>
  </w:style>
  <w:style w:type="paragraph" w:styleId="ListContinue3">
    <w:name w:val="List Continue 3"/>
    <w:basedOn w:val="List3"/>
    <w:rsid w:val="00F46605"/>
    <w:pPr>
      <w:ind w:left="1021" w:firstLine="0"/>
    </w:pPr>
  </w:style>
  <w:style w:type="paragraph" w:styleId="ListContinue4">
    <w:name w:val="List Continue 4"/>
    <w:basedOn w:val="List4"/>
    <w:rsid w:val="00F46605"/>
    <w:pPr>
      <w:ind w:firstLine="0"/>
    </w:pPr>
  </w:style>
  <w:style w:type="paragraph" w:styleId="ListContinue5">
    <w:name w:val="List Continue 5"/>
    <w:basedOn w:val="List5"/>
    <w:rsid w:val="00F46605"/>
    <w:pPr>
      <w:ind w:firstLine="0"/>
    </w:pPr>
  </w:style>
  <w:style w:type="paragraph" w:styleId="ListNumber3">
    <w:name w:val="List Number 3"/>
    <w:basedOn w:val="List3"/>
    <w:rsid w:val="00F46605"/>
    <w:pPr>
      <w:numPr>
        <w:numId w:val="5"/>
      </w:numPr>
    </w:pPr>
  </w:style>
  <w:style w:type="paragraph" w:styleId="ListNumber4">
    <w:name w:val="List Number 4"/>
    <w:basedOn w:val="List4"/>
    <w:rsid w:val="00F46605"/>
    <w:pPr>
      <w:numPr>
        <w:numId w:val="6"/>
      </w:numPr>
    </w:pPr>
  </w:style>
  <w:style w:type="paragraph" w:styleId="ListNumber5">
    <w:name w:val="List Number 5"/>
    <w:basedOn w:val="List5"/>
    <w:rsid w:val="00F46605"/>
    <w:pPr>
      <w:numPr>
        <w:numId w:val="7"/>
      </w:numPr>
    </w:pPr>
  </w:style>
  <w:style w:type="paragraph" w:styleId="BlockText">
    <w:name w:val="Block Text"/>
    <w:basedOn w:val="Normal"/>
    <w:rsid w:val="00F46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605"/>
    <w:rPr>
      <w:sz w:val="16"/>
      <w:vertAlign w:val="superscript"/>
    </w:rPr>
  </w:style>
  <w:style w:type="character" w:customStyle="1" w:styleId="Symbols">
    <w:name w:val="Symbols"/>
    <w:basedOn w:val="DefaultParagraphFont"/>
    <w:rsid w:val="00F46605"/>
    <w:rPr>
      <w:rFonts w:ascii="Symbol" w:hAnsi="Symbol"/>
    </w:rPr>
  </w:style>
  <w:style w:type="character" w:customStyle="1" w:styleId="MenuOptions">
    <w:name w:val="Menu Options"/>
    <w:basedOn w:val="DefaultParagraphFont"/>
    <w:rsid w:val="00F46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605"/>
    <w:rPr>
      <w:b/>
    </w:rPr>
  </w:style>
  <w:style w:type="character" w:customStyle="1" w:styleId="Underlined">
    <w:name w:val="Underlined"/>
    <w:basedOn w:val="DefaultParagraphFont"/>
    <w:rsid w:val="00F46605"/>
    <w:rPr>
      <w:u w:val="single"/>
    </w:rPr>
  </w:style>
  <w:style w:type="paragraph" w:customStyle="1" w:styleId="TableBodyTextRight">
    <w:name w:val="Table Body Text Right"/>
    <w:basedOn w:val="TableBodyText"/>
    <w:rsid w:val="00F46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605"/>
    <w:rPr>
      <w:sz w:val="18"/>
    </w:rPr>
  </w:style>
  <w:style w:type="paragraph" w:customStyle="1" w:styleId="BodySmallRight">
    <w:name w:val="Body Small Right"/>
    <w:basedOn w:val="BodyTextRight"/>
    <w:rsid w:val="00F46605"/>
    <w:rPr>
      <w:sz w:val="18"/>
      <w:szCs w:val="18"/>
    </w:rPr>
  </w:style>
  <w:style w:type="paragraph" w:customStyle="1" w:styleId="MarginEdition">
    <w:name w:val="Margin Edition"/>
    <w:basedOn w:val="MarginNote"/>
    <w:rsid w:val="00F46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605"/>
    <w:rPr>
      <w:sz w:val="2"/>
      <w:szCs w:val="2"/>
    </w:rPr>
  </w:style>
  <w:style w:type="character" w:customStyle="1" w:styleId="Small">
    <w:name w:val="Small"/>
    <w:basedOn w:val="DefaultParagraphFont"/>
    <w:rsid w:val="00F46605"/>
    <w:rPr>
      <w:sz w:val="16"/>
    </w:rPr>
  </w:style>
  <w:style w:type="paragraph" w:customStyle="1" w:styleId="WideTable">
    <w:name w:val="Wide Table"/>
    <w:basedOn w:val="Normal"/>
    <w:rsid w:val="00F46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605"/>
  </w:style>
  <w:style w:type="paragraph" w:styleId="Quote">
    <w:name w:val="Quote"/>
    <w:basedOn w:val="Heading1"/>
    <w:link w:val="QuoteChar"/>
    <w:qFormat/>
    <w:rsid w:val="00F46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605"/>
    <w:pPr>
      <w:pageBreakBefore/>
    </w:pPr>
  </w:style>
  <w:style w:type="paragraph" w:customStyle="1" w:styleId="Border">
    <w:name w:val="Border"/>
    <w:basedOn w:val="Normal"/>
    <w:qFormat/>
    <w:rsid w:val="00F46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605"/>
    <w:rPr>
      <w:u w:val="single"/>
    </w:rPr>
  </w:style>
  <w:style w:type="character" w:customStyle="1" w:styleId="BoldandItalics">
    <w:name w:val="Bold and Italics"/>
    <w:qFormat/>
    <w:rsid w:val="00F46605"/>
    <w:rPr>
      <w:b/>
      <w:i/>
      <w:u w:val="none"/>
    </w:rPr>
  </w:style>
  <w:style w:type="paragraph" w:styleId="BalloonText">
    <w:name w:val="Balloon Text"/>
    <w:basedOn w:val="Normal"/>
    <w:link w:val="BalloonTextChar"/>
    <w:rsid w:val="00F46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60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3028</Characters>
  <Application>Microsoft Office Word</Application>
  <DocSecurity>0</DocSecurity>
  <Lines>124</Lines>
  <Paragraphs>85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ACM50317 Diploma of Horse Stud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2017-11-29T18:08:20Z</dcterms:created>
  <dcterms:modified xsi:type="dcterms:W3CDTF">2017-11-29T05:19:00Z</dcterms:modified>
</cp:coreProperties>
</file>