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2AE0" w:rsidP="00F82A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ACM50119 Diploma of Animal Technology</w:t>
      </w:r>
      <w:r>
        <w:fldChar w:fldCharType="end"/>
      </w:r>
    </w:p>
    <w:p w:rsidR="00F82AE0" w:rsidP="00F82AE0">
      <w:pPr>
        <w:pStyle w:val="Version"/>
        <w:sectPr w:rsidSect="003105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105E0" w:rsidP="003105E0">
      <w:pPr>
        <w:pStyle w:val="SuperHeading"/>
      </w:pPr>
      <w:r w:rsidRPr="003105E0">
        <w:t>ACM50119 Diploma of Animal Technology</w:t>
      </w:r>
    </w:p>
    <w:p w:rsidR="00000000" w:rsidRPr="003105E0" w:rsidP="003105E0">
      <w:pPr>
        <w:pStyle w:val="Heading1"/>
      </w:pPr>
      <w:bookmarkStart w:id="1" w:name="O_1049791"/>
      <w:bookmarkEnd w:id="1"/>
      <w:r w:rsidRPr="003105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10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Bold"/>
              <w:rPr>
                <w:lang w:val="en-NZ"/>
              </w:rPr>
            </w:pPr>
            <w:r w:rsidRPr="003105E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Bold"/>
              <w:rPr>
                <w:lang w:val="en-NZ"/>
              </w:rPr>
            </w:pPr>
            <w:r w:rsidRPr="003105E0">
              <w:t>Comments</w:t>
            </w:r>
          </w:p>
        </w:tc>
      </w:tr>
      <w:tr w:rsidTr="00310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5E0" w:rsidP="003105E0">
            <w:pPr>
              <w:pStyle w:val="BodyText"/>
            </w:pPr>
            <w:r w:rsidRPr="003105E0">
              <w:t>This version released with ACM Animal Care and Management Training Package Version 3.0.</w:t>
            </w:r>
          </w:p>
        </w:tc>
      </w:tr>
    </w:tbl>
    <w:p w:rsidR="00000000" w:rsidRPr="003105E0" w:rsidP="003105E0">
      <w:pPr>
        <w:pStyle w:val="BodyText"/>
      </w:pPr>
    </w:p>
    <w:p w:rsidR="00000000" w:rsidRPr="003105E0" w:rsidP="003105E0">
      <w:pPr>
        <w:pStyle w:val="AllowPageBreak"/>
      </w:pPr>
    </w:p>
    <w:p w:rsidR="00000000" w:rsidRPr="003105E0" w:rsidP="003105E0">
      <w:pPr>
        <w:pStyle w:val="Heading1"/>
      </w:pPr>
      <w:bookmarkStart w:id="2" w:name="O_1049792"/>
      <w:bookmarkEnd w:id="2"/>
      <w:r w:rsidRPr="003105E0">
        <w:t>Qualification Description</w:t>
      </w:r>
    </w:p>
    <w:p w:rsidR="00000000" w:rsidRPr="003105E0" w:rsidP="00F82AE0">
      <w:pPr>
        <w:pStyle w:val="BodyText"/>
      </w:pPr>
      <w:r w:rsidRPr="003105E0">
        <w:t xml:space="preserve">This qualification is the industry qualification for individuals aiming </w:t>
      </w:r>
      <w:r w:rsidRPr="003105E0">
        <w:t xml:space="preserve">to operate at a senior technician or managerial level, undertaking animal technology functions within a biomedical research, teaching or production environment. </w:t>
      </w:r>
    </w:p>
    <w:p w:rsidR="00000000" w:rsidRPr="003105E0" w:rsidP="00F82AE0">
      <w:pPr>
        <w:pStyle w:val="BodyText"/>
      </w:pPr>
      <w:r w:rsidRPr="003105E0">
        <w:t>Job roles covered by this qualification may include:</w:t>
      </w:r>
    </w:p>
    <w:p w:rsidR="00000000" w:rsidRPr="003105E0" w:rsidP="003105E0">
      <w:pPr>
        <w:pStyle w:val="ListBullet"/>
      </w:pPr>
      <w:r>
        <w:t>•</w:t>
      </w:r>
      <w:r>
        <w:tab/>
      </w:r>
      <w:r w:rsidRPr="003105E0">
        <w:t>Facility manager</w:t>
      </w:r>
    </w:p>
    <w:p w:rsidR="00000000" w:rsidRPr="003105E0" w:rsidP="003105E0">
      <w:pPr>
        <w:pStyle w:val="ListBullet"/>
      </w:pPr>
      <w:r>
        <w:t>•</w:t>
      </w:r>
      <w:r>
        <w:tab/>
      </w:r>
      <w:r w:rsidRPr="003105E0">
        <w:t>Animal technician (senior)</w:t>
      </w:r>
    </w:p>
    <w:p w:rsidR="00000000" w:rsidRPr="003105E0" w:rsidP="003105E0">
      <w:pPr>
        <w:pStyle w:val="ListBullet"/>
      </w:pPr>
      <w:r>
        <w:t>•</w:t>
      </w:r>
      <w:r>
        <w:tab/>
      </w:r>
      <w:r w:rsidRPr="003105E0">
        <w:t>Animal house supervisor.</w:t>
      </w:r>
    </w:p>
    <w:p w:rsidR="00000000" w:rsidRPr="003105E0" w:rsidP="00F82AE0">
      <w:pPr>
        <w:pStyle w:val="BodyText"/>
      </w:pPr>
      <w:r w:rsidRPr="003105E0">
        <w:t>No licensing, legislative or certification requirements apply to this qualification at the time of publication. However, an individual unit of competency may specify relevant licensing, legislative and/o</w:t>
      </w:r>
      <w:r w:rsidRPr="003105E0">
        <w:t>r regulatory requirements. Specific determination should be sought through the relevant State or Territory body.</w:t>
      </w:r>
    </w:p>
    <w:p w:rsidR="00000000" w:rsidRPr="003105E0" w:rsidP="003105E0">
      <w:pPr>
        <w:pStyle w:val="Heading1"/>
      </w:pPr>
      <w:bookmarkStart w:id="3" w:name="O_1049793"/>
      <w:bookmarkEnd w:id="3"/>
      <w:r w:rsidRPr="003105E0">
        <w:t>Entry Requirements</w:t>
      </w:r>
    </w:p>
    <w:p w:rsidR="00000000" w:rsidRPr="003105E0" w:rsidP="00F82AE0">
      <w:pPr>
        <w:pStyle w:val="BodyText"/>
      </w:pPr>
      <w:r w:rsidRPr="003105E0">
        <w:t>There are no entry requirements for this qualification.</w:t>
      </w:r>
    </w:p>
    <w:p w:rsidR="00000000" w:rsidRPr="003105E0" w:rsidP="003105E0">
      <w:pPr>
        <w:pStyle w:val="Heading1"/>
      </w:pPr>
      <w:bookmarkStart w:id="4" w:name="O_1049794"/>
      <w:bookmarkEnd w:id="4"/>
      <w:r w:rsidRPr="003105E0">
        <w:t>Packaging Rules</w:t>
      </w:r>
    </w:p>
    <w:p w:rsidR="00000000" w:rsidRPr="003105E0" w:rsidP="00F82AE0">
      <w:pPr>
        <w:pStyle w:val="BodyText"/>
      </w:pPr>
      <w:r w:rsidRPr="003105E0">
        <w:t>To achieve thi</w:t>
      </w:r>
      <w:r w:rsidRPr="003105E0">
        <w:t xml:space="preserve">s qualification, competency must be demonstrated in: </w:t>
      </w:r>
    </w:p>
    <w:p w:rsidR="00000000" w:rsidRPr="003105E0" w:rsidP="003105E0">
      <w:pPr>
        <w:pStyle w:val="ListBullet"/>
      </w:pPr>
      <w:r w:rsidRPr="003105E0">
        <w:t>20 units of competency:</w:t>
      </w:r>
    </w:p>
    <w:p w:rsidR="00000000" w:rsidRPr="003105E0" w:rsidP="003105E0">
      <w:pPr>
        <w:pStyle w:val="ListBullet2"/>
      </w:pPr>
      <w:r w:rsidRPr="003105E0">
        <w:t>15 core units plus</w:t>
      </w:r>
    </w:p>
    <w:p w:rsidR="00000000" w:rsidRPr="003105E0" w:rsidP="003105E0">
      <w:pPr>
        <w:pStyle w:val="ListBullet2"/>
      </w:pPr>
      <w:r w:rsidRPr="003105E0">
        <w:t>5 elective units.</w:t>
      </w:r>
    </w:p>
    <w:p w:rsidR="00000000" w:rsidRPr="003105E0" w:rsidP="003105E0">
      <w:pPr>
        <w:pStyle w:val="BodyText"/>
      </w:pPr>
    </w:p>
    <w:p w:rsidR="00000000" w:rsidRPr="003105E0" w:rsidP="00F82AE0">
      <w:pPr>
        <w:pStyle w:val="BodyText"/>
      </w:pPr>
      <w:r w:rsidRPr="003105E0">
        <w:t>Elective units must ensure the integrity of the qualification’s Australian Qualification Framework (AQF) alignment and contribute to a val</w:t>
      </w:r>
      <w:r w:rsidRPr="003105E0">
        <w:t>id, industry-supported vocational outcome. The electives are to be chosen as follows:</w:t>
      </w:r>
    </w:p>
    <w:p w:rsidR="00000000" w:rsidRPr="003105E0" w:rsidP="003105E0">
      <w:pPr>
        <w:pStyle w:val="ListBullet"/>
      </w:pPr>
      <w:r w:rsidRPr="003105E0">
        <w:t>3 from Group A electives listed below</w:t>
      </w:r>
    </w:p>
    <w:p w:rsidR="00000000" w:rsidRPr="003105E0" w:rsidP="003105E0">
      <w:pPr>
        <w:pStyle w:val="ListBullet"/>
      </w:pPr>
      <w:r w:rsidRPr="003105E0">
        <w:t>2 from Group A or B electives listed below and/or from any currently endorsed Training Package or accredited course.</w:t>
      </w:r>
    </w:p>
    <w:p w:rsidR="00000000" w:rsidRPr="003105E0" w:rsidP="003105E0">
      <w:pPr>
        <w:pStyle w:val="BodyText"/>
      </w:pPr>
    </w:p>
    <w:p w:rsidR="00000000" w:rsidRPr="003105E0" w:rsidP="003105E0">
      <w:pPr>
        <w:pStyle w:val="BodyTextBold"/>
      </w:pPr>
      <w:r w:rsidRPr="003105E0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ACMATE307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Work within an animal technology facility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ACMATE401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Prepare for and monitor anaesthesia in animals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ACMATE402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Conduct euthanasia of research animals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ACMATE403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Conduct non-surgical procedures on animals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ACMATE501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Manage compliance in a</w:t>
            </w:r>
            <w:r w:rsidRPr="003105E0">
              <w:t>nimal technology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ACMATE502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Manage and maintain the health of research animals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ACMATE505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Carry out advanced breeding procedures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ACMATE508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Monitor and maintain containment and exclusion procedures in animal facilities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ACMATE511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Carry out post-mortem exam</w:t>
            </w:r>
            <w:r w:rsidRPr="003105E0">
              <w:t>ination of a research animal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ACMGAS302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Provide enrichment for animals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ACMGAS303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Plan for and provide nutritional requirements for animals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ACMGAS308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Communicate effectively with clients and team members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ACMSPE312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Provide basic care of rodents and rabbits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ACMWHS501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Manage workplace health and safety processes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MSL973016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5E0" w:rsidP="003105E0">
            <w:pPr>
              <w:pStyle w:val="BodyText"/>
            </w:pPr>
            <w:r w:rsidRPr="003105E0">
              <w:t>Perform aseptic techniques</w:t>
            </w:r>
          </w:p>
        </w:tc>
      </w:tr>
    </w:tbl>
    <w:p w:rsidR="00000000" w:rsidRPr="003105E0" w:rsidP="003105E0">
      <w:pPr>
        <w:pStyle w:val="BodyText"/>
      </w:pPr>
    </w:p>
    <w:p w:rsidR="00000000" w:rsidRPr="003105E0" w:rsidP="003105E0">
      <w:pPr>
        <w:pStyle w:val="BodyTextBold"/>
      </w:pPr>
      <w:r w:rsidRPr="003105E0">
        <w:t>Elective Units</w:t>
      </w:r>
    </w:p>
    <w:p w:rsidR="00000000" w:rsidRPr="003105E0" w:rsidP="00F82AE0">
      <w:pPr>
        <w:pStyle w:val="BodyText"/>
      </w:pPr>
      <w:r w:rsidRPr="003105E0">
        <w:t xml:space="preserve">An asterisk (*) next to the unit code indicates that there are prerequisite requirements which must be </w:t>
      </w:r>
      <w:r w:rsidRPr="003105E0">
        <w:t>met when packaging the qualification. Please refer to the Prerequisite requirements table for details.</w:t>
      </w:r>
    </w:p>
    <w:p w:rsidR="00000000" w:rsidRPr="003105E0" w:rsidP="003105E0">
      <w:pPr>
        <w:pStyle w:val="BodyTextBold"/>
      </w:pPr>
      <w:r w:rsidRPr="003105E0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ACMATE404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Prepare for and assist with aseptic animal surgery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ACMATE504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 xml:space="preserve">Administer anaesthesia and perform surgery on animals </w:t>
            </w:r>
            <w:r w:rsidRPr="003105E0">
              <w:t>for scientific pur</w:t>
            </w:r>
            <w:r w:rsidRPr="003105E0">
              <w:t>poses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ACMATE506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Assist to collect and transfer embryos of mice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ACMATE509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 xml:space="preserve">Perform caesarean procedures on mice or rats  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ACMATE510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Review and monitor research proposals for an Animal Ethics Committee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ACMCAN404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Develop, monitor and review behavioural management strategies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ACMGAS307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Identify animal anatomy and physiology for animal care work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ACMSUS401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Implement and monitor environmentally sustainable work practices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BSBRES411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Analyse and present research informa</w:t>
            </w:r>
            <w:r w:rsidRPr="003105E0">
              <w:t>tion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MSL915004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Schedule laboratory work for a small team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MSL916006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Develop and maintain laboratory documentation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MSL916008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Supervise laboratory operations in work or functional area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MSL916010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Manage complex projects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MSL924003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Process and interpret data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MSL973019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Perform microscopic examination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MSL973020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Perform histological procedures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MSL974022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Undertake environmental field-based monitoring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MSL974025*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Prepare tissue and cell cultures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PSPSCI004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5E0" w:rsidP="003105E0">
            <w:pPr>
              <w:pStyle w:val="BodyText"/>
            </w:pPr>
            <w:r w:rsidRPr="003105E0">
              <w:t>Undertake scientific/technological research</w:t>
            </w:r>
          </w:p>
        </w:tc>
      </w:tr>
    </w:tbl>
    <w:p w:rsidR="00000000" w:rsidRPr="003105E0" w:rsidP="003105E0">
      <w:pPr>
        <w:pStyle w:val="BodyText"/>
      </w:pPr>
    </w:p>
    <w:p w:rsidR="00000000" w:rsidRPr="003105E0" w:rsidP="003105E0">
      <w:pPr>
        <w:pStyle w:val="BodyTextBold"/>
      </w:pPr>
      <w:r w:rsidRPr="003105E0">
        <w:t xml:space="preserve">Group B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ACMSPE301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Provide basic care of amphibians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ACMSPE302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Provide basic care of birds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ACMSPE303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Provide basic care of common native mammals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ACMSPE304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Provide basic care of domestic dogs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ACMSPE305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Provid</w:t>
            </w:r>
            <w:r w:rsidRPr="003105E0">
              <w:t>e basic care of domestic cats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ACMSPE306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Provide basic care of marine fish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ACMSPE307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Provide basic care of freshwater fish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ACMSPE308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Provide basic care of marine invertebrates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ACMSPE309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Provide basic care of terrestrial and freshwater invertebrates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ACMSPE310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Provide basic care of mammals</w:t>
            </w:r>
          </w:p>
        </w:tc>
      </w:tr>
      <w:tr w:rsidTr="00310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ACMSPE311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5E0" w:rsidP="003105E0">
            <w:pPr>
              <w:pStyle w:val="BodyText"/>
            </w:pPr>
            <w:r w:rsidRPr="003105E0">
              <w:t>Provide basic care of non-venomous reptiles</w:t>
            </w:r>
          </w:p>
        </w:tc>
      </w:tr>
    </w:tbl>
    <w:p w:rsidR="00000000" w:rsidRPr="003105E0" w:rsidP="003105E0">
      <w:pPr>
        <w:pStyle w:val="BodyText"/>
      </w:pPr>
    </w:p>
    <w:p w:rsidR="00000000" w:rsidRPr="003105E0" w:rsidP="003105E0">
      <w:pPr>
        <w:pStyle w:val="BodyTextBold"/>
      </w:pPr>
      <w:r w:rsidRPr="003105E0">
        <w:t>Prerequisite requirements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373"/>
      </w:tblGrid>
      <w:tr w:rsidTr="003105E0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Bold"/>
              <w:rPr>
                <w:lang w:val="en-NZ"/>
              </w:rPr>
            </w:pPr>
            <w:r w:rsidRPr="003105E0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Bold"/>
              <w:rPr>
                <w:lang w:val="en-NZ"/>
              </w:rPr>
            </w:pPr>
            <w:r w:rsidRPr="003105E0">
              <w:t>Prerequisite requirement</w:t>
            </w:r>
          </w:p>
        </w:tc>
      </w:tr>
      <w:tr w:rsidTr="003105E0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MSL974025 Prepare tissue and cell cultures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5E0" w:rsidP="003105E0">
            <w:pPr>
              <w:pStyle w:val="BodyText"/>
            </w:pPr>
            <w:r w:rsidRPr="003105E0">
              <w:t>MSL973016 Perform aseptic techniques</w:t>
            </w:r>
          </w:p>
        </w:tc>
      </w:tr>
    </w:tbl>
    <w:p w:rsidR="00000000" w:rsidRPr="003105E0" w:rsidP="003105E0">
      <w:pPr>
        <w:pStyle w:val="BodyText"/>
      </w:pPr>
    </w:p>
    <w:p w:rsidR="00000000" w:rsidRPr="003105E0" w:rsidP="003105E0">
      <w:pPr>
        <w:pStyle w:val="AllowPageBreak"/>
      </w:pPr>
    </w:p>
    <w:p w:rsidR="00000000" w:rsidRPr="003105E0" w:rsidP="003105E0">
      <w:pPr>
        <w:pStyle w:val="Heading1"/>
      </w:pPr>
      <w:bookmarkStart w:id="5" w:name="O_1049795"/>
      <w:bookmarkEnd w:id="5"/>
      <w:r w:rsidRPr="003105E0">
        <w:t>Qualification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3221"/>
        <w:gridCol w:w="2398"/>
      </w:tblGrid>
      <w:tr w:rsidTr="003105E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Bold"/>
              <w:rPr>
                <w:lang w:val="en-NZ"/>
              </w:rPr>
            </w:pPr>
            <w:r w:rsidRPr="003105E0"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Bold"/>
              <w:rPr>
                <w:lang w:val="en-NZ"/>
              </w:rPr>
            </w:pPr>
            <w:r w:rsidRPr="003105E0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Bold"/>
              <w:rPr>
                <w:lang w:val="en-NZ"/>
              </w:rPr>
            </w:pPr>
            <w:r w:rsidRPr="003105E0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Bold"/>
              <w:rPr>
                <w:lang w:val="en-NZ"/>
              </w:rPr>
            </w:pPr>
            <w:r w:rsidRPr="003105E0">
              <w:t>Equivalence status</w:t>
            </w:r>
          </w:p>
        </w:tc>
      </w:tr>
      <w:tr w:rsidTr="003105E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ACM50119 Diploma of Animal Technology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ACM50117 Diploma of Animal Technology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5E0" w:rsidP="003105E0">
            <w:pPr>
              <w:pStyle w:val="BodyText"/>
            </w:pPr>
            <w:r w:rsidRPr="003105E0">
              <w:t>Changes to core and elective units t</w:t>
            </w:r>
            <w:r w:rsidRPr="003105E0">
              <w:t xml:space="preserve">o better reflect activities, responsibilities and AQF level        </w:t>
            </w:r>
          </w:p>
          <w:p w:rsidR="00000000" w:rsidP="003105E0">
            <w:pPr>
              <w:pStyle w:val="BodyText"/>
              <w:rPr>
                <w:lang w:val="en-NZ"/>
              </w:rPr>
            </w:pPr>
            <w:r w:rsidRPr="003105E0">
              <w:t>Imported unit codes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5E0" w:rsidP="003105E0">
            <w:pPr>
              <w:pStyle w:val="BodyText"/>
            </w:pPr>
            <w:r w:rsidRPr="003105E0">
              <w:t xml:space="preserve">No equivalent qualification </w:t>
            </w:r>
          </w:p>
          <w:p w:rsidR="00000000" w:rsidRPr="003105E0" w:rsidP="003105E0">
            <w:pPr>
              <w:pStyle w:val="BodyText"/>
            </w:pPr>
          </w:p>
        </w:tc>
      </w:tr>
    </w:tbl>
    <w:p w:rsidR="00000000" w:rsidRPr="003105E0" w:rsidP="003105E0">
      <w:pPr>
        <w:pStyle w:val="BodyText"/>
      </w:pPr>
    </w:p>
    <w:p w:rsidR="00000000" w:rsidRPr="003105E0" w:rsidP="003105E0">
      <w:pPr>
        <w:pStyle w:val="AllowPageBreak"/>
      </w:pPr>
    </w:p>
    <w:p w:rsidR="00000000" w:rsidRPr="003105E0" w:rsidP="003105E0">
      <w:pPr>
        <w:pStyle w:val="Heading1"/>
      </w:pPr>
      <w:bookmarkStart w:id="6" w:name="O_1049797"/>
      <w:bookmarkEnd w:id="6"/>
      <w:r w:rsidRPr="003105E0">
        <w:t>Links</w:t>
      </w:r>
    </w:p>
    <w:p w:rsidR="00000000" w:rsidRPr="003105E0" w:rsidP="00F82AE0">
      <w:pPr>
        <w:pStyle w:val="BodyText"/>
      </w:pPr>
      <w:r w:rsidRPr="003105E0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233364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3105E0" w:rsidP="003105E0"/>
    <w:sectPr w:rsidSect="003105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5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5E0" w:rsidRPr="00F82AE0" w:rsidP="00F82A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5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AE0" w:rsidP="003105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82AE0" w:rsidP="003105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82AE0" w:rsidP="003105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5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A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05E0" w:rsidRPr="00F82AE0" w:rsidP="00F82A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5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AE0" w:rsidRPr="002D2AF8" w:rsidP="003105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ACM50119 Diploma of Animal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F82AE0" w:rsidP="003105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4CB4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FA22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A668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5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05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05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05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05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05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05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05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05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05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05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05E0"/>
  </w:style>
  <w:style w:type="character" w:customStyle="1" w:styleId="Heading1Char">
    <w:name w:val="Heading 1 Char"/>
    <w:basedOn w:val="DefaultParagraphFont"/>
    <w:link w:val="Heading1"/>
    <w:rsid w:val="003105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05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05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05E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105E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05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05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105E0"/>
    <w:rPr>
      <w:b/>
    </w:rPr>
  </w:style>
  <w:style w:type="character" w:customStyle="1" w:styleId="Heading2Char">
    <w:name w:val="Heading 2 Char"/>
    <w:basedOn w:val="DefaultParagraphFont"/>
    <w:link w:val="Heading2"/>
    <w:rsid w:val="003105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05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05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05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05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05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05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05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05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05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05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05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05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05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05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05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05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05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05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05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05E0"/>
    <w:rPr>
      <w:b/>
      <w:spacing w:val="0"/>
    </w:rPr>
  </w:style>
  <w:style w:type="paragraph" w:customStyle="1" w:styleId="SuperTitle">
    <w:name w:val="SuperTitle"/>
    <w:basedOn w:val="Title"/>
    <w:rsid w:val="003105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05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05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05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05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05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05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05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05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05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05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05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05E0"/>
    <w:rPr>
      <w:i/>
    </w:rPr>
  </w:style>
  <w:style w:type="paragraph" w:styleId="Caption">
    <w:name w:val="caption"/>
    <w:basedOn w:val="BodyText"/>
    <w:next w:val="Normal"/>
    <w:qFormat/>
    <w:rsid w:val="003105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05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05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05E0"/>
  </w:style>
  <w:style w:type="paragraph" w:styleId="TableofFigures">
    <w:name w:val="table of figures"/>
    <w:basedOn w:val="Normal"/>
    <w:next w:val="Normal"/>
    <w:semiHidden/>
    <w:rsid w:val="003105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05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05E0"/>
    <w:rPr>
      <w:rFonts w:ascii="Wingdings" w:hAnsi="Wingdings"/>
    </w:rPr>
  </w:style>
  <w:style w:type="paragraph" w:customStyle="1" w:styleId="TableHeading">
    <w:name w:val="Table Heading"/>
    <w:basedOn w:val="HeadingBase"/>
    <w:rsid w:val="003105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05E0"/>
    <w:rPr>
      <w:color w:val="0033CC"/>
      <w:u w:val="none"/>
    </w:rPr>
  </w:style>
  <w:style w:type="paragraph" w:customStyle="1" w:styleId="BodyTextRight">
    <w:name w:val="Body Text Right"/>
    <w:basedOn w:val="BodyText"/>
    <w:rsid w:val="003105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05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05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05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05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05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05E0"/>
    <w:rPr>
      <w:sz w:val="32"/>
    </w:rPr>
  </w:style>
  <w:style w:type="paragraph" w:customStyle="1" w:styleId="HeadingProcedure">
    <w:name w:val="Heading Procedure"/>
    <w:basedOn w:val="HeadingBase"/>
    <w:next w:val="Normal"/>
    <w:rsid w:val="003105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05E0"/>
    <w:pPr>
      <w:spacing w:before="60" w:after="60"/>
    </w:pPr>
  </w:style>
  <w:style w:type="paragraph" w:styleId="ListContinue">
    <w:name w:val="List Continue"/>
    <w:basedOn w:val="List"/>
    <w:rsid w:val="003105E0"/>
    <w:pPr>
      <w:ind w:firstLine="0"/>
    </w:pPr>
  </w:style>
  <w:style w:type="paragraph" w:customStyle="1" w:styleId="ListNote">
    <w:name w:val="List Note"/>
    <w:basedOn w:val="List"/>
    <w:rsid w:val="003105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05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05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05E0"/>
    <w:rPr>
      <w:rFonts w:ascii="Courier New" w:hAnsi="Courier New"/>
    </w:rPr>
  </w:style>
  <w:style w:type="paragraph" w:customStyle="1" w:styleId="NoteBullet">
    <w:name w:val="Note Bullet"/>
    <w:basedOn w:val="Note"/>
    <w:rsid w:val="003105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05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05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05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05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05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05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05E0"/>
    <w:rPr>
      <w:b/>
      <w:smallCaps/>
    </w:rPr>
  </w:style>
  <w:style w:type="paragraph" w:customStyle="1" w:styleId="TableListNumber">
    <w:name w:val="Table List Number"/>
    <w:basedOn w:val="ListNumber"/>
    <w:rsid w:val="003105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05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05E0"/>
    <w:pPr>
      <w:numPr>
        <w:numId w:val="9"/>
      </w:numPr>
    </w:pPr>
  </w:style>
  <w:style w:type="paragraph" w:customStyle="1" w:styleId="ListAlpha2">
    <w:name w:val="List Alpha 2"/>
    <w:basedOn w:val="List2"/>
    <w:rsid w:val="003105E0"/>
    <w:pPr>
      <w:numPr>
        <w:numId w:val="8"/>
      </w:numPr>
    </w:pPr>
  </w:style>
  <w:style w:type="paragraph" w:styleId="List2">
    <w:name w:val="List 2"/>
    <w:basedOn w:val="BodyText"/>
    <w:rsid w:val="003105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05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05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05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05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05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05E0"/>
    <w:pPr>
      <w:numPr>
        <w:numId w:val="4"/>
      </w:numPr>
    </w:pPr>
  </w:style>
  <w:style w:type="paragraph" w:styleId="ListContinue2">
    <w:name w:val="List Continue 2"/>
    <w:basedOn w:val="List2"/>
    <w:rsid w:val="003105E0"/>
    <w:pPr>
      <w:ind w:firstLine="0"/>
    </w:pPr>
  </w:style>
  <w:style w:type="paragraph" w:styleId="ListContinue3">
    <w:name w:val="List Continue 3"/>
    <w:basedOn w:val="List3"/>
    <w:rsid w:val="003105E0"/>
    <w:pPr>
      <w:ind w:left="1021" w:firstLine="0"/>
    </w:pPr>
  </w:style>
  <w:style w:type="paragraph" w:styleId="ListContinue4">
    <w:name w:val="List Continue 4"/>
    <w:basedOn w:val="List4"/>
    <w:rsid w:val="003105E0"/>
    <w:pPr>
      <w:ind w:firstLine="0"/>
    </w:pPr>
  </w:style>
  <w:style w:type="paragraph" w:styleId="ListContinue5">
    <w:name w:val="List Continue 5"/>
    <w:basedOn w:val="List5"/>
    <w:rsid w:val="003105E0"/>
    <w:pPr>
      <w:ind w:firstLine="0"/>
    </w:pPr>
  </w:style>
  <w:style w:type="paragraph" w:styleId="ListNumber3">
    <w:name w:val="List Number 3"/>
    <w:basedOn w:val="List3"/>
    <w:rsid w:val="003105E0"/>
    <w:pPr>
      <w:numPr>
        <w:numId w:val="5"/>
      </w:numPr>
    </w:pPr>
  </w:style>
  <w:style w:type="paragraph" w:styleId="ListNumber4">
    <w:name w:val="List Number 4"/>
    <w:basedOn w:val="List4"/>
    <w:rsid w:val="003105E0"/>
    <w:pPr>
      <w:numPr>
        <w:numId w:val="6"/>
      </w:numPr>
    </w:pPr>
  </w:style>
  <w:style w:type="paragraph" w:styleId="ListNumber5">
    <w:name w:val="List Number 5"/>
    <w:basedOn w:val="List5"/>
    <w:rsid w:val="003105E0"/>
    <w:pPr>
      <w:numPr>
        <w:numId w:val="7"/>
      </w:numPr>
    </w:pPr>
  </w:style>
  <w:style w:type="paragraph" w:styleId="BlockText">
    <w:name w:val="Block Text"/>
    <w:basedOn w:val="Normal"/>
    <w:rsid w:val="003105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05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05E0"/>
    <w:rPr>
      <w:sz w:val="16"/>
      <w:vertAlign w:val="superscript"/>
    </w:rPr>
  </w:style>
  <w:style w:type="character" w:customStyle="1" w:styleId="Symbols">
    <w:name w:val="Symbols"/>
    <w:basedOn w:val="DefaultParagraphFont"/>
    <w:rsid w:val="003105E0"/>
    <w:rPr>
      <w:rFonts w:ascii="Symbol" w:hAnsi="Symbol"/>
    </w:rPr>
  </w:style>
  <w:style w:type="character" w:customStyle="1" w:styleId="MenuOptions">
    <w:name w:val="Menu Options"/>
    <w:basedOn w:val="DefaultParagraphFont"/>
    <w:rsid w:val="003105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05E0"/>
    <w:rPr>
      <w:b/>
    </w:rPr>
  </w:style>
  <w:style w:type="character" w:customStyle="1" w:styleId="Underlined">
    <w:name w:val="Underlined"/>
    <w:basedOn w:val="DefaultParagraphFont"/>
    <w:rsid w:val="003105E0"/>
    <w:rPr>
      <w:u w:val="single"/>
    </w:rPr>
  </w:style>
  <w:style w:type="paragraph" w:customStyle="1" w:styleId="TableBodyTextRight">
    <w:name w:val="Table Body Text Right"/>
    <w:basedOn w:val="TableBodyText"/>
    <w:rsid w:val="003105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05E0"/>
    <w:rPr>
      <w:sz w:val="18"/>
    </w:rPr>
  </w:style>
  <w:style w:type="paragraph" w:customStyle="1" w:styleId="BodySmallRight">
    <w:name w:val="Body Small Right"/>
    <w:basedOn w:val="BodyTextRight"/>
    <w:rsid w:val="003105E0"/>
    <w:rPr>
      <w:sz w:val="18"/>
      <w:szCs w:val="18"/>
    </w:rPr>
  </w:style>
  <w:style w:type="paragraph" w:customStyle="1" w:styleId="MarginEdition">
    <w:name w:val="Margin Edition"/>
    <w:basedOn w:val="MarginNote"/>
    <w:rsid w:val="003105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05E0"/>
    <w:rPr>
      <w:sz w:val="2"/>
      <w:szCs w:val="2"/>
    </w:rPr>
  </w:style>
  <w:style w:type="character" w:customStyle="1" w:styleId="Small">
    <w:name w:val="Small"/>
    <w:basedOn w:val="DefaultParagraphFont"/>
    <w:rsid w:val="003105E0"/>
    <w:rPr>
      <w:sz w:val="16"/>
    </w:rPr>
  </w:style>
  <w:style w:type="paragraph" w:customStyle="1" w:styleId="WideTable">
    <w:name w:val="Wide Table"/>
    <w:basedOn w:val="Normal"/>
    <w:rsid w:val="003105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05E0"/>
  </w:style>
  <w:style w:type="paragraph" w:styleId="Quote">
    <w:name w:val="Quote"/>
    <w:basedOn w:val="Heading1"/>
    <w:link w:val="QuoteChar"/>
    <w:qFormat/>
    <w:rsid w:val="003105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05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05E0"/>
    <w:pPr>
      <w:pageBreakBefore/>
    </w:pPr>
  </w:style>
  <w:style w:type="paragraph" w:customStyle="1" w:styleId="Border">
    <w:name w:val="Border"/>
    <w:basedOn w:val="Normal"/>
    <w:qFormat/>
    <w:rsid w:val="003105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05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05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05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05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05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05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05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05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05E0"/>
    <w:rPr>
      <w:u w:val="single"/>
    </w:rPr>
  </w:style>
  <w:style w:type="character" w:customStyle="1" w:styleId="BoldandItalics">
    <w:name w:val="Bold and Italics"/>
    <w:qFormat/>
    <w:rsid w:val="003105E0"/>
    <w:rPr>
      <w:b/>
      <w:i/>
      <w:u w:val="none"/>
    </w:rPr>
  </w:style>
  <w:style w:type="paragraph" w:styleId="BalloonText">
    <w:name w:val="Balloon Text"/>
    <w:basedOn w:val="Normal"/>
    <w:link w:val="BalloonTextChar"/>
    <w:rsid w:val="003105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05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05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05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05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05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05E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82A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677</Words>
  <Characters>4509</Characters>
  <Application>Microsoft Office Word</Application>
  <DocSecurity>0</DocSecurity>
  <Lines>196</Lines>
  <Paragraphs>162</Paragraphs>
  <ScaleCrop>false</ScaleCrop>
  <Company>Author-it Software Corporation Ltd.</Company>
  <LinksUpToDate>false</LinksUpToDate>
  <CharactersWithSpaces>5024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ACM50119 Diploma of Animal Technology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2019-09-10T18:01:50Z</dcterms:created>
  <dcterms:modified xsi:type="dcterms:W3CDTF">2019-09-10T04:06:00Z</dcterms:modified>
</cp:coreProperties>
</file>