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4D7" w:rsidP="00280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ACM40717 Certificate IV in Horse Breeding</w:t>
      </w:r>
      <w:r>
        <w:fldChar w:fldCharType="end"/>
      </w:r>
    </w:p>
    <w:p w:rsidR="002804D7" w:rsidP="002804D7">
      <w:pPr>
        <w:pStyle w:val="Version"/>
        <w:sectPr w:rsidSect="00F90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9040E" w:rsidP="00F9040E">
      <w:pPr>
        <w:pStyle w:val="SuperHeading"/>
      </w:pPr>
      <w:r w:rsidRPr="00F9040E">
        <w:t>ACM40717 Certificate IV in Horse Breeding</w:t>
      </w:r>
    </w:p>
    <w:p w:rsidR="00000000" w:rsidRPr="00F9040E" w:rsidP="00F9040E">
      <w:pPr>
        <w:pStyle w:val="Heading1"/>
      </w:pPr>
      <w:bookmarkStart w:id="1" w:name="O_974939"/>
      <w:bookmarkEnd w:id="1"/>
      <w:r w:rsidRPr="00F904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rPr>
                <w:rStyle w:val="SpecialBold"/>
              </w:rPr>
              <w:t>Comments</w:t>
            </w:r>
          </w:p>
        </w:tc>
      </w:tr>
      <w:tr w:rsidTr="00F9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This version released with ACM Animal Care and Management Training Package Version 2.0.</w:t>
            </w:r>
          </w:p>
        </w:tc>
      </w:tr>
      <w:tr w:rsidTr="00F9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t>This version released with ACM Animal Care and Management Training Package Version 1.0.</w:t>
            </w:r>
          </w:p>
        </w:tc>
      </w:tr>
    </w:tbl>
    <w:p w:rsidR="00000000" w:rsidRPr="00F9040E" w:rsidP="00F9040E">
      <w:pPr>
        <w:pStyle w:val="BodyText"/>
      </w:pPr>
    </w:p>
    <w:p w:rsidR="00000000" w:rsidRPr="00F9040E" w:rsidP="00F9040E">
      <w:pPr>
        <w:pStyle w:val="AllowPageBreak"/>
      </w:pPr>
    </w:p>
    <w:p w:rsidR="00000000" w:rsidRPr="00F9040E" w:rsidP="00F9040E">
      <w:pPr>
        <w:pStyle w:val="Heading1"/>
      </w:pPr>
      <w:bookmarkStart w:id="2" w:name="O_974938"/>
      <w:bookmarkEnd w:id="2"/>
      <w:r w:rsidRPr="00F9040E">
        <w:t>Q</w:t>
      </w:r>
      <w:r w:rsidRPr="00F9040E">
        <w:t>ualification Description</w:t>
      </w:r>
    </w:p>
    <w:p w:rsidR="00000000" w:rsidRPr="00F9040E" w:rsidP="002804D7">
      <w:pPr>
        <w:pStyle w:val="BodyText"/>
      </w:pPr>
      <w:r w:rsidRPr="00F9040E">
        <w:t>This qualification allows individuals to develop post-trade skills and knowledge to become specialists within the horse breeding industry. It is designed to meet the needs of supervisors or team leaders in the agriculture industry.</w:t>
      </w:r>
    </w:p>
    <w:p w:rsidR="00000000" w:rsidRPr="00F9040E" w:rsidP="002804D7">
      <w:pPr>
        <w:pStyle w:val="BodyText"/>
      </w:pPr>
      <w:r w:rsidRPr="00F9040E">
        <w:t>No occupational licensing, legislative or certification requirements apply to this qualification at the time of publication. However, an individual unit of competency may specify relevant licensing, legislative and/or regulatory requirements. Specific det</w:t>
      </w:r>
      <w:r w:rsidRPr="00F9040E">
        <w:t>ermination should be sought through the relevant State or Territory.</w:t>
      </w:r>
    </w:p>
    <w:p w:rsidR="00000000" w:rsidRPr="00F9040E" w:rsidP="00F9040E">
      <w:pPr>
        <w:pStyle w:val="Heading1"/>
      </w:pPr>
      <w:bookmarkStart w:id="3" w:name="O_974937"/>
      <w:bookmarkEnd w:id="3"/>
      <w:r w:rsidRPr="00F9040E">
        <w:t>Entry Requirements</w:t>
      </w:r>
    </w:p>
    <w:p w:rsidR="00000000" w:rsidRPr="00F9040E" w:rsidP="002804D7">
      <w:pPr>
        <w:pStyle w:val="BodyText"/>
      </w:pPr>
      <w:r w:rsidRPr="00F9040E">
        <w:t>There are no entry requirements for this qualification.</w:t>
      </w:r>
    </w:p>
    <w:p w:rsidR="00000000" w:rsidRPr="00F9040E" w:rsidP="00F9040E">
      <w:pPr>
        <w:pStyle w:val="Heading1"/>
      </w:pPr>
      <w:bookmarkStart w:id="4" w:name="O_974936"/>
      <w:bookmarkEnd w:id="4"/>
      <w:r w:rsidRPr="00F9040E">
        <w:t>Packaging Rules</w:t>
      </w:r>
    </w:p>
    <w:p w:rsidR="00000000" w:rsidRPr="00F9040E" w:rsidP="002804D7">
      <w:pPr>
        <w:pStyle w:val="BodyText"/>
      </w:pPr>
      <w:r w:rsidRPr="00F9040E">
        <w:t xml:space="preserve">To achieve this qualification, competency must be demonstrated in: </w:t>
      </w:r>
    </w:p>
    <w:p w:rsidR="00000000" w:rsidRPr="00F9040E" w:rsidP="00F9040E">
      <w:pPr>
        <w:pStyle w:val="ListBullet"/>
      </w:pPr>
      <w:r w:rsidRPr="00F9040E">
        <w:t>12 units of competency:</w:t>
      </w:r>
    </w:p>
    <w:p w:rsidR="00000000" w:rsidRPr="00F9040E" w:rsidP="00F9040E">
      <w:pPr>
        <w:pStyle w:val="ListBullet2"/>
      </w:pPr>
      <w:r w:rsidRPr="00F9040E">
        <w:t>2 core units plus</w:t>
      </w:r>
    </w:p>
    <w:p w:rsidR="00000000" w:rsidRPr="00F9040E" w:rsidP="00F9040E">
      <w:pPr>
        <w:pStyle w:val="ListBullet2"/>
      </w:pPr>
      <w:r w:rsidRPr="00F9040E">
        <w:t>10 elective units.</w:t>
      </w:r>
    </w:p>
    <w:p w:rsidR="00000000" w:rsidRPr="00F9040E" w:rsidP="00F9040E">
      <w:pPr>
        <w:pStyle w:val="BodyText"/>
      </w:pPr>
    </w:p>
    <w:p w:rsidR="00000000" w:rsidRPr="00F9040E" w:rsidP="002804D7">
      <w:pPr>
        <w:pStyle w:val="BodyText"/>
      </w:pPr>
      <w:r w:rsidRPr="00F9040E">
        <w:t>Elective units must ensure the integrity of the qualification’s Australian Qualifications Framework (AQF) alignment and cont</w:t>
      </w:r>
      <w:r w:rsidRPr="00F9040E">
        <w:t>ribute to a valid, industry-supported vocational outcome. The electives are to be chosen as follows:</w:t>
      </w:r>
    </w:p>
    <w:p w:rsidR="00000000" w:rsidRPr="00F9040E" w:rsidP="00F9040E">
      <w:pPr>
        <w:pStyle w:val="ListBullet"/>
      </w:pPr>
      <w:r w:rsidRPr="00F9040E">
        <w:t>7 from the electives listed below</w:t>
      </w:r>
    </w:p>
    <w:p w:rsidR="00000000" w:rsidRPr="00F9040E" w:rsidP="00F9040E">
      <w:pPr>
        <w:pStyle w:val="ListBullet"/>
      </w:pPr>
      <w:r w:rsidRPr="00F9040E">
        <w:t>up to 3 from the electives listed below, or any currently endorsed Training Package or accredited course.</w:t>
      </w:r>
    </w:p>
    <w:p w:rsidR="00000000" w:rsidRPr="00F9040E" w:rsidP="00F9040E">
      <w:pPr>
        <w:pStyle w:val="BodyText"/>
      </w:pPr>
    </w:p>
    <w:p w:rsidR="00000000" w:rsidRPr="00F9040E" w:rsidP="002804D7">
      <w:pPr>
        <w:pStyle w:val="Heading3"/>
      </w:pPr>
      <w:r w:rsidRPr="00F9040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F90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AHCWHS401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Maintain work health and safety processes</w:t>
            </w:r>
          </w:p>
        </w:tc>
      </w:tr>
      <w:tr w:rsidTr="00F90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AHCWRK403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t>Supervise work routines and staff performance</w:t>
            </w:r>
          </w:p>
        </w:tc>
      </w:tr>
    </w:tbl>
    <w:p w:rsidR="00000000" w:rsidRPr="00F9040E" w:rsidP="00F9040E">
      <w:pPr>
        <w:pStyle w:val="BodyText"/>
      </w:pPr>
    </w:p>
    <w:p w:rsidR="00000000" w:rsidRPr="00F9040E" w:rsidP="002804D7">
      <w:pPr>
        <w:pStyle w:val="Heading3"/>
      </w:pPr>
      <w:r w:rsidRPr="00F9040E">
        <w:rPr>
          <w:rStyle w:val="SpecialBold"/>
        </w:rPr>
        <w:t>Elective Units</w:t>
      </w:r>
    </w:p>
    <w:p w:rsidR="00000000" w:rsidRPr="00F9040E" w:rsidP="002804D7">
      <w:pPr>
        <w:pStyle w:val="BodyText"/>
      </w:pPr>
      <w:r w:rsidRPr="00F9040E">
        <w:t>An asterisk (*) next to the unit code indicates that there are prerequisite requirements which must be met when packaging the qual</w:t>
      </w:r>
      <w:r w:rsidRPr="00F9040E">
        <w:t>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Handle horses safely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 xml:space="preserve">ACMEQU205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Apply knowledge of horse behaviour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 xml:space="preserve">ACMEQU402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 xml:space="preserve">Determine nutritional needs in provision of horse health care 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Maintain and mo</w:t>
            </w:r>
            <w:r w:rsidRPr="00F9040E">
              <w:t>nitor horse health and welfare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ACMEQU406*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Manage selection of horse for new or inexperienced handler, rider or driver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ACMHBR301*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 xml:space="preserve">Transport horses 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Prevent and treat equine injury and disease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ACMHBR311*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Raise young horses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Carry out procedures for foaling down mares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ACMHBR313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Care for pregnant mares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 xml:space="preserve">ACMHBR401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Carry out stud stable management duties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Handle and care for stallions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ACMHBR404*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Supervise staff raising young horses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ACMHBR405*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Supervise natural horse mating program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Prepare yearlings for sale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ACMHBR407*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 xml:space="preserve">Educate stallions 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ACMVET414*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Nurse foals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AHCAIS301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Collect semen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AHCAIS401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Supervise artificial breeding or embryo transfer programs</w:t>
            </w:r>
          </w:p>
        </w:tc>
      </w:tr>
      <w:tr w:rsidTr="0028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RGRPSH302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t>Supervise handling of horses</w:t>
            </w:r>
          </w:p>
        </w:tc>
      </w:tr>
    </w:tbl>
    <w:p w:rsidR="00000000" w:rsidRPr="00F9040E" w:rsidP="00F9040E">
      <w:pPr>
        <w:pStyle w:val="BodyText"/>
      </w:pPr>
    </w:p>
    <w:p w:rsidR="00000000" w:rsidRPr="00F9040E" w:rsidP="002804D7">
      <w:pPr>
        <w:pStyle w:val="Heading3"/>
      </w:pPr>
      <w:r w:rsidRPr="00F9040E">
        <w:rPr>
          <w:rStyle w:val="SpecialBold"/>
        </w:rPr>
        <w:t>Prerequisite requirements</w:t>
      </w:r>
    </w:p>
    <w:p w:rsidR="00000000" w:rsidRPr="00F9040E" w:rsidP="002804D7">
      <w:pPr>
        <w:pStyle w:val="BodyText"/>
      </w:pPr>
      <w:r w:rsidRPr="00F9040E">
        <w:t xml:space="preserve">Note: Units listed in the </w:t>
      </w:r>
      <w:r w:rsidRPr="00F9040E">
        <w:rPr>
          <w:rStyle w:val="Emphasis"/>
        </w:rPr>
        <w:t>Prerequisite requirement</w:t>
      </w:r>
      <w:r w:rsidRPr="00F9040E">
        <w:t xml:space="preserve"> column that have their own prerequisite requirements are shown with an asterisk (*)</w:t>
      </w:r>
    </w:p>
    <w:tbl>
      <w:tblPr>
        <w:tblW w:w="937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55"/>
        <w:gridCol w:w="6118"/>
      </w:tblGrid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rPr>
                <w:rStyle w:val="SpecialBold"/>
              </w:rPr>
              <w:t>Unit of competency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rPr>
                <w:rStyle w:val="SpecialBold"/>
              </w:rPr>
              <w:t>Prerequisite requirement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ACMEQU202 Handle ho</w:t>
            </w:r>
            <w:r w:rsidRPr="00F9040E">
              <w:t>rses safely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ACMEQU205 Apply knowledge of horse behaviour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ACMEQU406 Manage selection of horse for new or inexperienced handler, rider or driver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ACMEQU205 Apply knowledge of horse behaviour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ACMHBR301 Transport horses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ACMEQU202 Handle horses safely*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ACMHBR311 Raise young horses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ACMEQU202 Handle horses safely*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ACMHBR403 Handle and care for stallions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ACMEQU202 Handle horses safely*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ACMHBR404 Supervise staff raising young horses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ACMEQU202 Handle horses safely*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 xml:space="preserve">ACMHBR405 Supervise natural horse mating </w:t>
            </w:r>
            <w:r w:rsidRPr="00F9040E">
              <w:t>program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ACMEQU202 Handle horses safely*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ACMHBR407 Educate stallions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ACMHBR403 Handle and care for stallions*</w:t>
            </w:r>
          </w:p>
        </w:tc>
      </w:tr>
      <w:tr w:rsidTr="002804D7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ACMVET414 Nurse foals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t>ACMEQU202 Handle horses safely*</w:t>
            </w:r>
          </w:p>
        </w:tc>
      </w:tr>
    </w:tbl>
    <w:p w:rsidR="002804D7" w:rsidP="00F9040E">
      <w:pPr>
        <w:pStyle w:val="BodyText"/>
      </w:pPr>
    </w:p>
    <w:p w:rsidR="002804D7" w:rsidP="00F9040E">
      <w:pPr>
        <w:pStyle w:val="BodyText"/>
      </w:pPr>
    </w:p>
    <w:p w:rsidR="00000000" w:rsidRPr="00F9040E" w:rsidP="00F9040E">
      <w:pPr>
        <w:pStyle w:val="Heading1"/>
      </w:pPr>
      <w:bookmarkStart w:id="5" w:name="O_974935"/>
      <w:bookmarkEnd w:id="5"/>
      <w:r w:rsidRPr="00F9040E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F9040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rPr>
                <w:rStyle w:val="SpecialBold"/>
              </w:rPr>
              <w:t>Equivalence status</w:t>
            </w:r>
          </w:p>
        </w:tc>
      </w:tr>
      <w:tr w:rsidTr="00F9040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ACM40717 Certificate IV in Horse Breeding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ACM40717 Certificate IV in Horse Breeding 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40E">
            <w:pPr>
              <w:pStyle w:val="BodyText"/>
              <w:rPr>
                <w:lang w:val="en-NZ"/>
              </w:rPr>
            </w:pPr>
            <w:r w:rsidRPr="00F9040E">
              <w:t>Added unit ACMVET414 to elective bank and prerequisite table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0E" w:rsidP="00F9040E">
            <w:pPr>
              <w:pStyle w:val="BodyText"/>
            </w:pPr>
            <w:r w:rsidRPr="00F9040E">
              <w:t>Equivalent qualification</w:t>
            </w:r>
          </w:p>
          <w:p w:rsidR="00000000" w:rsidRPr="00F9040E" w:rsidP="00F9040E">
            <w:pPr>
              <w:pStyle w:val="BodyText"/>
            </w:pPr>
          </w:p>
        </w:tc>
      </w:tr>
    </w:tbl>
    <w:p w:rsidR="00000000" w:rsidRPr="00F9040E" w:rsidP="00F9040E">
      <w:pPr>
        <w:pStyle w:val="BodyText"/>
      </w:pPr>
    </w:p>
    <w:p w:rsidR="00000000" w:rsidRPr="00F9040E" w:rsidP="00F9040E">
      <w:pPr>
        <w:pStyle w:val="AllowPageBreak"/>
      </w:pPr>
    </w:p>
    <w:p w:rsidR="00000000" w:rsidRPr="00F9040E" w:rsidP="00F9040E">
      <w:pPr>
        <w:pStyle w:val="Heading1"/>
      </w:pPr>
      <w:bookmarkStart w:id="6" w:name="O_974940"/>
      <w:bookmarkEnd w:id="6"/>
      <w:r w:rsidRPr="00F9040E">
        <w:t>Links</w:t>
      </w:r>
    </w:p>
    <w:p w:rsidR="00000000" w:rsidRPr="00F9040E" w:rsidP="002804D7">
      <w:pPr>
        <w:pStyle w:val="BodyText"/>
      </w:pPr>
      <w:r w:rsidRPr="00F904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C063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9040E" w:rsidP="00F9040E"/>
    <w:sectPr w:rsidSect="00F904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0E" w:rsidRPr="002804D7" w:rsidP="00280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D7" w:rsidP="00F90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04D7" w:rsidP="00F90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04D7" w:rsidP="00F90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40E" w:rsidRPr="002804D7" w:rsidP="00280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D7" w:rsidRPr="002D2AF8" w:rsidP="00F90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ACM40717 Certificate IV in Horse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2804D7" w:rsidP="00F90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44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CC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6AC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40E"/>
  </w:style>
  <w:style w:type="character" w:customStyle="1" w:styleId="Heading1Char">
    <w:name w:val="Heading 1 Char"/>
    <w:basedOn w:val="DefaultParagraphFont"/>
    <w:link w:val="Heading1"/>
    <w:rsid w:val="00F90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4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40E"/>
    <w:rPr>
      <w:b/>
      <w:spacing w:val="0"/>
    </w:rPr>
  </w:style>
  <w:style w:type="paragraph" w:styleId="ListBullet2">
    <w:name w:val="List Bullet 2"/>
    <w:basedOn w:val="List2"/>
    <w:rsid w:val="00F9040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040E"/>
    <w:rPr>
      <w:i/>
    </w:rPr>
  </w:style>
  <w:style w:type="paragraph" w:customStyle="1" w:styleId="SuperHeading">
    <w:name w:val="SuperHeading"/>
    <w:basedOn w:val="Normal"/>
    <w:rsid w:val="00F90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4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40E"/>
  </w:style>
  <w:style w:type="paragraph" w:styleId="TableofFigures">
    <w:name w:val="table of figures"/>
    <w:basedOn w:val="Normal"/>
    <w:next w:val="Normal"/>
    <w:semiHidden/>
    <w:rsid w:val="00F90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40E"/>
    <w:pPr>
      <w:numPr>
        <w:numId w:val="11"/>
      </w:numPr>
    </w:pPr>
  </w:style>
  <w:style w:type="character" w:customStyle="1" w:styleId="WingdingSymbols">
    <w:name w:val="Wingding Symbols"/>
    <w:rsid w:val="00F9040E"/>
    <w:rPr>
      <w:rFonts w:ascii="Wingdings" w:hAnsi="Wingdings"/>
    </w:rPr>
  </w:style>
  <w:style w:type="paragraph" w:customStyle="1" w:styleId="TableHeading">
    <w:name w:val="Table Heading"/>
    <w:basedOn w:val="HeadingBase"/>
    <w:rsid w:val="00F90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40E"/>
    <w:rPr>
      <w:color w:val="0033CC"/>
      <w:u w:val="none"/>
    </w:rPr>
  </w:style>
  <w:style w:type="paragraph" w:customStyle="1" w:styleId="BodyTextRight">
    <w:name w:val="Body Text Right"/>
    <w:basedOn w:val="BodyText"/>
    <w:rsid w:val="00F90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40E"/>
    <w:rPr>
      <w:sz w:val="32"/>
    </w:rPr>
  </w:style>
  <w:style w:type="paragraph" w:customStyle="1" w:styleId="HeadingProcedure">
    <w:name w:val="Heading Procedure"/>
    <w:basedOn w:val="HeadingBase"/>
    <w:next w:val="Normal"/>
    <w:rsid w:val="00F90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40E"/>
    <w:pPr>
      <w:spacing w:before="60" w:after="60"/>
    </w:pPr>
  </w:style>
  <w:style w:type="paragraph" w:styleId="ListContinue">
    <w:name w:val="List Continue"/>
    <w:basedOn w:val="List"/>
    <w:rsid w:val="00F9040E"/>
    <w:pPr>
      <w:ind w:firstLine="0"/>
    </w:pPr>
  </w:style>
  <w:style w:type="paragraph" w:customStyle="1" w:styleId="ListNote">
    <w:name w:val="List Note"/>
    <w:basedOn w:val="List"/>
    <w:rsid w:val="00F90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40E"/>
    <w:rPr>
      <w:rFonts w:ascii="Courier New" w:hAnsi="Courier New"/>
    </w:rPr>
  </w:style>
  <w:style w:type="paragraph" w:customStyle="1" w:styleId="NoteBullet">
    <w:name w:val="Note Bullet"/>
    <w:basedOn w:val="Note"/>
    <w:rsid w:val="00F90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4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0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40E"/>
    <w:rPr>
      <w:b/>
      <w:smallCaps/>
    </w:rPr>
  </w:style>
  <w:style w:type="paragraph" w:customStyle="1" w:styleId="TableListNumber">
    <w:name w:val="Table List Number"/>
    <w:basedOn w:val="ListNumber"/>
    <w:rsid w:val="00F90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40E"/>
    <w:pPr>
      <w:numPr>
        <w:numId w:val="9"/>
      </w:numPr>
    </w:pPr>
  </w:style>
  <w:style w:type="paragraph" w:customStyle="1" w:styleId="ListAlpha2">
    <w:name w:val="List Alpha 2"/>
    <w:basedOn w:val="List2"/>
    <w:rsid w:val="00F9040E"/>
    <w:pPr>
      <w:numPr>
        <w:numId w:val="8"/>
      </w:numPr>
    </w:pPr>
  </w:style>
  <w:style w:type="paragraph" w:styleId="List2">
    <w:name w:val="List 2"/>
    <w:basedOn w:val="BodyText"/>
    <w:rsid w:val="00F90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4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40E"/>
    <w:pPr>
      <w:numPr>
        <w:numId w:val="4"/>
      </w:numPr>
    </w:pPr>
  </w:style>
  <w:style w:type="paragraph" w:styleId="ListContinue2">
    <w:name w:val="List Continue 2"/>
    <w:basedOn w:val="List2"/>
    <w:rsid w:val="00F9040E"/>
    <w:pPr>
      <w:ind w:firstLine="0"/>
    </w:pPr>
  </w:style>
  <w:style w:type="paragraph" w:styleId="ListContinue3">
    <w:name w:val="List Continue 3"/>
    <w:basedOn w:val="List3"/>
    <w:rsid w:val="00F9040E"/>
    <w:pPr>
      <w:ind w:left="1021" w:firstLine="0"/>
    </w:pPr>
  </w:style>
  <w:style w:type="paragraph" w:styleId="ListContinue4">
    <w:name w:val="List Continue 4"/>
    <w:basedOn w:val="List4"/>
    <w:rsid w:val="00F9040E"/>
    <w:pPr>
      <w:ind w:firstLine="0"/>
    </w:pPr>
  </w:style>
  <w:style w:type="paragraph" w:styleId="ListContinue5">
    <w:name w:val="List Continue 5"/>
    <w:basedOn w:val="List5"/>
    <w:rsid w:val="00F9040E"/>
    <w:pPr>
      <w:ind w:firstLine="0"/>
    </w:pPr>
  </w:style>
  <w:style w:type="paragraph" w:styleId="ListNumber3">
    <w:name w:val="List Number 3"/>
    <w:basedOn w:val="List3"/>
    <w:rsid w:val="00F9040E"/>
    <w:pPr>
      <w:numPr>
        <w:numId w:val="5"/>
      </w:numPr>
    </w:pPr>
  </w:style>
  <w:style w:type="paragraph" w:styleId="ListNumber4">
    <w:name w:val="List Number 4"/>
    <w:basedOn w:val="List4"/>
    <w:rsid w:val="00F9040E"/>
    <w:pPr>
      <w:numPr>
        <w:numId w:val="6"/>
      </w:numPr>
    </w:pPr>
  </w:style>
  <w:style w:type="paragraph" w:styleId="ListNumber5">
    <w:name w:val="List Number 5"/>
    <w:basedOn w:val="List5"/>
    <w:rsid w:val="00F9040E"/>
    <w:pPr>
      <w:numPr>
        <w:numId w:val="7"/>
      </w:numPr>
    </w:pPr>
  </w:style>
  <w:style w:type="paragraph" w:styleId="BlockText">
    <w:name w:val="Block Text"/>
    <w:basedOn w:val="Normal"/>
    <w:rsid w:val="00F90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40E"/>
    <w:rPr>
      <w:sz w:val="16"/>
      <w:vertAlign w:val="superscript"/>
    </w:rPr>
  </w:style>
  <w:style w:type="character" w:customStyle="1" w:styleId="Symbols">
    <w:name w:val="Symbols"/>
    <w:basedOn w:val="DefaultParagraphFont"/>
    <w:rsid w:val="00F9040E"/>
    <w:rPr>
      <w:rFonts w:ascii="Symbol" w:hAnsi="Symbol"/>
    </w:rPr>
  </w:style>
  <w:style w:type="character" w:customStyle="1" w:styleId="MenuOptions">
    <w:name w:val="Menu Options"/>
    <w:basedOn w:val="DefaultParagraphFont"/>
    <w:rsid w:val="00F90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40E"/>
    <w:rPr>
      <w:b/>
    </w:rPr>
  </w:style>
  <w:style w:type="character" w:customStyle="1" w:styleId="Underlined">
    <w:name w:val="Underlined"/>
    <w:basedOn w:val="DefaultParagraphFont"/>
    <w:rsid w:val="00F9040E"/>
    <w:rPr>
      <w:u w:val="single"/>
    </w:rPr>
  </w:style>
  <w:style w:type="paragraph" w:customStyle="1" w:styleId="TableBodyTextRight">
    <w:name w:val="Table Body Text Right"/>
    <w:basedOn w:val="TableBodyText"/>
    <w:rsid w:val="00F90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40E"/>
    <w:rPr>
      <w:sz w:val="18"/>
    </w:rPr>
  </w:style>
  <w:style w:type="paragraph" w:customStyle="1" w:styleId="BodySmallRight">
    <w:name w:val="Body Small Right"/>
    <w:basedOn w:val="BodyTextRight"/>
    <w:rsid w:val="00F9040E"/>
    <w:rPr>
      <w:sz w:val="18"/>
      <w:szCs w:val="18"/>
    </w:rPr>
  </w:style>
  <w:style w:type="paragraph" w:customStyle="1" w:styleId="MarginEdition">
    <w:name w:val="Margin Edition"/>
    <w:basedOn w:val="MarginNote"/>
    <w:rsid w:val="00F90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40E"/>
    <w:rPr>
      <w:sz w:val="2"/>
      <w:szCs w:val="2"/>
    </w:rPr>
  </w:style>
  <w:style w:type="character" w:customStyle="1" w:styleId="Small">
    <w:name w:val="Small"/>
    <w:basedOn w:val="DefaultParagraphFont"/>
    <w:rsid w:val="00F9040E"/>
    <w:rPr>
      <w:sz w:val="16"/>
    </w:rPr>
  </w:style>
  <w:style w:type="paragraph" w:customStyle="1" w:styleId="WideTable">
    <w:name w:val="Wide Table"/>
    <w:basedOn w:val="Normal"/>
    <w:rsid w:val="00F90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40E"/>
  </w:style>
  <w:style w:type="paragraph" w:styleId="Quote">
    <w:name w:val="Quote"/>
    <w:basedOn w:val="Heading1"/>
    <w:link w:val="QuoteChar"/>
    <w:qFormat/>
    <w:rsid w:val="00F90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40E"/>
    <w:pPr>
      <w:pageBreakBefore/>
    </w:pPr>
  </w:style>
  <w:style w:type="paragraph" w:customStyle="1" w:styleId="Border">
    <w:name w:val="Border"/>
    <w:basedOn w:val="Normal"/>
    <w:qFormat/>
    <w:rsid w:val="00F90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40E"/>
    <w:rPr>
      <w:u w:val="single"/>
    </w:rPr>
  </w:style>
  <w:style w:type="character" w:customStyle="1" w:styleId="BoldandItalics">
    <w:name w:val="Bold and Italics"/>
    <w:qFormat/>
    <w:rsid w:val="00F9040E"/>
    <w:rPr>
      <w:b/>
      <w:i/>
      <w:u w:val="none"/>
    </w:rPr>
  </w:style>
  <w:style w:type="paragraph" w:styleId="BalloonText">
    <w:name w:val="Balloon Text"/>
    <w:basedOn w:val="Normal"/>
    <w:link w:val="BalloonTextChar"/>
    <w:rsid w:val="00F90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4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0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3771</Characters>
  <Application>Microsoft Office Word</Application>
  <DocSecurity>0</DocSecurity>
  <Lines>163</Lines>
  <Paragraphs>124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ACM40717 Certificate IV in Horse Breeding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2018-12-11T14:26:40Z</dcterms:created>
  <dcterms:modified xsi:type="dcterms:W3CDTF">2018-12-10T23:09:00Z</dcterms:modified>
</cp:coreProperties>
</file>