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7F0" w:rsidP="002627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ACM30717 Certificate III</w:t>
      </w:r>
      <w:r>
        <w:t xml:space="preserve"> in Horse Breeding</w:t>
      </w:r>
      <w:r>
        <w:fldChar w:fldCharType="end"/>
      </w:r>
    </w:p>
    <w:p w:rsidR="002627F0" w:rsidP="002627F0">
      <w:pPr>
        <w:pStyle w:val="Version"/>
        <w:sectPr w:rsidSect="008C6C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C6C8D" w:rsidP="008C6C8D">
      <w:pPr>
        <w:pStyle w:val="SuperHeading"/>
      </w:pPr>
      <w:r w:rsidRPr="008C6C8D">
        <w:t>ACM30717 Certificate III in Horse Breeding</w:t>
      </w:r>
    </w:p>
    <w:p w:rsidR="00000000" w:rsidRPr="008C6C8D" w:rsidP="008C6C8D">
      <w:pPr>
        <w:pStyle w:val="Heading1"/>
      </w:pPr>
      <w:bookmarkStart w:id="1" w:name="O_960371"/>
      <w:bookmarkEnd w:id="1"/>
      <w:r w:rsidRPr="008C6C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47"/>
        <w:gridCol w:w="8073"/>
      </w:tblGrid>
      <w:tr w:rsidTr="008C6C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C8D" w:rsidP="008C6C8D">
            <w:pPr>
              <w:pStyle w:val="BodyText"/>
            </w:pPr>
            <w:r w:rsidRPr="008C6C8D">
              <w:rPr>
                <w:rStyle w:val="SpecialBold"/>
              </w:rPr>
              <w:t>Release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rPr>
                <w:rStyle w:val="SpecialBold"/>
              </w:rPr>
              <w:t>Comments</w:t>
            </w:r>
          </w:p>
        </w:tc>
      </w:tr>
      <w:tr w:rsidTr="008C6C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Release 1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C8D" w:rsidP="008C6C8D">
            <w:pPr>
              <w:pStyle w:val="BodyText"/>
            </w:pPr>
            <w:r w:rsidRPr="008C6C8D">
              <w:t>This version released with ACM Animal Care and management Training Package Version 1.0.</w:t>
            </w:r>
          </w:p>
        </w:tc>
      </w:tr>
    </w:tbl>
    <w:p w:rsidR="00000000" w:rsidRPr="008C6C8D" w:rsidP="008C6C8D">
      <w:pPr>
        <w:pStyle w:val="BodyText"/>
      </w:pPr>
    </w:p>
    <w:p w:rsidR="00000000" w:rsidRPr="008C6C8D" w:rsidP="008C6C8D">
      <w:pPr>
        <w:pStyle w:val="AllowPageBreak"/>
      </w:pPr>
    </w:p>
    <w:p w:rsidR="00000000" w:rsidRPr="008C6C8D" w:rsidP="008C6C8D">
      <w:pPr>
        <w:pStyle w:val="Heading1"/>
      </w:pPr>
      <w:bookmarkStart w:id="2" w:name="O_960372"/>
      <w:bookmarkEnd w:id="2"/>
      <w:r w:rsidRPr="008C6C8D">
        <w:t>Qualification Description</w:t>
      </w:r>
    </w:p>
    <w:p w:rsidR="00000000" w:rsidRPr="008C6C8D" w:rsidP="008C6C8D">
      <w:pPr>
        <w:pStyle w:val="BodyText"/>
      </w:pPr>
      <w:r w:rsidRPr="008C6C8D">
        <w:t xml:space="preserve">This qualification provides a vocational outcome for persons operating in </w:t>
      </w:r>
      <w:r w:rsidRPr="008C6C8D">
        <w:t xml:space="preserve">a horse breeding or stud farm operation. </w:t>
      </w:r>
    </w:p>
    <w:p w:rsidR="00000000" w:rsidRPr="008C6C8D" w:rsidP="008C6C8D">
      <w:pPr>
        <w:pStyle w:val="BodyText"/>
      </w:pPr>
      <w:r w:rsidRPr="008C6C8D">
        <w:t>No occupational licensing, legislative or certification requirements apply to this qualification at the time of publication. However, an individual unit of competency may specify relevant licensing, legislative and</w:t>
      </w:r>
      <w:r w:rsidRPr="008C6C8D">
        <w:t>/or regulatory requirements. Specific determination should be sought through the relevant State or Territory.</w:t>
      </w:r>
    </w:p>
    <w:p w:rsidR="00000000" w:rsidRPr="008C6C8D" w:rsidP="008C6C8D">
      <w:pPr>
        <w:pStyle w:val="AllowPageBreak"/>
      </w:pPr>
    </w:p>
    <w:p w:rsidR="00000000" w:rsidRPr="008C6C8D" w:rsidP="008C6C8D">
      <w:pPr>
        <w:pStyle w:val="Heading1"/>
      </w:pPr>
      <w:bookmarkStart w:id="3" w:name="O_960373"/>
      <w:bookmarkEnd w:id="3"/>
      <w:r w:rsidRPr="008C6C8D">
        <w:t>Entry Requirements</w:t>
      </w:r>
    </w:p>
    <w:p w:rsidR="00000000" w:rsidRPr="008C6C8D" w:rsidP="008C6C8D">
      <w:pPr>
        <w:pStyle w:val="BodyText"/>
      </w:pPr>
      <w:r w:rsidRPr="008C6C8D">
        <w:t>There are no entry requirements for this qualification.</w:t>
      </w:r>
    </w:p>
    <w:p w:rsidR="00000000" w:rsidRPr="008C6C8D" w:rsidP="008C6C8D">
      <w:pPr>
        <w:pStyle w:val="AllowPageBreak"/>
      </w:pPr>
    </w:p>
    <w:p w:rsidR="00000000" w:rsidRPr="008C6C8D" w:rsidP="008C6C8D">
      <w:pPr>
        <w:pStyle w:val="Heading1"/>
      </w:pPr>
      <w:bookmarkStart w:id="4" w:name="O_960374"/>
      <w:bookmarkEnd w:id="4"/>
      <w:r w:rsidRPr="008C6C8D">
        <w:t>Packaging Rules</w:t>
      </w:r>
    </w:p>
    <w:p w:rsidR="00000000" w:rsidRPr="008C6C8D" w:rsidP="008C6C8D">
      <w:pPr>
        <w:pStyle w:val="BodyText"/>
      </w:pPr>
      <w:r w:rsidRPr="008C6C8D">
        <w:t xml:space="preserve">To achieve this qualification, competency must be demonstrated in: </w:t>
      </w:r>
    </w:p>
    <w:p w:rsidR="00000000" w:rsidRPr="008C6C8D" w:rsidP="008C6C8D">
      <w:pPr>
        <w:pStyle w:val="ListBullet"/>
      </w:pPr>
      <w:r w:rsidRPr="008C6C8D">
        <w:t>15 units of competency:</w:t>
      </w:r>
    </w:p>
    <w:p w:rsidR="00000000" w:rsidRPr="008C6C8D" w:rsidP="008C6C8D">
      <w:pPr>
        <w:pStyle w:val="ListBullet2"/>
      </w:pPr>
      <w:r w:rsidRPr="008C6C8D">
        <w:t>4 core units plus</w:t>
      </w:r>
    </w:p>
    <w:p w:rsidR="00000000" w:rsidRPr="008C6C8D" w:rsidP="008C6C8D">
      <w:pPr>
        <w:pStyle w:val="ListBullet2"/>
      </w:pPr>
      <w:r w:rsidRPr="008C6C8D">
        <w:t>11 elective units.</w:t>
      </w:r>
    </w:p>
    <w:p w:rsidR="00000000" w:rsidRPr="008C6C8D" w:rsidP="008C6C8D">
      <w:pPr>
        <w:pStyle w:val="BodyText"/>
      </w:pPr>
    </w:p>
    <w:p w:rsidR="00000000" w:rsidRPr="008C6C8D" w:rsidP="008C6C8D">
      <w:pPr>
        <w:pStyle w:val="BodyText"/>
      </w:pPr>
      <w:r w:rsidRPr="008C6C8D">
        <w:t>Elective units must ensure the integrity of the qualification’s Australian Qualifications Framework (AQF) alignment and cont</w:t>
      </w:r>
      <w:r w:rsidRPr="008C6C8D">
        <w:t>ribute to a valid, industry-supported vocational outcome. The electives are to be chosen as follows:</w:t>
      </w:r>
    </w:p>
    <w:p w:rsidR="00000000" w:rsidRPr="008C6C8D" w:rsidP="008C6C8D">
      <w:pPr>
        <w:pStyle w:val="ListBullet"/>
      </w:pPr>
      <w:r w:rsidRPr="008C6C8D">
        <w:t>9 from the electives listed below</w:t>
      </w:r>
    </w:p>
    <w:p w:rsidR="00000000" w:rsidRPr="008C6C8D" w:rsidP="008C6C8D">
      <w:pPr>
        <w:pStyle w:val="ListBullet"/>
      </w:pPr>
      <w:r w:rsidRPr="008C6C8D">
        <w:t>up to 2 from the remaining electives listed below</w:t>
      </w:r>
    </w:p>
    <w:p w:rsidR="00000000" w:rsidRPr="008C6C8D" w:rsidP="008C6C8D">
      <w:pPr>
        <w:pStyle w:val="ListBullet"/>
      </w:pPr>
      <w:r w:rsidRPr="008C6C8D">
        <w:t>up to 2 from any currently endorsed Training Package or accredited cou</w:t>
      </w:r>
      <w:r w:rsidRPr="008C6C8D">
        <w:t>rse.</w:t>
      </w:r>
    </w:p>
    <w:p w:rsidR="00000000" w:rsidRPr="008C6C8D" w:rsidP="008C6C8D">
      <w:pPr>
        <w:pStyle w:val="BodyText"/>
      </w:pPr>
    </w:p>
    <w:p w:rsidR="00000000" w:rsidRPr="008C6C8D" w:rsidP="008C6C8D">
      <w:pPr>
        <w:pStyle w:val="BodyText"/>
      </w:pPr>
      <w:r w:rsidRPr="008C6C8D">
        <w:rPr>
          <w:rStyle w:val="SpecialBold"/>
        </w:rPr>
        <w:t>Core Units</w:t>
      </w:r>
    </w:p>
    <w:p w:rsidR="00000000" w:rsidRPr="008C6C8D" w:rsidP="008C6C8D">
      <w:pPr>
        <w:pStyle w:val="BodyText"/>
      </w:pPr>
      <w:r w:rsidRPr="008C6C8D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ACMEQU201*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Work safely in industries with horses</w:t>
            </w:r>
          </w:p>
        </w:tc>
      </w:tr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ACMEQU202*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Handle horses safely</w:t>
            </w:r>
          </w:p>
        </w:tc>
      </w:tr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ACMEQU203*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Provide basic care of horses</w:t>
            </w:r>
          </w:p>
        </w:tc>
      </w:tr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 xml:space="preserve">ACMEQU205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C8D" w:rsidP="008C6C8D">
            <w:pPr>
              <w:pStyle w:val="BodyText"/>
            </w:pPr>
            <w:r w:rsidRPr="008C6C8D">
              <w:t>Apply knowledge of horse behaviour</w:t>
            </w:r>
          </w:p>
        </w:tc>
      </w:tr>
    </w:tbl>
    <w:p w:rsidR="00000000" w:rsidRPr="008C6C8D" w:rsidP="008C6C8D">
      <w:pPr>
        <w:pStyle w:val="BodyText"/>
      </w:pPr>
    </w:p>
    <w:p w:rsidR="00000000" w:rsidRPr="008C6C8D" w:rsidP="008C6C8D">
      <w:pPr>
        <w:pStyle w:val="BodyText"/>
      </w:pPr>
      <w:r w:rsidRPr="008C6C8D">
        <w:rPr>
          <w:rStyle w:val="SpecialBold"/>
        </w:rPr>
        <w:t>Elective Units</w:t>
      </w:r>
    </w:p>
    <w:p w:rsidR="00000000" w:rsidRPr="008C6C8D" w:rsidP="008C6C8D">
      <w:pPr>
        <w:pStyle w:val="BodyText"/>
      </w:pPr>
      <w:r w:rsidRPr="008C6C8D">
        <w:t>An asterisk (*) next to the unit code indicates that there are prerequisite requ</w:t>
      </w:r>
      <w:r w:rsidRPr="008C6C8D">
        <w:t>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ACMEQU204*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Perform daily tasks in the horse industry</w:t>
            </w:r>
          </w:p>
        </w:tc>
      </w:tr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ACMEQU302*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Apply knowledge of minimising impact of falling from a horse</w:t>
            </w:r>
          </w:p>
        </w:tc>
      </w:tr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</w:t>
            </w:r>
            <w:r w:rsidRPr="008C6C8D">
              <w:t>EQU303*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Demonstrate riding techniques for avoiding falls and reducing the impact of falls</w:t>
            </w:r>
          </w:p>
        </w:tc>
      </w:tr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ACMEQU405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Maintain and monitor horse health and welfare</w:t>
            </w:r>
          </w:p>
        </w:tc>
      </w:tr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ACMGAS204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 xml:space="preserve">Feed and water animals </w:t>
            </w:r>
          </w:p>
        </w:tc>
      </w:tr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ACMHBR202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Assist with oestrus detection in mares</w:t>
            </w:r>
          </w:p>
        </w:tc>
      </w:tr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ACMHBR301*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 xml:space="preserve">Transport horses </w:t>
            </w:r>
          </w:p>
        </w:tc>
      </w:tr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ACMHBR302*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Carry out basic hoof procedures</w:t>
            </w:r>
          </w:p>
        </w:tc>
      </w:tr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ACMHBR303*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Carry out mare mating procedures</w:t>
            </w:r>
          </w:p>
        </w:tc>
      </w:tr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ACMHBR304*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Assist with artificial insemination of mares</w:t>
            </w:r>
          </w:p>
        </w:tc>
      </w:tr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ACMHBR305*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 xml:space="preserve">Assess suitability of horses for specific uses </w:t>
            </w:r>
          </w:p>
        </w:tc>
      </w:tr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ACMHBR306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Provide informatio</w:t>
            </w:r>
            <w:r w:rsidRPr="008C6C8D">
              <w:t xml:space="preserve">n on horses </w:t>
            </w:r>
          </w:p>
        </w:tc>
      </w:tr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ACMHBR307*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Handle young horses</w:t>
            </w:r>
          </w:p>
        </w:tc>
      </w:tr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ACMHBR308*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 xml:space="preserve">Maintain horses in a healthy state </w:t>
            </w:r>
          </w:p>
        </w:tc>
      </w:tr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ACMHBR309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Follow stud operational procedures</w:t>
            </w:r>
          </w:p>
        </w:tc>
      </w:tr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ACMHBR310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Prevent and treat equine injury and disease</w:t>
            </w:r>
          </w:p>
        </w:tc>
      </w:tr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ACMHBR311*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Raise young horses</w:t>
            </w:r>
          </w:p>
        </w:tc>
      </w:tr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ACMHBR312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Carry out procedures</w:t>
            </w:r>
            <w:r w:rsidRPr="008C6C8D">
              <w:t xml:space="preserve"> for foaling down mares</w:t>
            </w:r>
          </w:p>
        </w:tc>
      </w:tr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ACMHBR313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Care for pregnant mares</w:t>
            </w:r>
          </w:p>
        </w:tc>
      </w:tr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AHCAIS301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Collect semen</w:t>
            </w:r>
          </w:p>
        </w:tc>
      </w:tr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AHCAIS302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Process and store semen</w:t>
            </w:r>
          </w:p>
        </w:tc>
      </w:tr>
      <w:tr w:rsidTr="008C6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AHCLSK323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C8D" w:rsidP="008C6C8D">
            <w:pPr>
              <w:pStyle w:val="BodyText"/>
            </w:pPr>
            <w:r w:rsidRPr="008C6C8D">
              <w:t>Maintain and monitor feed stock</w:t>
            </w:r>
          </w:p>
        </w:tc>
      </w:tr>
    </w:tbl>
    <w:p w:rsidR="00000000" w:rsidRPr="008C6C8D" w:rsidP="008C6C8D">
      <w:pPr>
        <w:pStyle w:val="BodyText"/>
      </w:pPr>
    </w:p>
    <w:p w:rsidR="00000000" w:rsidRPr="008C6C8D" w:rsidP="008C6C8D">
      <w:pPr>
        <w:pStyle w:val="BodyText"/>
      </w:pPr>
      <w:r w:rsidRPr="008C6C8D">
        <w:rPr>
          <w:rStyle w:val="SpecialBold"/>
        </w:rPr>
        <w:t>Prerequisite requirements</w:t>
      </w:r>
    </w:p>
    <w:p w:rsidR="00000000" w:rsidRPr="008C6C8D" w:rsidP="008C6C8D">
      <w:pPr>
        <w:pStyle w:val="BodyText"/>
      </w:pPr>
      <w:r w:rsidRPr="008C6C8D">
        <w:t xml:space="preserve">Note: Units listed in the </w:t>
      </w:r>
      <w:r w:rsidRPr="008C6C8D">
        <w:rPr>
          <w:rStyle w:val="Emphasis"/>
        </w:rPr>
        <w:t>Prerequisite requirement</w:t>
      </w:r>
      <w:r w:rsidRPr="008C6C8D">
        <w:t xml:space="preserve"> column that have their own prerequisite requirements are shown with an asterisk (*)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0"/>
        <w:gridCol w:w="6046"/>
      </w:tblGrid>
      <w:tr w:rsidTr="002627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C8D" w:rsidP="008C6C8D">
            <w:pPr>
              <w:pStyle w:val="BodyText"/>
            </w:pPr>
            <w:r w:rsidRPr="008C6C8D">
              <w:rPr>
                <w:rStyle w:val="SpecialBold"/>
              </w:rPr>
              <w:t>Unit of competency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rPr>
                <w:rStyle w:val="SpecialBold"/>
              </w:rPr>
              <w:t>Prerequisite requirement</w:t>
            </w:r>
          </w:p>
        </w:tc>
      </w:tr>
      <w:tr w:rsidTr="002627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ACMEQU201 Work safely in industries with horses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ACMEQU205 Apply knowledge of horse behaviour</w:t>
            </w:r>
          </w:p>
        </w:tc>
      </w:tr>
      <w:tr w:rsidTr="002627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ACMEQU202 Handle horses safely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ACMEQU205 Apply knowledge of horse behaviour</w:t>
            </w:r>
          </w:p>
        </w:tc>
      </w:tr>
      <w:tr w:rsidTr="002627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ACMEQU203 Provide basic care for horses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ACMEQU202 Handle horses safely*</w:t>
            </w:r>
          </w:p>
        </w:tc>
      </w:tr>
      <w:tr w:rsidTr="002627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ACMEQU204 Perform daily tasks in the horse industry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ACMEQU205 Apply knowledge of horse behaviour</w:t>
            </w:r>
          </w:p>
        </w:tc>
      </w:tr>
      <w:tr w:rsidTr="002627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ACMEQU302 Apply knowledge of minimising</w:t>
            </w:r>
            <w:r w:rsidRPr="008C6C8D">
              <w:t xml:space="preserve"> impact of falling from a horse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ACMEQU205 Apply knowledge of horse behaviour</w:t>
            </w:r>
          </w:p>
        </w:tc>
      </w:tr>
      <w:tr w:rsidTr="002627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ACMEQU303 Demonstrate riding techniques for avoiding falls and reducing the impact of falls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ACMEQU302 Apply knowledge of minimising impact of falling from a horse</w:t>
            </w:r>
          </w:p>
        </w:tc>
      </w:tr>
      <w:tr w:rsidTr="002627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ACMHBR301 Tran</w:t>
            </w:r>
            <w:r w:rsidRPr="008C6C8D">
              <w:t>sport horses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ACMEQU202 Handle horses safely*</w:t>
            </w:r>
          </w:p>
        </w:tc>
      </w:tr>
      <w:tr w:rsidTr="002627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ACMHBR302 Carry out basic hoof care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ACMEQU202 Handle horse safely*</w:t>
            </w:r>
          </w:p>
        </w:tc>
      </w:tr>
      <w:tr w:rsidTr="002627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ACMHBR303 Carry out mare mating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ACMEQU202 Handle horses safely*</w:t>
            </w:r>
          </w:p>
        </w:tc>
      </w:tr>
      <w:tr w:rsidTr="002627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ACMHBR304 Assist with artificial insemination of mares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ACMEQU202 Handle horses safely*</w:t>
            </w:r>
          </w:p>
        </w:tc>
      </w:tr>
      <w:tr w:rsidTr="002627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 xml:space="preserve">ACMHBR305 Assess suitability of horses for specific uses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ACMEQU202 Handle horses safely*</w:t>
            </w:r>
          </w:p>
        </w:tc>
      </w:tr>
      <w:tr w:rsidTr="002627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ACMHBR307 Handle young horses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ACMEQU202 Handle horses safely*</w:t>
            </w:r>
          </w:p>
        </w:tc>
      </w:tr>
      <w:tr w:rsidTr="002627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ACMHBR308 Maintain horses in a healthy state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 xml:space="preserve">ACMEQU202 Handle horses </w:t>
            </w:r>
            <w:r w:rsidRPr="008C6C8D">
              <w:t>safely*</w:t>
            </w:r>
          </w:p>
        </w:tc>
      </w:tr>
      <w:tr w:rsidTr="002627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ACMHBR311 Raise young horses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C8D" w:rsidP="008C6C8D">
            <w:pPr>
              <w:pStyle w:val="BodyText"/>
            </w:pPr>
            <w:r w:rsidRPr="008C6C8D">
              <w:t>ACMEQU202 Handle horses safely*</w:t>
            </w:r>
          </w:p>
        </w:tc>
      </w:tr>
    </w:tbl>
    <w:p w:rsidR="00000000" w:rsidRPr="008C6C8D" w:rsidP="008C6C8D">
      <w:pPr>
        <w:pStyle w:val="BodyText"/>
      </w:pPr>
    </w:p>
    <w:p w:rsidR="00000000" w:rsidRPr="008C6C8D" w:rsidP="008C6C8D">
      <w:pPr>
        <w:pStyle w:val="AllowPageBreak"/>
      </w:pPr>
    </w:p>
    <w:p w:rsidR="00000000" w:rsidRPr="008C6C8D" w:rsidP="008C6C8D">
      <w:pPr>
        <w:pStyle w:val="Heading1"/>
      </w:pPr>
      <w:bookmarkStart w:id="5" w:name="O_960375"/>
      <w:bookmarkEnd w:id="5"/>
      <w:r w:rsidRPr="008C6C8D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8C6C8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C8D" w:rsidP="008C6C8D">
            <w:pPr>
              <w:pStyle w:val="BodyText"/>
            </w:pPr>
            <w:r w:rsidRPr="008C6C8D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C8D" w:rsidP="008C6C8D">
            <w:pPr>
              <w:pStyle w:val="BodyText"/>
            </w:pPr>
            <w:r w:rsidRPr="008C6C8D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C8D" w:rsidP="008C6C8D">
            <w:pPr>
              <w:pStyle w:val="BodyText"/>
            </w:pPr>
            <w:r w:rsidRPr="008C6C8D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rPr>
                <w:rStyle w:val="SpecialBold"/>
              </w:rPr>
              <w:t>Equivalence status</w:t>
            </w:r>
          </w:p>
        </w:tc>
      </w:tr>
      <w:tr w:rsidTr="008C6C8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ACM30717 Certificate III in Horse Breeding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AHC30310 Certificate III in Horse Breeding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C8D" w:rsidP="008C6C8D">
            <w:pPr>
              <w:pStyle w:val="BodyText"/>
            </w:pPr>
            <w:r w:rsidRPr="008C6C8D">
              <w:t>Updated to meet Standards for Training Packages</w:t>
            </w:r>
          </w:p>
          <w:p w:rsidR="00000000" w:rsidRPr="008C6C8D" w:rsidP="008C6C8D">
            <w:pPr>
              <w:pStyle w:val="BodyText"/>
            </w:pPr>
            <w:r w:rsidRPr="008C6C8D">
              <w:t>Recoded from AHC to ACM</w:t>
            </w:r>
          </w:p>
          <w:p w:rsidR="00000000" w:rsidP="008C6C8D">
            <w:pPr>
              <w:pStyle w:val="BodyText"/>
              <w:rPr>
                <w:lang w:val="en-NZ"/>
              </w:rPr>
            </w:pPr>
            <w:r w:rsidRPr="008C6C8D">
              <w:t>Changes to core units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C8D" w:rsidP="008C6C8D">
            <w:pPr>
              <w:pStyle w:val="BodyText"/>
            </w:pPr>
            <w:r w:rsidRPr="008C6C8D">
              <w:t>No equivalent qualification</w:t>
            </w:r>
          </w:p>
          <w:p w:rsidR="00000000" w:rsidRPr="008C6C8D" w:rsidP="008C6C8D">
            <w:pPr>
              <w:pStyle w:val="BodyText"/>
            </w:pPr>
          </w:p>
        </w:tc>
      </w:tr>
    </w:tbl>
    <w:p w:rsidR="00000000" w:rsidRPr="008C6C8D" w:rsidP="008C6C8D">
      <w:pPr>
        <w:pStyle w:val="BodyText"/>
      </w:pPr>
    </w:p>
    <w:p w:rsidR="00000000" w:rsidRPr="008C6C8D" w:rsidP="008C6C8D">
      <w:pPr>
        <w:pStyle w:val="AllowPageBreak"/>
      </w:pPr>
    </w:p>
    <w:p w:rsidR="00000000" w:rsidRPr="008C6C8D" w:rsidP="008C6C8D">
      <w:pPr>
        <w:pStyle w:val="Heading1"/>
      </w:pPr>
      <w:bookmarkStart w:id="6" w:name="O_960377"/>
      <w:bookmarkEnd w:id="6"/>
      <w:r w:rsidRPr="008C6C8D">
        <w:t>Links</w:t>
      </w:r>
    </w:p>
    <w:p w:rsidR="00000000" w:rsidRPr="008C6C8D" w:rsidP="008C6C8D">
      <w:pPr>
        <w:pStyle w:val="BodyText"/>
      </w:pPr>
      <w:r w:rsidRPr="008C6C8D">
        <w:t>Companion Volumes, including Implementation Guides, are available at VETNet: - https://vetnet.education.gov.au/Pages/TrainingDocs.aspx?q=b75f4b23-54c9-4cc9-a5db-d3502d154103</w:t>
      </w:r>
    </w:p>
    <w:p w:rsidR="00000000" w:rsidRPr="008C6C8D" w:rsidP="008C6C8D"/>
    <w:sectPr w:rsidSect="008C6C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C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C8D" w:rsidRPr="002627F0" w:rsidP="002627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C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7F0" w:rsidP="008C6C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627F0" w:rsidP="008C6C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627F0" w:rsidP="008C6C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C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7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C8D" w:rsidRPr="002627F0" w:rsidP="002627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C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7F0" w:rsidRPr="002D2AF8" w:rsidP="008C6C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ACM30717 Certificate III in Horse Breeding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2627F0" w:rsidP="008C6C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8A5E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E645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8677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C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C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C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C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C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C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C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C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C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C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C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C8D"/>
  </w:style>
  <w:style w:type="character" w:customStyle="1" w:styleId="Heading1Char">
    <w:name w:val="Heading 1 Char"/>
    <w:basedOn w:val="DefaultParagraphFont"/>
    <w:link w:val="Heading1"/>
    <w:rsid w:val="008C6C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C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C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6C8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6C8D"/>
    <w:rPr>
      <w:b/>
      <w:spacing w:val="0"/>
    </w:rPr>
  </w:style>
  <w:style w:type="paragraph" w:styleId="ListBullet2">
    <w:name w:val="List Bullet 2"/>
    <w:basedOn w:val="List2"/>
    <w:rsid w:val="008C6C8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6C8D"/>
    <w:rPr>
      <w:i/>
    </w:rPr>
  </w:style>
  <w:style w:type="paragraph" w:customStyle="1" w:styleId="SuperHeading">
    <w:name w:val="SuperHeading"/>
    <w:basedOn w:val="Normal"/>
    <w:rsid w:val="008C6C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C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6C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C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C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C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C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C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C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C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C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C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C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C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C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C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C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6C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6C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C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C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6C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C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C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C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C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C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C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C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C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6C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C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C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C8D"/>
  </w:style>
  <w:style w:type="paragraph" w:styleId="TableofFigures">
    <w:name w:val="table of figures"/>
    <w:basedOn w:val="Normal"/>
    <w:next w:val="Normal"/>
    <w:semiHidden/>
    <w:rsid w:val="008C6C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C8D"/>
    <w:pPr>
      <w:numPr>
        <w:numId w:val="11"/>
      </w:numPr>
    </w:pPr>
  </w:style>
  <w:style w:type="character" w:customStyle="1" w:styleId="WingdingSymbols">
    <w:name w:val="Wingding Symbols"/>
    <w:rsid w:val="008C6C8D"/>
    <w:rPr>
      <w:rFonts w:ascii="Wingdings" w:hAnsi="Wingdings"/>
    </w:rPr>
  </w:style>
  <w:style w:type="paragraph" w:customStyle="1" w:styleId="TableHeading">
    <w:name w:val="Table Heading"/>
    <w:basedOn w:val="HeadingBase"/>
    <w:rsid w:val="008C6C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C8D"/>
    <w:rPr>
      <w:color w:val="0033CC"/>
      <w:u w:val="none"/>
    </w:rPr>
  </w:style>
  <w:style w:type="paragraph" w:customStyle="1" w:styleId="BodyTextRight">
    <w:name w:val="Body Text Right"/>
    <w:basedOn w:val="BodyText"/>
    <w:rsid w:val="008C6C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C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C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C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C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C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C8D"/>
    <w:rPr>
      <w:sz w:val="32"/>
    </w:rPr>
  </w:style>
  <w:style w:type="paragraph" w:customStyle="1" w:styleId="HeadingProcedure">
    <w:name w:val="Heading Procedure"/>
    <w:basedOn w:val="HeadingBase"/>
    <w:next w:val="Normal"/>
    <w:rsid w:val="008C6C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C8D"/>
    <w:pPr>
      <w:spacing w:before="60" w:after="60"/>
    </w:pPr>
  </w:style>
  <w:style w:type="paragraph" w:styleId="ListContinue">
    <w:name w:val="List Continue"/>
    <w:basedOn w:val="List"/>
    <w:rsid w:val="008C6C8D"/>
    <w:pPr>
      <w:ind w:firstLine="0"/>
    </w:pPr>
  </w:style>
  <w:style w:type="paragraph" w:customStyle="1" w:styleId="ListNote">
    <w:name w:val="List Note"/>
    <w:basedOn w:val="List"/>
    <w:rsid w:val="008C6C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C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C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C8D"/>
    <w:rPr>
      <w:rFonts w:ascii="Courier New" w:hAnsi="Courier New"/>
    </w:rPr>
  </w:style>
  <w:style w:type="paragraph" w:customStyle="1" w:styleId="NoteBullet">
    <w:name w:val="Note Bullet"/>
    <w:basedOn w:val="Note"/>
    <w:rsid w:val="008C6C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C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C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C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C8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6C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C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C8D"/>
    <w:rPr>
      <w:b/>
      <w:smallCaps/>
    </w:rPr>
  </w:style>
  <w:style w:type="paragraph" w:customStyle="1" w:styleId="TableListNumber">
    <w:name w:val="Table List Number"/>
    <w:basedOn w:val="ListNumber"/>
    <w:rsid w:val="008C6C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C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C8D"/>
    <w:pPr>
      <w:numPr>
        <w:numId w:val="9"/>
      </w:numPr>
    </w:pPr>
  </w:style>
  <w:style w:type="paragraph" w:customStyle="1" w:styleId="ListAlpha2">
    <w:name w:val="List Alpha 2"/>
    <w:basedOn w:val="List2"/>
    <w:rsid w:val="008C6C8D"/>
    <w:pPr>
      <w:numPr>
        <w:numId w:val="8"/>
      </w:numPr>
    </w:pPr>
  </w:style>
  <w:style w:type="paragraph" w:styleId="List2">
    <w:name w:val="List 2"/>
    <w:basedOn w:val="BodyText"/>
    <w:rsid w:val="008C6C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C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C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C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6C8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6C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6C8D"/>
    <w:pPr>
      <w:numPr>
        <w:numId w:val="4"/>
      </w:numPr>
    </w:pPr>
  </w:style>
  <w:style w:type="paragraph" w:styleId="ListContinue2">
    <w:name w:val="List Continue 2"/>
    <w:basedOn w:val="List2"/>
    <w:rsid w:val="008C6C8D"/>
    <w:pPr>
      <w:ind w:firstLine="0"/>
    </w:pPr>
  </w:style>
  <w:style w:type="paragraph" w:styleId="ListContinue3">
    <w:name w:val="List Continue 3"/>
    <w:basedOn w:val="List3"/>
    <w:rsid w:val="008C6C8D"/>
    <w:pPr>
      <w:ind w:left="1021" w:firstLine="0"/>
    </w:pPr>
  </w:style>
  <w:style w:type="paragraph" w:styleId="ListContinue4">
    <w:name w:val="List Continue 4"/>
    <w:basedOn w:val="List4"/>
    <w:rsid w:val="008C6C8D"/>
    <w:pPr>
      <w:ind w:firstLine="0"/>
    </w:pPr>
  </w:style>
  <w:style w:type="paragraph" w:styleId="ListContinue5">
    <w:name w:val="List Continue 5"/>
    <w:basedOn w:val="List5"/>
    <w:rsid w:val="008C6C8D"/>
    <w:pPr>
      <w:ind w:firstLine="0"/>
    </w:pPr>
  </w:style>
  <w:style w:type="paragraph" w:styleId="ListNumber3">
    <w:name w:val="List Number 3"/>
    <w:basedOn w:val="List3"/>
    <w:rsid w:val="008C6C8D"/>
    <w:pPr>
      <w:numPr>
        <w:numId w:val="5"/>
      </w:numPr>
    </w:pPr>
  </w:style>
  <w:style w:type="paragraph" w:styleId="ListNumber4">
    <w:name w:val="List Number 4"/>
    <w:basedOn w:val="List4"/>
    <w:rsid w:val="008C6C8D"/>
    <w:pPr>
      <w:numPr>
        <w:numId w:val="6"/>
      </w:numPr>
    </w:pPr>
  </w:style>
  <w:style w:type="paragraph" w:styleId="ListNumber5">
    <w:name w:val="List Number 5"/>
    <w:basedOn w:val="List5"/>
    <w:rsid w:val="008C6C8D"/>
    <w:pPr>
      <w:numPr>
        <w:numId w:val="7"/>
      </w:numPr>
    </w:pPr>
  </w:style>
  <w:style w:type="paragraph" w:styleId="BlockText">
    <w:name w:val="Block Text"/>
    <w:basedOn w:val="Normal"/>
    <w:rsid w:val="008C6C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C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C8D"/>
    <w:rPr>
      <w:sz w:val="16"/>
      <w:vertAlign w:val="superscript"/>
    </w:rPr>
  </w:style>
  <w:style w:type="character" w:customStyle="1" w:styleId="Symbols">
    <w:name w:val="Symbols"/>
    <w:basedOn w:val="DefaultParagraphFont"/>
    <w:rsid w:val="008C6C8D"/>
    <w:rPr>
      <w:rFonts w:ascii="Symbol" w:hAnsi="Symbol"/>
    </w:rPr>
  </w:style>
  <w:style w:type="character" w:customStyle="1" w:styleId="MenuOptions">
    <w:name w:val="Menu Options"/>
    <w:basedOn w:val="DefaultParagraphFont"/>
    <w:rsid w:val="008C6C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C8D"/>
    <w:rPr>
      <w:b/>
    </w:rPr>
  </w:style>
  <w:style w:type="character" w:customStyle="1" w:styleId="Underlined">
    <w:name w:val="Underlined"/>
    <w:basedOn w:val="DefaultParagraphFont"/>
    <w:rsid w:val="008C6C8D"/>
    <w:rPr>
      <w:u w:val="single"/>
    </w:rPr>
  </w:style>
  <w:style w:type="paragraph" w:customStyle="1" w:styleId="TableBodyTextRight">
    <w:name w:val="Table Body Text Right"/>
    <w:basedOn w:val="TableBodyText"/>
    <w:rsid w:val="008C6C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C8D"/>
    <w:rPr>
      <w:sz w:val="18"/>
    </w:rPr>
  </w:style>
  <w:style w:type="paragraph" w:customStyle="1" w:styleId="BodySmallRight">
    <w:name w:val="Body Small Right"/>
    <w:basedOn w:val="BodyTextRight"/>
    <w:rsid w:val="008C6C8D"/>
    <w:rPr>
      <w:sz w:val="18"/>
      <w:szCs w:val="18"/>
    </w:rPr>
  </w:style>
  <w:style w:type="paragraph" w:customStyle="1" w:styleId="MarginEdition">
    <w:name w:val="Margin Edition"/>
    <w:basedOn w:val="MarginNote"/>
    <w:rsid w:val="008C6C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C8D"/>
    <w:rPr>
      <w:sz w:val="2"/>
      <w:szCs w:val="2"/>
    </w:rPr>
  </w:style>
  <w:style w:type="character" w:customStyle="1" w:styleId="Small">
    <w:name w:val="Small"/>
    <w:basedOn w:val="DefaultParagraphFont"/>
    <w:rsid w:val="008C6C8D"/>
    <w:rPr>
      <w:sz w:val="16"/>
    </w:rPr>
  </w:style>
  <w:style w:type="paragraph" w:customStyle="1" w:styleId="WideTable">
    <w:name w:val="Wide Table"/>
    <w:basedOn w:val="Normal"/>
    <w:rsid w:val="008C6C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C8D"/>
  </w:style>
  <w:style w:type="paragraph" w:styleId="Quote">
    <w:name w:val="Quote"/>
    <w:basedOn w:val="Heading1"/>
    <w:link w:val="QuoteChar"/>
    <w:qFormat/>
    <w:rsid w:val="008C6C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C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C8D"/>
    <w:pPr>
      <w:pageBreakBefore/>
    </w:pPr>
  </w:style>
  <w:style w:type="paragraph" w:customStyle="1" w:styleId="Border">
    <w:name w:val="Border"/>
    <w:basedOn w:val="Normal"/>
    <w:qFormat/>
    <w:rsid w:val="008C6C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C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C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C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C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C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C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C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C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C8D"/>
    <w:rPr>
      <w:u w:val="single"/>
    </w:rPr>
  </w:style>
  <w:style w:type="character" w:customStyle="1" w:styleId="BoldandItalics">
    <w:name w:val="Bold and Italics"/>
    <w:qFormat/>
    <w:rsid w:val="008C6C8D"/>
    <w:rPr>
      <w:b/>
      <w:i/>
      <w:u w:val="none"/>
    </w:rPr>
  </w:style>
  <w:style w:type="paragraph" w:styleId="BalloonText">
    <w:name w:val="Balloon Text"/>
    <w:basedOn w:val="Normal"/>
    <w:link w:val="BalloonTextChar"/>
    <w:rsid w:val="008C6C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C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C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C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C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C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C8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661</Words>
  <Characters>4171</Characters>
  <Application>Microsoft Office Word</Application>
  <DocSecurity>0</DocSecurity>
  <Lines>182</Lines>
  <Paragraphs>123</Paragraphs>
  <ScaleCrop>false</ScaleCrop>
  <Company>Author-it Software Corporation Ltd.</Company>
  <LinksUpToDate>false</LinksUpToDate>
  <CharactersWithSpaces>4724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ACM30717 Certificate III in Horse Breeding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2017-11-29T18:28:23Z</dcterms:created>
  <dcterms:modified xsi:type="dcterms:W3CDTF">2017-11-29T05:29:00Z</dcterms:modified>
</cp:coreProperties>
</file>