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HLTCAR004 Perform electrocardiography (ECG)</w:t>
      </w:r>
      <w:bookmarkEnd w:id="0"/>
      <w:bookmarkEnd w:id="1"/>
    </w:p>
    <w:p w:rsidR="00D44002" w:rsidRPr="00F31CE3" w:rsidP="00F31CE3" w14:paraId="160C8F32" w14:textId="3B105B63">
      <w:pPr>
        <w:pStyle w:val="ChapterTitle"/>
      </w:pPr>
      <w:bookmarkStart w:id="2" w:name="HLTCAR004"/>
      <w:r w:rsidRPr="00F31CE3">
        <w:t>HLTCAR004 Perform electrocardiography (ECG)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prepare for and conduct electrocardiography (ECG) procedures, producing traces that are suitable for diagnostic purposes. It does not include interpretation of the ECG.</w:t>
      </w:r>
    </w:p>
    <w:p w:rsidR="00D44002" w:rsidRPr="00F31CE3" w:rsidP="00F31CE3">
      <w:r w:rsidRPr="00F31CE3">
        <w:t>This unit applies to any health worker conducting ECG procedures. ECGs are performed in medical centres, hospitals and cardiologist rooms.</w:t>
      </w:r>
    </w:p>
    <w:p w:rsidR="00D44002" w:rsidRPr="00F31CE3" w:rsidP="00F31CE3">
      <w:r w:rsidRPr="00F31CE3">
        <w:rPr>
          <w:rStyle w:val="Emphasi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Pathology</w:t>
      </w:r>
    </w:p>
    <w:p w:rsidR="00D44002" w:rsidRPr="00F31CE3" w:rsidP="00F31CE3">
      <w:pPr>
        <w:pStyle w:val="Heading1"/>
      </w:pPr>
      <w:r w:rsidRPr="00F31CE3">
        <w:t>Elements and Performance Criteria</w:t>
      </w:r>
    </w:p>
    <w:tbl>
      <w:tblPr>
        <w:tblStyle w:val="TableGrid"/>
        <w:tblW w:w="5000" w:type="pct"/>
        <w:jc w:val="left"/>
      </w:tblPr>
      <w:tblGrid>
        <w:gridCol w:w="2967"/>
        <w:gridCol w:w="6093"/>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 of a unit of competency.</w:t>
            </w:r>
          </w:p>
        </w:tc>
        <w:tc>
          <w:tcPr>
            <w:tcW w:w="0" w:type="auto"/>
          </w:tcPr>
          <w:p w:rsidR="00D44002" w:rsidRPr="00F31CE3" w:rsidP="00F31CE3">
            <w:r w:rsidRPr="00F31CE3">
              <w:rPr>
                <w:i/>
                <w:iCs/>
              </w:rPr>
              <w:t>The Performance Criteria specify the level of performance required to demonstrate achievement of the Element.</w:t>
            </w:r>
          </w:p>
        </w:tc>
      </w:tr>
      <w:tr>
        <w:tblPrEx>
          <w:tblW w:w="5000" w:type="pct"/>
        </w:tblPrEx>
        <w:tc>
          <w:tcPr>
            <w:tcW w:w="0" w:type="auto"/>
          </w:tcPr>
          <w:p w:rsidR="00D44002" w:rsidRPr="00F31CE3" w:rsidP="00F31CE3">
            <w:r w:rsidRPr="00F31CE3">
              <w:t>1. Prepare ECG machine for use</w:t>
            </w:r>
          </w:p>
        </w:tc>
        <w:tc>
          <w:tcPr>
            <w:tcW w:w="0" w:type="auto"/>
          </w:tcPr>
          <w:p w:rsidR="00D44002" w:rsidRPr="00F31CE3" w:rsidP="00F31CE3">
            <w:r w:rsidRPr="00F31CE3">
              <w:t>1.1 Retrieve ECG machine from storage area and check cleaning records</w:t>
            </w:r>
          </w:p>
          <w:p w:rsidR="00D44002" w:rsidRPr="00F31CE3" w:rsidP="00F31CE3">
            <w:r w:rsidRPr="00F31CE3">
              <w:t>1.2 Visually inspect ECG machine, leads and accessories to confirm compliance with infection control requirements and organisational procedures</w:t>
            </w:r>
          </w:p>
          <w:p w:rsidR="00D44002" w:rsidRPr="00F31CE3" w:rsidP="00F31CE3">
            <w:r w:rsidRPr="00F31CE3">
              <w:t>1.3 Prepare ECG machine leads and accessories to confirm compliance with manufacturer’s specifications and organisational procedures</w:t>
            </w:r>
          </w:p>
        </w:tc>
      </w:tr>
      <w:tr>
        <w:tblPrEx>
          <w:tblW w:w="5000" w:type="pct"/>
        </w:tblPrEx>
        <w:tc>
          <w:tcPr>
            <w:tcW w:w="0" w:type="auto"/>
          </w:tcPr>
          <w:p w:rsidR="00D44002" w:rsidRPr="00F31CE3" w:rsidP="00F31CE3">
            <w:r w:rsidRPr="00F31CE3">
              <w:t>2. Prepare for ECG procedure</w:t>
            </w:r>
          </w:p>
        </w:tc>
        <w:tc>
          <w:tcPr>
            <w:tcW w:w="0" w:type="auto"/>
          </w:tcPr>
          <w:p w:rsidR="00D44002" w:rsidRPr="00F31CE3" w:rsidP="00F31CE3">
            <w:r w:rsidRPr="00F31CE3">
              <w:t>2.1 Greet client courteously and identify self</w:t>
            </w:r>
          </w:p>
          <w:p w:rsidR="00D44002" w:rsidRPr="00F31CE3" w:rsidP="00F31CE3">
            <w:r w:rsidRPr="00F31CE3">
              <w:t>2.2 Consult with client and cross-reference patient records to confirm client identity</w:t>
            </w:r>
          </w:p>
          <w:p w:rsidR="00D44002" w:rsidRPr="00F31CE3" w:rsidP="00F31CE3">
            <w:r w:rsidRPr="00F31CE3">
              <w:t>2.3 Obtain, interpret and record client information according to organisation procedures</w:t>
            </w:r>
          </w:p>
          <w:p w:rsidR="00D44002" w:rsidRPr="00F31CE3" w:rsidP="00F31CE3">
            <w:r w:rsidRPr="00F31CE3">
              <w:t>2.4 Explain the ECG purpose, procedure and risk to the client</w:t>
            </w:r>
          </w:p>
          <w:p w:rsidR="00D44002" w:rsidRPr="00F31CE3" w:rsidP="00F31CE3">
            <w:r w:rsidRPr="00F31CE3">
              <w:t>2.5 Provide client with the opportunity to ask questions and discuss areas of concern</w:t>
            </w:r>
          </w:p>
          <w:p w:rsidR="00D44002" w:rsidRPr="00F31CE3" w:rsidP="00F31CE3">
            <w:r w:rsidRPr="00F31CE3">
              <w:t>2.6 Obtain informed consent following ethical and legal requirements</w:t>
            </w:r>
          </w:p>
        </w:tc>
      </w:tr>
      <w:tr>
        <w:tblPrEx>
          <w:tblW w:w="5000" w:type="pct"/>
        </w:tblPrEx>
        <w:tc>
          <w:tcPr>
            <w:tcW w:w="0" w:type="auto"/>
          </w:tcPr>
          <w:p w:rsidR="00D44002" w:rsidRPr="00F31CE3" w:rsidP="00F31CE3">
            <w:r w:rsidRPr="00F31CE3">
              <w:t>3. Prepare client for ECG procedure according to procedures</w:t>
            </w:r>
          </w:p>
        </w:tc>
        <w:tc>
          <w:tcPr>
            <w:tcW w:w="0" w:type="auto"/>
          </w:tcPr>
          <w:p w:rsidR="00D44002" w:rsidRPr="00F31CE3" w:rsidP="00F31CE3">
            <w:r w:rsidRPr="00F31CE3">
              <w:t>3.1 Maintain client privacy and dignity during ECG preparation</w:t>
            </w:r>
          </w:p>
          <w:p w:rsidR="00D44002" w:rsidRPr="00F31CE3" w:rsidP="00F31CE3">
            <w:r w:rsidRPr="00F31CE3">
              <w:t>3.2 Implement and monitor infection control practices according to infection control, work health and safety (WHS) requirements and organisational procedures</w:t>
            </w:r>
          </w:p>
          <w:p w:rsidR="00D44002" w:rsidRPr="00F31CE3" w:rsidP="00F31CE3">
            <w:r w:rsidRPr="00F31CE3">
              <w:t>3.3 Provide positioning instructions according to manufacturer’s specifications</w:t>
            </w:r>
          </w:p>
          <w:p w:rsidR="00D44002" w:rsidRPr="00F31CE3" w:rsidP="00F31CE3">
            <w:r w:rsidRPr="00F31CE3">
              <w:t>3.4 Communicate with client to check and confirm client’s comfort</w:t>
            </w:r>
          </w:p>
          <w:p w:rsidR="00D44002" w:rsidRPr="00F31CE3" w:rsidP="00F31CE3">
            <w:r w:rsidRPr="00F31CE3">
              <w:t>3.5 Assess and prepare client’s skin for electrode placement</w:t>
            </w:r>
          </w:p>
          <w:p w:rsidR="00D44002" w:rsidRPr="00F31CE3" w:rsidP="00F31CE3">
            <w:r w:rsidRPr="00F31CE3">
              <w:t>3.6 Attach leads and verify placement according to manufacturer’s specifications and organisational procedures</w:t>
            </w:r>
          </w:p>
        </w:tc>
      </w:tr>
      <w:tr>
        <w:tblPrEx>
          <w:tblW w:w="5000" w:type="pct"/>
        </w:tblPrEx>
        <w:tc>
          <w:tcPr>
            <w:tcW w:w="0" w:type="auto"/>
          </w:tcPr>
          <w:p w:rsidR="00D44002" w:rsidRPr="00F31CE3" w:rsidP="00F31CE3">
            <w:r w:rsidRPr="00F31CE3">
              <w:t>4. Produce an ECG trace</w:t>
            </w:r>
          </w:p>
          <w:p w:rsidR="00D44002" w:rsidRPr="00F31CE3" w:rsidP="00F31CE3">
            <w:r w:rsidRPr="00F31CE3">
              <w:t> </w:t>
            </w:r>
          </w:p>
        </w:tc>
        <w:tc>
          <w:tcPr>
            <w:tcW w:w="0" w:type="auto"/>
          </w:tcPr>
          <w:p w:rsidR="00D44002" w:rsidRPr="00F31CE3" w:rsidP="00F31CE3">
            <w:r w:rsidRPr="00F31CE3">
              <w:t>4.1 Produce ECG trace according to manufacturer’s specifications</w:t>
            </w:r>
          </w:p>
          <w:p w:rsidR="00D44002" w:rsidRPr="00F31CE3" w:rsidP="00F31CE3">
            <w:r w:rsidRPr="00F31CE3">
              <w:t>4.2 Check ECG trace against technical criteria for diagnostic use including increased amplitude and repeat ECG procedure where criteria are not met</w:t>
            </w:r>
          </w:p>
          <w:p w:rsidR="00D44002" w:rsidRPr="00F31CE3" w:rsidP="00F31CE3">
            <w:r w:rsidRPr="00F31CE3">
              <w:t>4.3 Forward trace to required recipient according to organisational procedures</w:t>
            </w:r>
          </w:p>
          <w:p w:rsidR="00D44002" w:rsidRPr="00F31CE3" w:rsidP="00F31CE3">
            <w:r w:rsidRPr="00F31CE3">
              <w:t>4.4 Document ECG procedure details according to organisational procedures</w:t>
            </w:r>
          </w:p>
        </w:tc>
      </w:tr>
      <w:tr>
        <w:tblPrEx>
          <w:tblW w:w="5000" w:type="pct"/>
        </w:tblPrEx>
        <w:tc>
          <w:tcPr>
            <w:tcW w:w="0" w:type="auto"/>
          </w:tcPr>
          <w:p w:rsidR="00D44002" w:rsidRPr="00F31CE3" w:rsidP="00F31CE3">
            <w:r w:rsidRPr="00F31CE3">
              <w:t>5. Complete ECG process</w:t>
            </w:r>
          </w:p>
        </w:tc>
        <w:tc>
          <w:tcPr>
            <w:tcW w:w="0" w:type="auto"/>
          </w:tcPr>
          <w:p w:rsidR="00D44002" w:rsidRPr="00F31CE3" w:rsidP="00F31CE3">
            <w:r w:rsidRPr="00F31CE3">
              <w:t>5.1 Remove ECG leads and electrodes from client maintaining client privacy and ensuring skin integrity</w:t>
            </w:r>
          </w:p>
          <w:p w:rsidR="00D44002" w:rsidRPr="00F31CE3" w:rsidP="00F31CE3">
            <w:r w:rsidRPr="00F31CE3">
              <w:t>5.2  Check client to identify and provide assistance</w:t>
            </w:r>
          </w:p>
          <w:p w:rsidR="00D44002" w:rsidRPr="00F31CE3" w:rsidP="00F31CE3">
            <w:r w:rsidRPr="00F31CE3">
              <w:t>5.3 Dispose of waste in accordance with waste management procedures</w:t>
            </w:r>
          </w:p>
          <w:p w:rsidR="00D44002" w:rsidRPr="00F31CE3" w:rsidP="00F31CE3">
            <w:r w:rsidRPr="00F31CE3">
              <w:t>5.4 Store ECG machine in accordance with manufacturer’s specifications and organisational procedures</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 </w:t>
      </w:r>
    </w:p>
    <w:tbl>
      <w:tblPr>
        <w:tblStyle w:val="TableGrid"/>
        <w:tblW w:w="5000" w:type="pct"/>
        <w:jc w:val="left"/>
      </w:tblPr>
      <w:tblGrid>
        <w:gridCol w:w="2286"/>
        <w:gridCol w:w="6774"/>
      </w:tblGrid>
      <w:tr>
        <w:tblPrEx>
          <w:tblW w:w="5000" w:type="pct"/>
        </w:tblPrEx>
        <w:tc>
          <w:tcPr>
            <w:tcW w:w="0" w:type="auto"/>
          </w:tcPr>
          <w:p w:rsidR="00D44002" w:rsidRPr="00F31CE3" w:rsidP="00F31CE3">
            <w:pPr>
              <w:jc w:val="left"/>
            </w:pPr>
            <w:r w:rsidRPr="00F31CE3">
              <w:rPr>
                <w:rStyle w:val="Strong"/>
              </w:rPr>
              <w:t>Skills</w:t>
            </w:r>
            <w:r w:rsidRPr="00F31CE3">
              <w:t> </w:t>
            </w:r>
          </w:p>
        </w:tc>
        <w:tc>
          <w:tcPr>
            <w:tcW w:w="0" w:type="auto"/>
          </w:tcPr>
          <w:p w:rsidR="00D44002" w:rsidRPr="00F31CE3" w:rsidP="00F31CE3">
            <w:pPr>
              <w:jc w:val="left"/>
            </w:pPr>
            <w:r w:rsidRPr="00F31CE3">
              <w:rPr>
                <w:rStyle w:val="Strong"/>
              </w:rPr>
              <w:t>Description</w:t>
            </w:r>
            <w:r w:rsidRPr="00F31CE3">
              <w:t> </w:t>
            </w:r>
          </w:p>
        </w:tc>
      </w:tr>
      <w:tr>
        <w:tblPrEx>
          <w:tblW w:w="5000" w:type="pct"/>
        </w:tblPrEx>
        <w:tc>
          <w:tcPr>
            <w:tcW w:w="0" w:type="auto"/>
          </w:tcPr>
          <w:p w:rsidR="00D44002" w:rsidRPr="00F31CE3" w:rsidP="00F31CE3">
            <w:r w:rsidRPr="00F31CE3">
              <w:t>Oral communication skills to:   </w:t>
            </w:r>
          </w:p>
        </w:tc>
        <w:tc>
          <w:tcPr>
            <w:tcW w:w="0" w:type="auto"/>
          </w:tcPr>
          <w:p w:rsidR="00D44002" w:rsidRPr="00F31CE3" w:rsidP="00F31CE3">
            <w:pPr>
              <w:numPr>
                <w:ilvl w:val="0"/>
                <w:numId w:val="2"/>
              </w:numPr>
              <w:ind w:left="720" w:hanging="360"/>
              <w:jc w:val="left"/>
            </w:pPr>
            <w:r w:rsidRPr="00F31CE3">
              <w:t>interact with clients using some specialised vocabulary </w:t>
            </w:r>
          </w:p>
        </w:tc>
      </w:tr>
      <w:tr>
        <w:tblPrEx>
          <w:tblW w:w="5000" w:type="pct"/>
        </w:tblPrEx>
        <w:tc>
          <w:tcPr>
            <w:tcW w:w="0" w:type="auto"/>
          </w:tcPr>
          <w:p w:rsidR="00D44002" w:rsidRPr="00F31CE3" w:rsidP="00F31CE3">
            <w:r w:rsidRPr="00F31CE3">
              <w:t>Writing skills to: </w:t>
            </w:r>
          </w:p>
        </w:tc>
        <w:tc>
          <w:tcPr>
            <w:tcW w:w="0" w:type="auto"/>
          </w:tcPr>
          <w:p w:rsidR="00D44002" w:rsidRPr="00F31CE3" w:rsidP="00F31CE3">
            <w:pPr>
              <w:numPr>
                <w:ilvl w:val="0"/>
                <w:numId w:val="3"/>
              </w:numPr>
              <w:ind w:left="720" w:hanging="360"/>
              <w:jc w:val="left"/>
            </w:pPr>
            <w:r w:rsidRPr="00F31CE3">
              <w:t>complete familiar and unfamiliar documentation</w:t>
            </w:r>
          </w:p>
        </w:tc>
      </w:tr>
      <w:tr>
        <w:tblPrEx>
          <w:tblW w:w="5000" w:type="pct"/>
        </w:tblPrEx>
        <w:tc>
          <w:tcPr>
            <w:tcW w:w="0" w:type="auto"/>
          </w:tcPr>
          <w:p w:rsidR="00D44002" w:rsidRPr="00F31CE3" w:rsidP="00F31CE3">
            <w:r w:rsidRPr="00F31CE3">
              <w:t>Reading skills to:   </w:t>
            </w:r>
          </w:p>
        </w:tc>
        <w:tc>
          <w:tcPr>
            <w:tcW w:w="0" w:type="auto"/>
          </w:tcPr>
          <w:p w:rsidR="00D44002" w:rsidRPr="00F31CE3" w:rsidP="00F31CE3">
            <w:pPr>
              <w:numPr>
                <w:ilvl w:val="0"/>
                <w:numId w:val="4"/>
              </w:numPr>
              <w:ind w:left="720" w:hanging="360"/>
              <w:jc w:val="left"/>
            </w:pPr>
            <w:r w:rsidRPr="00F31CE3">
              <w:t>interpret request information in client records, technical and procedural documents, infection control policies and manufacturer guidelines</w:t>
            </w:r>
          </w:p>
        </w:tc>
      </w:tr>
      <w:tr>
        <w:tblPrEx>
          <w:tblW w:w="5000" w:type="pct"/>
        </w:tblPrEx>
        <w:tc>
          <w:tcPr>
            <w:tcW w:w="0" w:type="auto"/>
          </w:tcPr>
          <w:p w:rsidR="00D44002" w:rsidRPr="00F31CE3" w:rsidP="00F31CE3">
            <w:r w:rsidRPr="00F31CE3">
              <w:t>Problem solving skills to: </w:t>
            </w:r>
          </w:p>
        </w:tc>
        <w:tc>
          <w:tcPr>
            <w:tcW w:w="0" w:type="auto"/>
          </w:tcPr>
          <w:p w:rsidR="00D44002" w:rsidRPr="00F31CE3" w:rsidP="00F31CE3">
            <w:pPr>
              <w:numPr>
                <w:ilvl w:val="0"/>
                <w:numId w:val="5"/>
              </w:numPr>
              <w:ind w:left="720" w:hanging="360"/>
              <w:jc w:val="left"/>
            </w:pPr>
            <w:r w:rsidRPr="00F31CE3">
              <w:t>respond to situations requiring repeat traces</w:t>
            </w:r>
          </w:p>
        </w:tc>
      </w:tr>
      <w:tr>
        <w:tblPrEx>
          <w:tblW w:w="5000" w:type="pct"/>
        </w:tblPrEx>
        <w:tc>
          <w:tcPr>
            <w:tcW w:w="0" w:type="auto"/>
          </w:tcPr>
          <w:p w:rsidR="00D44002" w:rsidRPr="00F31CE3" w:rsidP="00F31CE3">
            <w:r w:rsidRPr="00F31CE3">
              <w:t>Teamwork skills to: </w:t>
            </w:r>
          </w:p>
        </w:tc>
        <w:tc>
          <w:tcPr>
            <w:tcW w:w="0" w:type="auto"/>
          </w:tcPr>
          <w:p w:rsidR="00D44002" w:rsidRPr="00F31CE3" w:rsidP="00F31CE3">
            <w:pPr>
              <w:numPr>
                <w:ilvl w:val="0"/>
                <w:numId w:val="6"/>
              </w:numPr>
              <w:ind w:left="720" w:hanging="360"/>
              <w:jc w:val="left"/>
            </w:pPr>
            <w:r w:rsidRPr="00F31CE3">
              <w:t>work effectively as a link between client and health care providers</w:t>
            </w:r>
          </w:p>
        </w:tc>
      </w:tr>
      <w:tr>
        <w:tblPrEx>
          <w:tblW w:w="5000" w:type="pct"/>
        </w:tblPrEx>
        <w:tc>
          <w:tcPr>
            <w:tcW w:w="0" w:type="auto"/>
          </w:tcPr>
          <w:p w:rsidR="00D44002" w:rsidRPr="00F31CE3" w:rsidP="00F31CE3">
            <w:r w:rsidRPr="00F31CE3">
              <w:t>Technology skills to: </w:t>
            </w:r>
          </w:p>
        </w:tc>
        <w:tc>
          <w:tcPr>
            <w:tcW w:w="0" w:type="auto"/>
          </w:tcPr>
          <w:p w:rsidR="00D44002" w:rsidRPr="00F31CE3" w:rsidP="00F31CE3">
            <w:pPr>
              <w:numPr>
                <w:ilvl w:val="0"/>
                <w:numId w:val="7"/>
              </w:numPr>
              <w:ind w:left="720" w:hanging="360"/>
              <w:jc w:val="left"/>
            </w:pPr>
            <w:r w:rsidRPr="00F31CE3">
              <w:t>use digital devices and forwarding test recording to health care professionals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CAR004_AR"/>
      <w:r w:rsidRPr="00F31CE3">
        <w:t>Assessment Requirements for HLTCAR004 Perform electrocardiography (ECG)</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 </w:t>
      </w:r>
    </w:p>
    <w:p w:rsidR="00D44002" w:rsidRPr="00F31CE3" w:rsidP="00F31CE3">
      <w:pPr>
        <w:numPr>
          <w:ilvl w:val="0"/>
          <w:numId w:val="8"/>
        </w:numPr>
        <w:ind w:left="720" w:hanging="360"/>
        <w:jc w:val="left"/>
      </w:pPr>
      <w:r w:rsidRPr="00F31CE3">
        <w:t>followed established technical, infection control and safety requirements and produced at least 3 different ECG traces on 3 different individuals, satisfactory for diagnostic purpose, including:</w:t>
      </w:r>
    </w:p>
    <w:p w:rsidR="00D44002" w:rsidRPr="00F31CE3" w:rsidP="00F31CE3">
      <w:pPr>
        <w:numPr>
          <w:ilvl w:val="1"/>
          <w:numId w:val="8"/>
        </w:numPr>
        <w:ind w:left="1440" w:hanging="360"/>
        <w:jc w:val="left"/>
      </w:pPr>
      <w:r w:rsidRPr="00F31CE3">
        <w:t>adherence to legal, ethical considerations and relevant current Australia and New Zealand standards in relation to ECG equipment</w:t>
      </w:r>
    </w:p>
    <w:p w:rsidR="00D44002" w:rsidRPr="00F31CE3" w:rsidP="00F31CE3">
      <w:pPr>
        <w:numPr>
          <w:ilvl w:val="1"/>
          <w:numId w:val="8"/>
        </w:numPr>
        <w:ind w:left="1440" w:hanging="360"/>
        <w:jc w:val="left"/>
      </w:pPr>
      <w:r w:rsidRPr="00F31CE3">
        <w:t>identified and responded appropriately to situations of interference, increased amplitude or wandering baseline</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 </w:t>
      </w:r>
    </w:p>
    <w:p w:rsidR="00D44002" w:rsidRPr="00F31CE3" w:rsidP="00F31CE3">
      <w:pPr>
        <w:numPr>
          <w:ilvl w:val="0"/>
          <w:numId w:val="3"/>
        </w:numPr>
        <w:ind w:left="720" w:hanging="360"/>
        <w:jc w:val="left"/>
      </w:pPr>
      <w:r w:rsidRPr="00F31CE3">
        <w:t>legal requirements, ethical considerations and</w:t>
      </w:r>
      <w:r w:rsidRPr="00F31CE3">
        <w:rPr>
          <w:strike/>
        </w:rPr>
        <w:t xml:space="preserve"> </w:t>
      </w:r>
      <w:r w:rsidRPr="00F31CE3">
        <w:t>organisational</w:t>
      </w:r>
      <w:r w:rsidRPr="00F31CE3">
        <w:rPr>
          <w:strike/>
        </w:rPr>
        <w:t xml:space="preserve"> </w:t>
      </w:r>
      <w:r w:rsidRPr="00F31CE3">
        <w:t>procedures relevant to performing ECG’s, including:</w:t>
      </w:r>
    </w:p>
    <w:p w:rsidR="00D44002" w:rsidRPr="00F31CE3" w:rsidP="00F31CE3">
      <w:pPr>
        <w:numPr>
          <w:ilvl w:val="1"/>
          <w:numId w:val="3"/>
        </w:numPr>
        <w:ind w:left="1440" w:hanging="360"/>
        <w:jc w:val="left"/>
      </w:pPr>
      <w:r w:rsidRPr="00F31CE3">
        <w:t>children in the workplace</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infection control requirements</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mandatory reporting</w:t>
      </w:r>
    </w:p>
    <w:p w:rsidR="00D44002" w:rsidRPr="00F31CE3" w:rsidP="00F31CE3">
      <w:pPr>
        <w:numPr>
          <w:ilvl w:val="1"/>
          <w:numId w:val="3"/>
        </w:numPr>
        <w:ind w:left="1440" w:hanging="360"/>
        <w:jc w:val="left"/>
      </w:pPr>
      <w:r w:rsidRPr="00F31CE3">
        <w:t>privacy, confidentiality and disclosure, records management</w:t>
      </w:r>
    </w:p>
    <w:p w:rsidR="00D44002" w:rsidRPr="00F31CE3" w:rsidP="00F31CE3">
      <w:pPr>
        <w:numPr>
          <w:ilvl w:val="1"/>
          <w:numId w:val="3"/>
        </w:numPr>
        <w:ind w:left="1440" w:hanging="360"/>
        <w:jc w:val="left"/>
      </w:pPr>
      <w:r w:rsidRPr="00F31CE3">
        <w:t>waste management</w:t>
      </w:r>
    </w:p>
    <w:p w:rsidR="00D44002" w:rsidRPr="00F31CE3" w:rsidP="00F31CE3">
      <w:pPr>
        <w:numPr>
          <w:ilvl w:val="1"/>
          <w:numId w:val="3"/>
        </w:numPr>
        <w:ind w:left="1440" w:hanging="360"/>
        <w:jc w:val="left"/>
      </w:pPr>
      <w:r w:rsidRPr="00F31CE3">
        <w:t>work health and safety (WHS)</w:t>
      </w:r>
    </w:p>
    <w:p w:rsidR="00D44002" w:rsidRPr="00F31CE3" w:rsidP="00F31CE3">
      <w:pPr>
        <w:numPr>
          <w:ilvl w:val="1"/>
          <w:numId w:val="3"/>
        </w:numPr>
        <w:ind w:left="1440" w:hanging="360"/>
        <w:jc w:val="left"/>
      </w:pPr>
      <w:r w:rsidRPr="00F31CE3">
        <w:t>work role boundaries</w:t>
      </w:r>
    </w:p>
    <w:p w:rsidR="00D44002" w:rsidRPr="00F31CE3" w:rsidP="00F31CE3">
      <w:pPr>
        <w:numPr>
          <w:ilvl w:val="0"/>
          <w:numId w:val="3"/>
        </w:numPr>
        <w:ind w:left="720" w:hanging="360"/>
        <w:jc w:val="left"/>
      </w:pPr>
      <w:r w:rsidRPr="00F31CE3">
        <w:t>requirements of relevant current Australia and New Zealand standards in relation to ECG equipment</w:t>
      </w:r>
    </w:p>
    <w:p w:rsidR="00D44002" w:rsidRPr="00F31CE3" w:rsidP="00F31CE3">
      <w:pPr>
        <w:numPr>
          <w:ilvl w:val="0"/>
          <w:numId w:val="3"/>
        </w:numPr>
        <w:ind w:left="720" w:hanging="360"/>
        <w:jc w:val="left"/>
      </w:pPr>
      <w:r w:rsidRPr="00F31CE3">
        <w:t>general factors that affect ECG, including:</w:t>
      </w:r>
    </w:p>
    <w:p w:rsidR="00D44002" w:rsidRPr="00F31CE3" w:rsidP="00F31CE3">
      <w:pPr>
        <w:numPr>
          <w:ilvl w:val="1"/>
          <w:numId w:val="3"/>
        </w:numPr>
        <w:ind w:left="1440" w:hanging="360"/>
        <w:jc w:val="left"/>
      </w:pPr>
      <w:r w:rsidRPr="00F31CE3">
        <w:t>physical limitations</w:t>
      </w:r>
    </w:p>
    <w:p w:rsidR="00D44002" w:rsidRPr="00F31CE3" w:rsidP="00F31CE3">
      <w:pPr>
        <w:numPr>
          <w:ilvl w:val="1"/>
          <w:numId w:val="3"/>
        </w:numPr>
        <w:ind w:left="1440" w:hanging="360"/>
        <w:jc w:val="left"/>
      </w:pPr>
      <w:r w:rsidRPr="00F31CE3">
        <w:t>respiratory function</w:t>
      </w:r>
    </w:p>
    <w:p w:rsidR="00D44002" w:rsidRPr="00F31CE3" w:rsidP="00F31CE3">
      <w:pPr>
        <w:numPr>
          <w:ilvl w:val="0"/>
          <w:numId w:val="3"/>
        </w:numPr>
        <w:ind w:left="720" w:hanging="360"/>
        <w:jc w:val="left"/>
      </w:pPr>
      <w:r w:rsidRPr="00F31CE3">
        <w:t>features, function and use of ECG equipment, including:</w:t>
      </w:r>
    </w:p>
    <w:p w:rsidR="00D44002" w:rsidRPr="00F31CE3" w:rsidP="00F31CE3">
      <w:pPr>
        <w:numPr>
          <w:ilvl w:val="1"/>
          <w:numId w:val="3"/>
        </w:numPr>
        <w:ind w:left="1440" w:hanging="360"/>
        <w:jc w:val="left"/>
      </w:pPr>
      <w:r w:rsidRPr="00F31CE3">
        <w:t>pre-checking procedures</w:t>
      </w:r>
    </w:p>
    <w:p w:rsidR="00D44002" w:rsidRPr="00F31CE3" w:rsidP="00F31CE3">
      <w:pPr>
        <w:numPr>
          <w:ilvl w:val="1"/>
          <w:numId w:val="3"/>
        </w:numPr>
        <w:ind w:left="1440" w:hanging="360"/>
        <w:jc w:val="left"/>
      </w:pPr>
      <w:r w:rsidRPr="00F31CE3">
        <w:t>electrical safety requirements</w:t>
      </w:r>
    </w:p>
    <w:p w:rsidR="00D44002" w:rsidRPr="00F31CE3" w:rsidP="00F31CE3">
      <w:pPr>
        <w:numPr>
          <w:ilvl w:val="1"/>
          <w:numId w:val="3"/>
        </w:numPr>
        <w:ind w:left="1440" w:hanging="360"/>
        <w:jc w:val="left"/>
      </w:pPr>
      <w:r w:rsidRPr="00F31CE3">
        <w:t>common problems and how to respond</w:t>
      </w:r>
    </w:p>
    <w:p w:rsidR="00D44002" w:rsidRPr="00F31CE3" w:rsidP="00F31CE3">
      <w:pPr>
        <w:numPr>
          <w:ilvl w:val="1"/>
          <w:numId w:val="3"/>
        </w:numPr>
        <w:ind w:left="1440" w:hanging="360"/>
        <w:jc w:val="left"/>
      </w:pPr>
      <w:r w:rsidRPr="00F31CE3">
        <w:t>routine maintenance requirements</w:t>
      </w:r>
    </w:p>
    <w:p w:rsidR="00D44002" w:rsidRPr="00F31CE3" w:rsidP="00F31CE3">
      <w:pPr>
        <w:numPr>
          <w:ilvl w:val="1"/>
          <w:numId w:val="3"/>
        </w:numPr>
        <w:ind w:left="1440" w:hanging="360"/>
        <w:jc w:val="left"/>
      </w:pPr>
      <w:r w:rsidRPr="00F31CE3">
        <w:t>sources of interference, including:</w:t>
      </w:r>
    </w:p>
    <w:p w:rsidR="00D44002" w:rsidRPr="00F31CE3" w:rsidP="00F31CE3">
      <w:pPr>
        <w:numPr>
          <w:ilvl w:val="2"/>
          <w:numId w:val="3"/>
        </w:numPr>
        <w:ind w:left="2160" w:hanging="360"/>
        <w:jc w:val="left"/>
      </w:pPr>
      <w:r w:rsidRPr="00F31CE3">
        <w:t>client</w:t>
      </w:r>
    </w:p>
    <w:p w:rsidR="00D44002" w:rsidRPr="00F31CE3" w:rsidP="00F31CE3">
      <w:pPr>
        <w:numPr>
          <w:ilvl w:val="2"/>
          <w:numId w:val="3"/>
        </w:numPr>
        <w:ind w:left="2160" w:hanging="360"/>
        <w:jc w:val="left"/>
      </w:pPr>
      <w:r w:rsidRPr="00F31CE3">
        <w:t>equipment</w:t>
      </w:r>
    </w:p>
    <w:p w:rsidR="00D44002" w:rsidRPr="00F31CE3" w:rsidP="00F31CE3">
      <w:pPr>
        <w:numPr>
          <w:ilvl w:val="2"/>
          <w:numId w:val="3"/>
        </w:numPr>
        <w:ind w:left="2160" w:hanging="360"/>
        <w:jc w:val="left"/>
      </w:pPr>
      <w:r w:rsidRPr="00F31CE3">
        <w:t>environment</w:t>
      </w:r>
    </w:p>
    <w:p w:rsidR="00D44002" w:rsidRPr="00F31CE3" w:rsidP="00F31CE3">
      <w:pPr>
        <w:numPr>
          <w:ilvl w:val="1"/>
          <w:numId w:val="3"/>
        </w:numPr>
        <w:ind w:left="1440" w:hanging="360"/>
        <w:jc w:val="left"/>
      </w:pPr>
      <w:r w:rsidRPr="00F31CE3">
        <w:t>technical criteria and quality requirements for ECG tracing</w:t>
      </w:r>
    </w:p>
    <w:p w:rsidR="00D44002" w:rsidRPr="00F31CE3" w:rsidP="00F31CE3">
      <w:pPr>
        <w:numPr>
          <w:ilvl w:val="1"/>
          <w:numId w:val="3"/>
        </w:numPr>
        <w:ind w:left="1440" w:hanging="360"/>
        <w:jc w:val="left"/>
      </w:pPr>
      <w:r w:rsidRPr="00F31CE3">
        <w:t>anatomy and physiology of the heart</w:t>
      </w:r>
    </w:p>
    <w:p w:rsidR="00D44002" w:rsidRPr="00F31CE3" w:rsidP="00F31CE3">
      <w:pPr>
        <w:numPr>
          <w:ilvl w:val="1"/>
          <w:numId w:val="3"/>
        </w:numPr>
        <w:ind w:left="1440" w:hanging="360"/>
        <w:jc w:val="left"/>
      </w:pPr>
      <w:r w:rsidRPr="00F31CE3">
        <w:t>normal and abnormal ECG rhythms </w:t>
      </w:r>
    </w:p>
    <w:p w:rsidR="00D44002" w:rsidRPr="00F31CE3" w:rsidP="00F31CE3">
      <w:pPr>
        <w:pStyle w:val="Heading1"/>
      </w:pPr>
      <w:r w:rsidRPr="00F31CE3">
        <w:t>Assessment Conditions</w:t>
      </w:r>
    </w:p>
    <w:p w:rsidR="00D44002" w:rsidRPr="00F31CE3" w:rsidP="00F31CE3">
      <w:r w:rsidRPr="00F31CE3">
        <w:t>All aspects of the performance evidence must be demonstrated using simulation prior to being demonstrated in a clinical workplace setting or an environment that reflects a real workplace.</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ECG machine and associated leads/electrodes</w:t>
      </w:r>
    </w:p>
    <w:p w:rsidR="00D44002" w:rsidRPr="00F31CE3" w:rsidP="00F31CE3">
      <w:pPr>
        <w:numPr>
          <w:ilvl w:val="1"/>
          <w:numId w:val="4"/>
        </w:numPr>
        <w:ind w:left="1440" w:hanging="360"/>
        <w:jc w:val="left"/>
      </w:pPr>
      <w:r w:rsidRPr="00F31CE3">
        <w:t>client furniture suitable for ECG procedures, including a chair or examination table</w:t>
      </w:r>
    </w:p>
    <w:p w:rsidR="00D44002" w:rsidRPr="00F31CE3" w:rsidP="00F31CE3">
      <w:pPr>
        <w:numPr>
          <w:ilvl w:val="1"/>
          <w:numId w:val="4"/>
        </w:numPr>
        <w:ind w:left="1440" w:hanging="360"/>
        <w:jc w:val="left"/>
      </w:pPr>
      <w:r w:rsidRPr="00F31CE3">
        <w:t>documented organisational procedures for the candidate to follow</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interactions with individuals with varied needs</w:t>
      </w:r>
    </w:p>
    <w:p w:rsidR="00D44002" w:rsidRPr="00F31CE3" w:rsidP="00F31CE3">
      <w:pPr>
        <w:numPr>
          <w:ilvl w:val="1"/>
          <w:numId w:val="4"/>
        </w:numPr>
        <w:ind w:left="1440" w:hanging="360"/>
        <w:jc w:val="left"/>
      </w:pPr>
      <w:r w:rsidRPr="00F31CE3">
        <w:t>presence of situations requiring problem solving  </w:t>
      </w:r>
    </w:p>
    <w:p w:rsidR="00D44002" w:rsidRPr="00F31CE3" w:rsidP="00F31CE3">
      <w:r w:rsidRPr="00F31CE3">
        <w:t>Assessors must satisfy the Standards for Registered Training Organisations’ requirements for assessors and must hold this unit or demonstrate equivalent skills and knowledge to that contained within this unit. </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1"/>
        <w:gridCol w:w="3019"/>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HLTCAR001 Perform electrocardiography (ECG)</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Minor changes to performance criteria, clarification of performance evidence and assessment conditions. Foundation skills made explicit.</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HLTCAR004 Perform electrocardiography (ECG)</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HLTCAR004 Perform electrocardiography (ECG)</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AE2F70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HLTCAR004 Perform electrocardiography (ECG)</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2025-12-22T04:01:36Z</dcterms:created>
  <dcterms:modified xsi:type="dcterms:W3CDTF">2025-12-22T04:01:36Z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