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9C4BC1" w:rsidP="009C4BC1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FNSPRT415 Prepare and establish powers of attorney</w:t>
      </w:r>
      <w:r>
        <w:fldChar w:fldCharType="end"/>
      </w:r>
    </w:p>
    <w:p w:rsidR="009C4BC1" w:rsidP="009C4BC1">
      <w:pPr>
        <w:pStyle w:val="Version"/>
        <w:sectPr w:rsidSect="00453221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453221" w:rsidP="00453221">
      <w:pPr>
        <w:pStyle w:val="SuperHeading"/>
      </w:pPr>
      <w:r w:rsidRPr="00453221">
        <w:t>FNSPRT415 Prepare and establish powers of attorney</w:t>
      </w:r>
    </w:p>
    <w:p w:rsidR="00000000" w:rsidRPr="00453221" w:rsidP="00453221">
      <w:pPr>
        <w:pStyle w:val="Heading1"/>
      </w:pPr>
      <w:bookmarkStart w:id="1" w:name="O_1230738"/>
      <w:bookmarkEnd w:id="1"/>
      <w:r w:rsidRPr="00453221">
        <w:t>Modification History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616"/>
        <w:gridCol w:w="6456"/>
      </w:tblGrid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rPr>
                <w:rStyle w:val="SpecialBold"/>
              </w:rPr>
              <w:t>Release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rPr>
                <w:rStyle w:val="SpecialBold"/>
              </w:rPr>
              <w:t>Comments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Release 1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t>This version first released with the FNS Financial Services Training Package Version 8.0.</w:t>
            </w:r>
          </w:p>
          <w:p w:rsidR="00000000" w:rsidRPr="00453221" w:rsidP="00453221">
            <w:pPr>
              <w:pStyle w:val="BodyText"/>
            </w:pPr>
            <w:r w:rsidRPr="00453221">
              <w:t>Supersedes and is equivalent to FNSPRT405 Establish powers of attorney or financial administration orders.</w:t>
            </w:r>
          </w:p>
        </w:tc>
      </w:tr>
    </w:tbl>
    <w:p w:rsidR="00000000" w:rsidRPr="00453221" w:rsidP="00453221">
      <w:pPr>
        <w:pStyle w:val="BodyText"/>
      </w:pP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2" w:name="O_1230739"/>
      <w:bookmarkEnd w:id="2"/>
      <w:r w:rsidRPr="00453221">
        <w:t>Application</w:t>
      </w:r>
    </w:p>
    <w:p w:rsidR="00000000" w:rsidRPr="00453221" w:rsidP="009C4BC1">
      <w:pPr>
        <w:pStyle w:val="BodyText"/>
      </w:pPr>
      <w:r w:rsidRPr="00453221">
        <w:t>This unit describes the skills and knowledge required to advise and establish the appointment of a power of attorney according to client instruction and legislative and organisational requirements.</w:t>
      </w:r>
    </w:p>
    <w:p w:rsidR="00000000" w:rsidRPr="00453221" w:rsidP="009C4BC1">
      <w:pPr>
        <w:pStyle w:val="BodyText"/>
      </w:pPr>
      <w:r w:rsidRPr="00453221">
        <w:t>The unit applies to indivi</w:t>
      </w:r>
      <w:r w:rsidRPr="00453221">
        <w:t>duals who work as administrators in the personal trustee sector and prepare and execute powers of attorney.</w:t>
      </w:r>
    </w:p>
    <w:p w:rsidR="00000000" w:rsidRPr="00453221" w:rsidP="009C4BC1">
      <w:pPr>
        <w:pStyle w:val="BodyText"/>
      </w:pPr>
      <w:r w:rsidRPr="00453221">
        <w:t>Work functions in the occupational areas where this unit may be used are subject to regulatory requirements. Users are advised to check with the rel</w:t>
      </w:r>
      <w:r w:rsidRPr="00453221">
        <w:t>evant regulatory authorities to confirm those requirements.</w:t>
      </w:r>
    </w:p>
    <w:p w:rsidR="00000000" w:rsidRPr="00453221" w:rsidP="00453221">
      <w:pPr>
        <w:pStyle w:val="Heading1"/>
      </w:pPr>
      <w:bookmarkStart w:id="3" w:name="O_1230742"/>
      <w:bookmarkEnd w:id="3"/>
      <w:r w:rsidRPr="00453221">
        <w:t>Unit Sector</w:t>
      </w:r>
    </w:p>
    <w:p w:rsidR="00000000" w:rsidRPr="00453221" w:rsidP="009C4BC1">
      <w:pPr>
        <w:pStyle w:val="BodyText"/>
      </w:pPr>
      <w:r w:rsidRPr="00453221">
        <w:t>Personal trustees</w:t>
      </w:r>
    </w:p>
    <w:p w:rsidR="00000000" w:rsidRPr="00453221" w:rsidP="00453221">
      <w:pPr>
        <w:pStyle w:val="Heading1"/>
      </w:pPr>
      <w:bookmarkStart w:id="4" w:name="O_1230743"/>
      <w:bookmarkEnd w:id="4"/>
      <w:r w:rsidRPr="00453221">
        <w:t>Elements and Performance Criteria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593"/>
        <w:gridCol w:w="6315"/>
      </w:tblGrid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rPr>
          <w:tblHeader/>
        </w:trPr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C0C0C0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rPr>
                <w:rStyle w:val="SpecialBold"/>
              </w:rPr>
              <w:t>ELEMENT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C0C0C0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rPr>
                <w:rStyle w:val="SpecialBold"/>
              </w:rPr>
              <w:t>PERFORMANCE CRITERIA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rPr>
                <w:rStyle w:val="Emphasis"/>
              </w:rPr>
              <w:t>Elements describe the essential outcomes.</w:t>
            </w:r>
          </w:p>
        </w:tc>
        <w:tc>
          <w:tcPr>
            <w:tcW w:w="6315" w:type="dxa"/>
            <w:tcBorders>
              <w:top w:val="single" w:sz="4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rPr>
                <w:rStyle w:val="Emphasis"/>
              </w:rPr>
              <w:t>Performance criteria describe the performance needed to demonstrate achievement of the element.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"/>
              <w:rPr>
                <w:lang w:val="en-NZ"/>
              </w:rPr>
            </w:pPr>
            <w:r w:rsidRPr="00453221">
              <w:t>1. Advise client on legal requirements of establishing appointment of power of attorney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List"/>
            </w:pPr>
            <w:r w:rsidRPr="00453221">
              <w:t xml:space="preserve">1.1 Determine client’s circumstances and objectives for appointment of </w:t>
            </w:r>
            <w:r w:rsidRPr="00453221">
              <w:t>a power of attorney</w:t>
            </w:r>
          </w:p>
          <w:p w:rsidR="00000000" w:rsidRPr="00453221" w:rsidP="00453221">
            <w:pPr>
              <w:pStyle w:val="List"/>
            </w:pPr>
            <w:r w:rsidRPr="00453221">
              <w:t>1.2 Explain to client the types of powers the attorney holds</w:t>
            </w:r>
          </w:p>
          <w:p w:rsidR="00000000" w:rsidRPr="00453221" w:rsidP="00453221">
            <w:pPr>
              <w:pStyle w:val="List"/>
            </w:pPr>
            <w:r w:rsidRPr="00453221">
              <w:t>1.3 Present and clarify legislative requirements regarding attorney appointment</w:t>
            </w:r>
          </w:p>
          <w:p w:rsidR="00000000" w:rsidRPr="00453221" w:rsidP="00453221">
            <w:pPr>
              <w:pStyle w:val="List"/>
            </w:pPr>
            <w:r w:rsidRPr="00453221">
              <w:t xml:space="preserve">1.4 Present and clarify products and services relevant to client’s </w:t>
            </w:r>
            <w:r w:rsidRPr="00453221">
              <w:t>circumstances and their esta</w:t>
            </w:r>
            <w:r w:rsidRPr="00453221">
              <w:t>te, including fees and charges</w:t>
            </w:r>
          </w:p>
          <w:p w:rsidR="00000000" w:rsidRPr="00453221" w:rsidP="00453221">
            <w:pPr>
              <w:pStyle w:val="List"/>
            </w:pPr>
            <w:r w:rsidRPr="00453221">
              <w:t>1.5 Respond to client’s questions regarding preparation of appointment</w:t>
            </w:r>
          </w:p>
          <w:p w:rsidR="00000000" w:rsidP="00453221">
            <w:pPr>
              <w:pStyle w:val="List"/>
              <w:rPr>
                <w:lang w:val="en-NZ"/>
              </w:rPr>
            </w:pPr>
            <w:r w:rsidRPr="00453221">
              <w:t xml:space="preserve">1.6 Confirm client’s understanding of the legislative requirements of the attorney appointment and types of powers the attorney holds 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"/>
              <w:rPr>
                <w:lang w:val="en-NZ"/>
              </w:rPr>
            </w:pPr>
            <w:r w:rsidRPr="00453221">
              <w:t>2. Take instructions on behalf of client in relation to appointment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List"/>
            </w:pPr>
            <w:r w:rsidRPr="00453221">
              <w:t>2.1 Assess and confirm testamentary capacity of client according to legislative and organisational requirements, obtaining legal or medical opinion as required</w:t>
            </w:r>
          </w:p>
          <w:p w:rsidR="00000000" w:rsidRPr="00453221" w:rsidP="00453221">
            <w:pPr>
              <w:pStyle w:val="List"/>
            </w:pPr>
            <w:r w:rsidRPr="00453221">
              <w:t>2.2 Record instructions of c</w:t>
            </w:r>
            <w:r w:rsidRPr="00453221">
              <w:t>lient and establish details of powers of attorney</w:t>
            </w:r>
          </w:p>
          <w:p w:rsidR="00000000" w:rsidP="00453221">
            <w:pPr>
              <w:pStyle w:val="List"/>
              <w:rPr>
                <w:lang w:val="en-NZ"/>
              </w:rPr>
            </w:pPr>
            <w:r w:rsidRPr="00453221">
              <w:t>2.3 Provide client with ethical advice, recommendations and options relating to power of attorney that comply with legislative requirements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"/>
              <w:rPr>
                <w:lang w:val="en-NZ"/>
              </w:rPr>
            </w:pPr>
            <w:r w:rsidRPr="00453221">
              <w:t>3. Prepare, confirm and execute appointment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List"/>
            </w:pPr>
            <w:r w:rsidRPr="00453221">
              <w:t>3.1 Prepare a draft p</w:t>
            </w:r>
            <w:r w:rsidRPr="00453221">
              <w:t>ower of attorney according to client instructions and legislative requirements</w:t>
            </w:r>
          </w:p>
          <w:p w:rsidR="00000000" w:rsidRPr="00453221" w:rsidP="00453221">
            <w:pPr>
              <w:pStyle w:val="List"/>
            </w:pPr>
            <w:r w:rsidRPr="00453221">
              <w:t>3.2 Discuss and verify power of attorney with client</w:t>
            </w:r>
          </w:p>
          <w:p w:rsidR="00000000" w:rsidRPr="00453221" w:rsidP="00453221">
            <w:pPr>
              <w:pStyle w:val="List"/>
            </w:pPr>
            <w:r w:rsidRPr="00453221">
              <w:t>3.3 Arrange and confirm execution according to the power of attorney and legislative and organisational requirements</w:t>
            </w:r>
          </w:p>
          <w:p w:rsidR="00000000" w:rsidRPr="00453221" w:rsidP="00453221">
            <w:pPr>
              <w:pStyle w:val="List"/>
            </w:pPr>
            <w:r w:rsidRPr="00453221">
              <w:t>3.4 Org</w:t>
            </w:r>
            <w:r w:rsidRPr="00453221">
              <w:t>anise and advise client of record-keeping, safe storage and review of power of attorney according to organisational requirements</w:t>
            </w:r>
          </w:p>
        </w:tc>
      </w:tr>
    </w:tbl>
    <w:p w:rsidR="00000000" w:rsidRPr="00453221" w:rsidP="00453221">
      <w:pPr>
        <w:pStyle w:val="BodyText"/>
      </w:pP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5" w:name="O_1230744"/>
      <w:bookmarkEnd w:id="5"/>
      <w:r w:rsidRPr="00453221">
        <w:t>Foundation Skills</w:t>
      </w:r>
    </w:p>
    <w:p w:rsidR="00000000" w:rsidRPr="009C4BC1" w:rsidP="009C4BC1">
      <w:pPr>
        <w:pStyle w:val="BodyText"/>
        <w:rPr>
          <w:i/>
        </w:rPr>
      </w:pPr>
      <w:r w:rsidRPr="009C4BC1">
        <w:rPr>
          <w:rStyle w:val="Emphasis"/>
        </w:rPr>
        <w:t>This section describes those language, literacy, numeracy and employment skills that are</w:t>
      </w:r>
      <w:r w:rsidRPr="009C4BC1">
        <w:rPr>
          <w:rStyle w:val="Emphasis"/>
        </w:rPr>
        <w:t xml:space="preserve"> essential to performance but not explicit in the performance criteria.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541"/>
        <w:gridCol w:w="6367"/>
      </w:tblGrid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rPr>
          <w:tblHeader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rPr>
                <w:rStyle w:val="SpecialBold"/>
              </w:rPr>
              <w:t>SKILL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rPr>
                <w:rStyle w:val="SpecialBold"/>
              </w:rPr>
              <w:t>DESCRIPTION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Oral communication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ListBullet"/>
            </w:pPr>
            <w:r w:rsidRPr="00453221">
              <w:t>Articulates clearly using vocabulary suitable to audience to convey or request information</w:t>
            </w:r>
          </w:p>
          <w:p w:rsidR="00000000" w:rsidP="00453221">
            <w:pPr>
              <w:pStyle w:val="ListBullet"/>
              <w:rPr>
                <w:lang w:val="en-NZ"/>
              </w:rPr>
            </w:pPr>
            <w:r w:rsidRPr="00453221">
              <w:t>Uses active listening, questioning and reading of non-verbal signals to clarify information and confirm understanding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Reading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Bullet"/>
              <w:rPr>
                <w:lang w:val="en-NZ"/>
              </w:rPr>
            </w:pPr>
            <w:r w:rsidRPr="00453221">
              <w:t>Critically analyses documentation from a variety of sources and records and consolidates information to determine requirements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Writing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Bullet"/>
              <w:rPr>
                <w:lang w:val="en-NZ"/>
              </w:rPr>
            </w:pPr>
            <w:r w:rsidRPr="00453221">
              <w:t>Accurately records information and prepares correspondence and documentation using clear language and organisational formats and protocols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Problem solving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Bullet"/>
              <w:rPr>
                <w:lang w:val="en-NZ"/>
              </w:rPr>
            </w:pPr>
            <w:r w:rsidRPr="00453221">
              <w:t>Identifies and acts on issues that contravene relevant policies, procedures and legal requirements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Planning and organising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ListBullet"/>
              <w:rPr>
                <w:lang w:val="en-NZ"/>
              </w:rPr>
            </w:pPr>
            <w:r w:rsidRPr="00453221">
              <w:t>Takes responsibility for planning, sequencing and prioritising tasks and own workload for efficiency and effective outcomes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Techno</w:t>
            </w:r>
            <w:r w:rsidRPr="00453221">
              <w:t>logy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ListBullet"/>
            </w:pPr>
            <w:r w:rsidRPr="00453221">
              <w:t>Uses the main features and functions of digital systems and technologies to enter, store and access information</w:t>
            </w:r>
          </w:p>
        </w:tc>
      </w:tr>
    </w:tbl>
    <w:p w:rsidR="00000000" w:rsidRPr="00453221" w:rsidP="00453221">
      <w:pPr>
        <w:pStyle w:val="BodyText"/>
      </w:pP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6" w:name="O_1230746"/>
      <w:bookmarkEnd w:id="6"/>
      <w:r w:rsidRPr="00453221">
        <w:t>Unit Mapping Information</w:t>
      </w:r>
    </w:p>
    <w:p w:rsidR="00000000" w:rsidRPr="00453221" w:rsidP="009C4BC1">
      <w:pPr>
        <w:pStyle w:val="BodyText"/>
      </w:pPr>
      <w:r w:rsidRPr="00453221">
        <w:t>Supersedes and is equivalent to FNSPRT405 Establish powers of attorney or financial administration orders.</w:t>
      </w:r>
    </w:p>
    <w:p w:rsidR="00000000" w:rsidRPr="00453221" w:rsidP="00453221">
      <w:pPr>
        <w:pStyle w:val="Heading1"/>
      </w:pPr>
      <w:bookmarkStart w:id="7" w:name="O_1230753"/>
      <w:bookmarkEnd w:id="7"/>
      <w:r w:rsidRPr="00453221">
        <w:t>Links</w:t>
      </w:r>
    </w:p>
    <w:p w:rsidR="00000000" w:rsidRPr="00453221" w:rsidP="009C4BC1">
      <w:pPr>
        <w:pStyle w:val="BodyText"/>
      </w:pPr>
      <w:r w:rsidRPr="00453221">
        <w:t xml:space="preserve">Companion Volume Implementation Guide is found on VETNet - </w:t>
      </w:r>
      <w:r>
        <w:fldChar w:fldCharType="begin"/>
      </w:r>
      <w:r>
        <w:instrText xml:space="preserve"> HYPERLINK "https://vetnet.gov.au/Pages/TrainingDocs.aspx?q=c7200cc8-0566-4f04-b76f-e89fd6f102fe" </w:instrText>
      </w:r>
      <w:r>
        <w:fldChar w:fldCharType="separate"/>
      </w:r>
      <w:r w:rsidRPr="00262F32">
        <w:rPr>
          <w:rStyle w:val="Hyperlink"/>
        </w:rPr>
        <w:t>https://vetnet.gov.au/Pages/TrainingDocs.aspx?q=c7200cc8-0566-4f04-b76f-e89fd6f102fe</w:t>
      </w:r>
      <w:r>
        <w:fldChar w:fldCharType="end"/>
      </w:r>
    </w:p>
    <w:p w:rsidR="00000000" w:rsidRPr="00453221" w:rsidP="009C4BC1">
      <w:pPr>
        <w:pStyle w:val="BodyText"/>
        <w:sectPr w:rsidSect="00453221">
          <w:headerReference w:type="default" r:id="rId10"/>
          <w:footerReference w:type="default" r:id="rId11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</w:p>
    <w:p w:rsidR="00000000" w:rsidRPr="00453221" w:rsidP="00453221">
      <w:pPr>
        <w:pStyle w:val="SuperHeading"/>
      </w:pPr>
      <w:r w:rsidRPr="00453221">
        <w:t>Assessment Requirements for FNSPRT415 Prepare and establish powers of attorney</w:t>
      </w:r>
    </w:p>
    <w:p w:rsidR="00000000" w:rsidRPr="00453221" w:rsidP="00453221">
      <w:pPr>
        <w:pStyle w:val="Heading1"/>
      </w:pPr>
      <w:bookmarkStart w:id="8" w:name="O_1230748"/>
      <w:bookmarkEnd w:id="8"/>
      <w:r w:rsidRPr="00453221">
        <w:t>Modification History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616"/>
        <w:gridCol w:w="6456"/>
      </w:tblGrid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rPr>
                <w:rStyle w:val="SpecialBold"/>
              </w:rPr>
              <w:t>Release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rPr>
                <w:rStyle w:val="SpecialBold"/>
              </w:rPr>
              <w:t>Comments</w:t>
            </w:r>
          </w:p>
        </w:tc>
      </w:tr>
      <w:tr w:rsidTr="00453221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453221">
            <w:pPr>
              <w:pStyle w:val="BodyText"/>
              <w:rPr>
                <w:lang w:val="en-NZ"/>
              </w:rPr>
            </w:pPr>
            <w:r w:rsidRPr="00453221">
              <w:t>Release 1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453221" w:rsidP="00453221">
            <w:pPr>
              <w:pStyle w:val="BodyText"/>
            </w:pPr>
            <w:r w:rsidRPr="00453221">
              <w:t>This version first released with the FNS F</w:t>
            </w:r>
            <w:r w:rsidRPr="00453221">
              <w:t>inancial Services Training Package Version 8.0.</w:t>
            </w:r>
          </w:p>
          <w:p w:rsidR="00000000" w:rsidRPr="00453221" w:rsidP="00453221">
            <w:pPr>
              <w:pStyle w:val="BodyText"/>
            </w:pPr>
            <w:r w:rsidRPr="00453221">
              <w:t>Supersedes and is equivalent to FNSPRT405 Establish powers of attorney or financial administration orders.</w:t>
            </w:r>
          </w:p>
        </w:tc>
      </w:tr>
    </w:tbl>
    <w:p w:rsidR="00000000" w:rsidRPr="00453221" w:rsidP="00453221">
      <w:pPr>
        <w:pStyle w:val="BodyText"/>
      </w:pP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9" w:name="O_1230749"/>
      <w:bookmarkEnd w:id="9"/>
      <w:r w:rsidRPr="00453221">
        <w:t>Performance Evidence</w:t>
      </w:r>
    </w:p>
    <w:p w:rsidR="00000000" w:rsidRPr="00453221" w:rsidP="009C4BC1">
      <w:pPr>
        <w:pStyle w:val="BodyText"/>
      </w:pPr>
      <w:r w:rsidRPr="00453221">
        <w:t>The candidate must demonstrate the ability to complete the tasks outlined in the elements, performance criteria and foundation skills of this unit, including evidence of the ability to:</w:t>
      </w:r>
    </w:p>
    <w:p w:rsidR="00000000" w:rsidRPr="00453221" w:rsidP="00453221">
      <w:pPr>
        <w:pStyle w:val="ListBullet"/>
      </w:pPr>
      <w:r w:rsidRPr="00453221">
        <w:t>establish powers of attorney or financial administration orders for a</w:t>
      </w:r>
      <w:r w:rsidRPr="00453221">
        <w:t>t least two different clients.</w:t>
      </w:r>
    </w:p>
    <w:p w:rsidR="00000000" w:rsidRPr="00453221" w:rsidP="00453221">
      <w:pPr>
        <w:pStyle w:val="BodyText"/>
      </w:pPr>
    </w:p>
    <w:p w:rsidR="00000000" w:rsidRPr="00453221" w:rsidP="009C4BC1">
      <w:pPr>
        <w:pStyle w:val="BodyText"/>
      </w:pPr>
      <w:r w:rsidRPr="00453221">
        <w:t>In the course of the above, the candidate must:</w:t>
      </w:r>
    </w:p>
    <w:p w:rsidR="00000000" w:rsidRPr="00453221" w:rsidP="00453221">
      <w:pPr>
        <w:pStyle w:val="ListBullet"/>
      </w:pPr>
      <w:r w:rsidRPr="00453221">
        <w:t>advise and confirm client’s understanding of the preparation of the appointment</w:t>
      </w:r>
    </w:p>
    <w:p w:rsidR="00000000" w:rsidRPr="00453221" w:rsidP="00453221">
      <w:pPr>
        <w:pStyle w:val="ListBullet"/>
      </w:pPr>
      <w:r w:rsidRPr="00453221">
        <w:t>assess testamentary capacity of client and make accurate records of client instructions.</w:t>
      </w: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10" w:name="O_1230750"/>
      <w:bookmarkEnd w:id="10"/>
      <w:r w:rsidRPr="00453221">
        <w:t>Knowledge Evidence</w:t>
      </w:r>
    </w:p>
    <w:p w:rsidR="00000000" w:rsidRPr="00453221" w:rsidP="009C4BC1">
      <w:pPr>
        <w:pStyle w:val="BodyText"/>
      </w:pPr>
      <w:r w:rsidRPr="00453221">
        <w:t>The candidate must be able to demonstrate knowledge to complete the tasks outlined in the elements, performance criteria and foundation skills of this unit, including knowledge of:</w:t>
      </w:r>
    </w:p>
    <w:p w:rsidR="00000000" w:rsidRPr="00453221" w:rsidP="00453221">
      <w:pPr>
        <w:pStyle w:val="ListBullet"/>
      </w:pPr>
      <w:r w:rsidRPr="00453221">
        <w:t>key requirements of legislation and regula</w:t>
      </w:r>
      <w:r w:rsidRPr="00453221">
        <w:t>tions relating to powers of attorney</w:t>
      </w:r>
    </w:p>
    <w:p w:rsidR="00000000" w:rsidRPr="00453221" w:rsidP="00453221">
      <w:pPr>
        <w:pStyle w:val="ListBullet"/>
      </w:pPr>
      <w:r w:rsidRPr="00453221">
        <w:t>tests applied to establish a client’s legal capacity to make a valid appointment</w:t>
      </w:r>
    </w:p>
    <w:p w:rsidR="00000000" w:rsidRPr="00453221" w:rsidP="00453221">
      <w:pPr>
        <w:pStyle w:val="ListBullet"/>
      </w:pPr>
      <w:r w:rsidRPr="00453221">
        <w:t>tests applied to establish the validity of an appointment</w:t>
      </w:r>
    </w:p>
    <w:p w:rsidR="00000000" w:rsidRPr="00453221" w:rsidP="00453221">
      <w:pPr>
        <w:pStyle w:val="ListBullet"/>
      </w:pPr>
      <w:r w:rsidRPr="00453221">
        <w:t>types of power of attorney appointments, including:</w:t>
      </w:r>
    </w:p>
    <w:p w:rsidR="00000000" w:rsidRPr="00453221" w:rsidP="00453221">
      <w:pPr>
        <w:pStyle w:val="ListBullet2"/>
      </w:pPr>
      <w:r w:rsidRPr="00453221">
        <w:t>general</w:t>
      </w:r>
    </w:p>
    <w:p w:rsidR="00000000" w:rsidRPr="00453221" w:rsidP="00453221">
      <w:pPr>
        <w:pStyle w:val="ListBullet2"/>
      </w:pPr>
      <w:r w:rsidRPr="00453221">
        <w:t>enduring</w:t>
      </w:r>
    </w:p>
    <w:p w:rsidR="00000000" w:rsidRPr="00453221" w:rsidP="00453221">
      <w:pPr>
        <w:pStyle w:val="ListBullet2"/>
      </w:pPr>
      <w:r w:rsidRPr="00453221">
        <w:t>limited</w:t>
      </w:r>
    </w:p>
    <w:p w:rsidR="00000000" w:rsidRPr="00453221" w:rsidP="00453221">
      <w:pPr>
        <w:pStyle w:val="ListBullet"/>
      </w:pPr>
      <w:r w:rsidRPr="00453221">
        <w:t>organisational policies and procedures relating to establishing a power of attorney</w:t>
      </w:r>
    </w:p>
    <w:p w:rsidR="00000000" w:rsidRPr="00453221" w:rsidP="00453221">
      <w:pPr>
        <w:pStyle w:val="ListBullet"/>
      </w:pPr>
      <w:r w:rsidRPr="00453221">
        <w:t>products and services offered by personal trustee organisations and fees and charges that apply</w:t>
      </w:r>
    </w:p>
    <w:p w:rsidR="00000000" w:rsidRPr="00453221" w:rsidP="00453221">
      <w:pPr>
        <w:pStyle w:val="ListBullet"/>
      </w:pPr>
      <w:r w:rsidRPr="00453221">
        <w:t>role, responsibilities and powers of the personal trust officer, including:</w:t>
      </w:r>
    </w:p>
    <w:p w:rsidR="00000000" w:rsidRPr="00453221" w:rsidP="00453221">
      <w:pPr>
        <w:pStyle w:val="ListBullet2"/>
      </w:pPr>
      <w:r w:rsidRPr="00453221">
        <w:t>organisational expectations</w:t>
      </w:r>
    </w:p>
    <w:p w:rsidR="00000000" w:rsidRPr="00453221" w:rsidP="00453221">
      <w:pPr>
        <w:pStyle w:val="ListBullet2"/>
      </w:pPr>
      <w:r w:rsidRPr="00453221">
        <w:t>limitation of personal authority in not giving investment advice</w:t>
      </w:r>
    </w:p>
    <w:p w:rsidR="00000000" w:rsidRPr="00453221" w:rsidP="00453221">
      <w:pPr>
        <w:pStyle w:val="ListBullet"/>
      </w:pPr>
      <w:r w:rsidRPr="00453221">
        <w:t>role played by, and procedures for, internal or external specialists relating to personal trustee sector</w:t>
      </w:r>
    </w:p>
    <w:p w:rsidR="00000000" w:rsidRPr="00453221" w:rsidP="00453221">
      <w:pPr>
        <w:pStyle w:val="ListBullet"/>
      </w:pPr>
      <w:r w:rsidRPr="00453221">
        <w:t>professional code of conduct, in the personal trustee se</w:t>
      </w:r>
      <w:r w:rsidRPr="00453221">
        <w:t>ctor.</w:t>
      </w:r>
    </w:p>
    <w:p w:rsidR="00000000" w:rsidRPr="00453221" w:rsidP="00453221">
      <w:pPr>
        <w:pStyle w:val="AllowPageBreak"/>
      </w:pPr>
    </w:p>
    <w:p w:rsidR="00000000" w:rsidRPr="00453221" w:rsidP="00453221">
      <w:pPr>
        <w:pStyle w:val="Heading1"/>
      </w:pPr>
      <w:bookmarkStart w:id="11" w:name="O_1230751"/>
      <w:bookmarkEnd w:id="11"/>
      <w:r w:rsidRPr="00453221">
        <w:t>Assessment Conditions</w:t>
      </w:r>
    </w:p>
    <w:p w:rsidR="00000000" w:rsidRPr="00453221" w:rsidP="009C4BC1">
      <w:pPr>
        <w:pStyle w:val="BodyText"/>
      </w:pPr>
      <w:r w:rsidRPr="00453221">
        <w:t>Skills in this unit must be demonstrated in a workplace or simulated environment where the conditions are typical of those in a working environment in this industry.</w:t>
      </w:r>
    </w:p>
    <w:p w:rsidR="00000000" w:rsidRPr="00453221" w:rsidP="009C4BC1">
      <w:pPr>
        <w:pStyle w:val="BodyText"/>
      </w:pPr>
      <w:r w:rsidRPr="00453221">
        <w:t>This includes access to:</w:t>
      </w:r>
    </w:p>
    <w:p w:rsidR="00000000" w:rsidRPr="00453221" w:rsidP="00453221">
      <w:pPr>
        <w:pStyle w:val="ListBullet"/>
      </w:pPr>
      <w:r w:rsidRPr="00453221">
        <w:t>office equipment, technology, software and consumables</w:t>
      </w:r>
    </w:p>
    <w:p w:rsidR="00000000" w:rsidRPr="00453221" w:rsidP="00453221">
      <w:pPr>
        <w:pStyle w:val="ListBullet"/>
      </w:pPr>
      <w:r w:rsidRPr="00453221">
        <w:t>organisational policies and procedures, legislation and regulations relevant to preparing and establishing powers of attorney.</w:t>
      </w:r>
    </w:p>
    <w:p w:rsidR="00000000" w:rsidRPr="00453221" w:rsidP="00453221">
      <w:pPr>
        <w:pStyle w:val="BodyText"/>
      </w:pPr>
    </w:p>
    <w:p w:rsidR="00000000" w:rsidRPr="00453221" w:rsidP="009C4BC1">
      <w:pPr>
        <w:pStyle w:val="BodyText"/>
      </w:pPr>
      <w:r w:rsidRPr="00453221">
        <w:t>Assessors of this unit must satisfy the requirements for assessors in app</w:t>
      </w:r>
      <w:r w:rsidRPr="00453221">
        <w:t>licable vocational education and training legislation, frameworks and/or standards.</w:t>
      </w:r>
    </w:p>
    <w:p w:rsidR="00000000" w:rsidRPr="00453221" w:rsidP="00453221">
      <w:pPr>
        <w:pStyle w:val="Heading1"/>
      </w:pPr>
      <w:bookmarkStart w:id="12" w:name="O_1230754"/>
      <w:bookmarkEnd w:id="12"/>
      <w:r w:rsidRPr="00453221">
        <w:t>Links</w:t>
      </w:r>
    </w:p>
    <w:p w:rsidR="00000000" w:rsidRPr="00453221" w:rsidP="009C4BC1">
      <w:pPr>
        <w:pStyle w:val="BodyText"/>
      </w:pPr>
      <w:r w:rsidRPr="00453221">
        <w:t xml:space="preserve">Companion Volume Implementation Guide is found on VETNet - </w:t>
      </w:r>
      <w:r>
        <w:fldChar w:fldCharType="begin"/>
      </w:r>
      <w:r>
        <w:instrText xml:space="preserve"> HYPERLINK "https://vetnet.gov.au/Pages/TrainingDocs.aspx?q=c7200cc8-0566-4f04-b76f-e89fd6f102fe" </w:instrText>
      </w:r>
      <w:r>
        <w:fldChar w:fldCharType="separate"/>
      </w:r>
      <w:r w:rsidRPr="00262F32">
        <w:rPr>
          <w:rStyle w:val="Hyperlink"/>
        </w:rPr>
        <w:t>https://vetnet.gov.au/Pages/TrainingDocs.aspx?q=c7200cc8-0566-4f04-b76f-e89fd6f102fe</w:t>
      </w:r>
      <w:r>
        <w:fldChar w:fldCharType="end"/>
      </w:r>
    </w:p>
    <w:p w:rsidR="00000000" w:rsidRPr="00453221" w:rsidP="00453221"/>
    <w:sectPr w:rsidSect="00453221">
      <w:headerReference w:type="default" r:id="rId12"/>
      <w:footerReference w:type="default" r:id="rId13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 w:rsidRPr="009C4BC1" w:rsidP="009C4BC1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C1" w:rsidP="00453221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9C4BC1" w:rsidP="00453221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2025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Future Skills Organisation</w:t>
    </w:r>
    <w:r>
      <w:fldChar w:fldCharType="end"/>
    </w:r>
  </w:p>
  <w:p w:rsidR="009C4BC1" w:rsidP="00453221">
    <w:pPr>
      <w:pStyle w:val="Footer"/>
      <w:framePr w:wrap="around"/>
      <w:pBdr>
        <w:top w:val="nil"/>
      </w:pBd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 w:rsidP="00453221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 w:rsidR="009C4BC1">
      <w:t>Approved</w:t>
    </w:r>
    <w:r w:rsidR="009C4BC1"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 w:rsidR="009C4BC1">
      <w:rPr>
        <w:noProof/>
      </w:rPr>
      <w:t>4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 w:rsidR="009C4BC1">
      <w:rPr>
        <w:noProof/>
      </w:rPr>
      <w:t>4</w:t>
    </w:r>
    <w:r>
      <w:rPr>
        <w:noProof/>
      </w:rPr>
      <w:fldChar w:fldCharType="end"/>
    </w:r>
  </w:p>
  <w:p w:rsidR="00453221" w:rsidP="00453221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 w:rsidR="009C4BC1">
      <w:rPr>
        <w:noProof/>
      </w:rPr>
      <w:t>2025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 w:rsidR="009C4BC1">
      <w:t>Future Skills Organisation</w:t>
    </w:r>
    <w:r w:rsidR="009C4BC1">
      <w:fldChar w:fldCharType="end"/>
    </w:r>
  </w:p>
  <w:p w:rsidR="00453221" w:rsidP="00453221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C1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53221" w:rsidRPr="009C4BC1" w:rsidP="009C4BC1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BC1" w:rsidRPr="002D2AF8" w:rsidP="00453221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FNSPRT415 Prepare and establish powers of attorney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2 March 2025</w:t>
    </w:r>
    <w:r>
      <w:fldChar w:fldCharType="end"/>
    </w:r>
  </w:p>
  <w:p w:rsidR="009C4BC1" w:rsidP="00453221">
    <w:pPr>
      <w:pStyle w:val="Header"/>
      <w:framePr w:wrap="around"/>
      <w:pBdr>
        <w:bottom w:val="nil"/>
      </w:pBd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3221" w:rsidRPr="002D2AF8" w:rsidP="00453221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 w:rsidR="009C4BC1">
      <w:t>FNSPRT415 Prepare and establish powers of attorney</w:t>
    </w:r>
    <w:r w:rsidR="009C4BC1"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 w:rsidR="009C4BC1">
      <w:rPr>
        <w:noProof/>
      </w:rPr>
      <w:t>2 March 2025</w:t>
    </w:r>
    <w:r>
      <w:fldChar w:fldCharType="end"/>
    </w:r>
  </w:p>
  <w:p w:rsidR="00453221" w:rsidP="00453221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3"/>
    <w:multiLevelType w:val="singleLevel"/>
    <w:tmpl w:val="7182F96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7">
    <w:nsid w:val="FFFFFF89"/>
    <w:multiLevelType w:val="singleLevel"/>
    <w:tmpl w:val="863412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FFFFFFFE"/>
    <w:multiLevelType w:val="singleLevel"/>
    <w:tmpl w:val="184EC7E0"/>
    <w:lvl w:ilvl="0">
      <w:start w:val="0"/>
      <w:numFmt w:val="bullet"/>
      <w:lvlText w:val="*"/>
      <w:lvlJc w:val="left"/>
    </w:lvl>
  </w:abstractNum>
  <w:abstractNum w:abstractNumId="9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1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3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4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5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14"/>
  </w:num>
  <w:num w:numId="9">
    <w:abstractNumId w:val="11"/>
  </w:num>
  <w:num w:numId="10">
    <w:abstractNumId w:val="15"/>
  </w:num>
  <w:num w:numId="11">
    <w:abstractNumId w:val="9"/>
  </w:num>
  <w:num w:numId="12">
    <w:abstractNumId w:val="12"/>
  </w:num>
  <w:num w:numId="13">
    <w:abstractNumId w:val="10"/>
  </w:num>
  <w:num w:numId="14">
    <w:abstractNumId w:val="5"/>
  </w:num>
  <w:num w:numId="15">
    <w:abstractNumId w:val="13"/>
  </w:num>
  <w:num w:numId="16">
    <w:abstractNumId w:val="8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 w:unhideWhenUsed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 w:unhideWhenUsed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3221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453221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453221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453221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453221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453221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453221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453221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453221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453221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45322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453221"/>
  </w:style>
  <w:style w:type="character" w:customStyle="1" w:styleId="Heading1Char">
    <w:name w:val="Heading 1 Char"/>
    <w:basedOn w:val="DefaultParagraphFont"/>
    <w:link w:val="Heading1"/>
    <w:rsid w:val="00453221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453221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453221"/>
    <w:rPr>
      <w:rFonts w:ascii="Times New Roman" w:eastAsia="Times New Roman" w:hAnsi="Times New Roman" w:cs="Times New Roman"/>
      <w:sz w:val="24"/>
      <w:lang w:eastAsia="en-US"/>
    </w:rPr>
  </w:style>
  <w:style w:type="paragraph" w:styleId="List">
    <w:name w:val="List"/>
    <w:basedOn w:val="BodyText"/>
    <w:next w:val="BodyText"/>
    <w:rsid w:val="00453221"/>
    <w:pPr>
      <w:tabs>
        <w:tab w:val="left" w:pos="340"/>
      </w:tabs>
      <w:spacing w:before="60" w:after="60"/>
      <w:ind w:left="340" w:hanging="340"/>
    </w:pPr>
  </w:style>
  <w:style w:type="paragraph" w:styleId="ListBullet">
    <w:name w:val="List Bullet"/>
    <w:basedOn w:val="List"/>
    <w:rsid w:val="00453221"/>
    <w:pPr>
      <w:numPr>
        <w:numId w:val="12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453221"/>
    <w:rPr>
      <w:b/>
      <w:spacing w:val="0"/>
    </w:rPr>
  </w:style>
  <w:style w:type="paragraph" w:styleId="ListBullet2">
    <w:name w:val="List Bullet 2"/>
    <w:basedOn w:val="List2"/>
    <w:rsid w:val="00453221"/>
    <w:pPr>
      <w:numPr>
        <w:numId w:val="13"/>
      </w:numPr>
      <w:tabs>
        <w:tab w:val="clear" w:pos="680"/>
      </w:tabs>
    </w:pPr>
  </w:style>
  <w:style w:type="character" w:styleId="Emphasis">
    <w:name w:val="Emphasis"/>
    <w:basedOn w:val="DefaultParagraphFont"/>
    <w:qFormat/>
    <w:rsid w:val="00453221"/>
    <w:rPr>
      <w:i/>
    </w:rPr>
  </w:style>
  <w:style w:type="paragraph" w:customStyle="1" w:styleId="SuperHeading">
    <w:name w:val="SuperHeading"/>
    <w:basedOn w:val="Normal"/>
    <w:rsid w:val="00453221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453221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character" w:customStyle="1" w:styleId="Heading2Char">
    <w:name w:val="Heading 2 Char"/>
    <w:basedOn w:val="DefaultParagraphFont"/>
    <w:link w:val="Heading2"/>
    <w:rsid w:val="00453221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453221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453221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453221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453221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453221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453221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453221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453221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453221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453221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453221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453221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453221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453221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453221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453221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453221"/>
    <w:pPr>
      <w:tabs>
        <w:tab w:val="left" w:pos="3600"/>
        <w:tab w:val="left" w:pos="3958"/>
      </w:tabs>
    </w:pPr>
  </w:style>
  <w:style w:type="paragraph" w:customStyle="1" w:styleId="Note">
    <w:name w:val="Note"/>
    <w:basedOn w:val="BodyText"/>
    <w:rsid w:val="00453221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453221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453221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453221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Index1">
    <w:name w:val="index 1"/>
    <w:basedOn w:val="Normal"/>
    <w:next w:val="Normal"/>
    <w:semiHidden/>
    <w:rsid w:val="00453221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453221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453221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453221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453221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453221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453221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453221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453221"/>
    <w:pPr>
      <w:tabs>
        <w:tab w:val="clear" w:pos="3600"/>
        <w:tab w:val="clear" w:pos="3958"/>
      </w:tabs>
      <w:jc w:val="right"/>
    </w:pPr>
  </w:style>
  <w:style w:type="paragraph" w:styleId="Caption">
    <w:name w:val="caption"/>
    <w:basedOn w:val="BodyText"/>
    <w:next w:val="Normal"/>
    <w:qFormat/>
    <w:rsid w:val="00453221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453221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453221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453221"/>
  </w:style>
  <w:style w:type="paragraph" w:styleId="TableofFigures">
    <w:name w:val="table of figures"/>
    <w:basedOn w:val="Normal"/>
    <w:next w:val="Normal"/>
    <w:semiHidden/>
    <w:rsid w:val="00453221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453221"/>
    <w:pPr>
      <w:numPr>
        <w:numId w:val="15"/>
      </w:numPr>
      <w:tabs>
        <w:tab w:val="clear" w:pos="340"/>
      </w:tabs>
    </w:pPr>
  </w:style>
  <w:style w:type="character" w:customStyle="1" w:styleId="WingdingSymbols">
    <w:name w:val="Wingding Symbols"/>
    <w:rsid w:val="00453221"/>
    <w:rPr>
      <w:rFonts w:ascii="Wingdings" w:hAnsi="Wingdings"/>
    </w:rPr>
  </w:style>
  <w:style w:type="paragraph" w:customStyle="1" w:styleId="TableHeading">
    <w:name w:val="Table Heading"/>
    <w:basedOn w:val="HeadingBase"/>
    <w:rsid w:val="00453221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453221"/>
    <w:rPr>
      <w:color w:val="0033CC"/>
      <w:u w:val="none"/>
    </w:rPr>
  </w:style>
  <w:style w:type="paragraph" w:customStyle="1" w:styleId="BodyTextRight">
    <w:name w:val="Body Text Right"/>
    <w:basedOn w:val="BodyText"/>
    <w:rsid w:val="00453221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453221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453221"/>
    <w:pPr>
      <w:numPr>
        <w:numId w:val="10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453221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453221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453221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453221"/>
    <w:rPr>
      <w:sz w:val="32"/>
    </w:rPr>
  </w:style>
  <w:style w:type="paragraph" w:customStyle="1" w:styleId="HeadingProcedure">
    <w:name w:val="Heading Procedure"/>
    <w:basedOn w:val="HeadingBase"/>
    <w:next w:val="Normal"/>
    <w:rsid w:val="00453221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453221"/>
    <w:pPr>
      <w:spacing w:before="60" w:after="60"/>
    </w:pPr>
  </w:style>
  <w:style w:type="paragraph" w:styleId="ListContinue">
    <w:name w:val="List Continue"/>
    <w:basedOn w:val="List"/>
    <w:rsid w:val="00453221"/>
    <w:pPr>
      <w:ind w:firstLine="0"/>
    </w:pPr>
  </w:style>
  <w:style w:type="paragraph" w:customStyle="1" w:styleId="ListNote">
    <w:name w:val="List Note"/>
    <w:basedOn w:val="List"/>
    <w:rsid w:val="00453221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453221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453221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453221"/>
    <w:rPr>
      <w:rFonts w:ascii="Courier New" w:hAnsi="Courier New"/>
    </w:rPr>
  </w:style>
  <w:style w:type="paragraph" w:customStyle="1" w:styleId="NoteBullet">
    <w:name w:val="Note Bullet"/>
    <w:basedOn w:val="Note"/>
    <w:rsid w:val="00453221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453221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453221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453221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453221"/>
    <w:pPr>
      <w:tabs>
        <w:tab w:val="num" w:pos="360"/>
      </w:tabs>
    </w:pPr>
  </w:style>
  <w:style w:type="paragraph" w:styleId="PlainText">
    <w:name w:val="Plain Text"/>
    <w:basedOn w:val="Normal"/>
    <w:link w:val="PlainTextChar"/>
    <w:rsid w:val="00453221"/>
    <w:rPr>
      <w:sz w:val="20"/>
    </w:rPr>
  </w:style>
  <w:style w:type="character" w:customStyle="1" w:styleId="PlainTextChar">
    <w:name w:val="Plain Text Char"/>
    <w:basedOn w:val="DefaultParagraphFont"/>
    <w:link w:val="PlainText"/>
    <w:rsid w:val="00453221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453221"/>
    <w:rPr>
      <w:b/>
      <w:smallCaps/>
    </w:rPr>
  </w:style>
  <w:style w:type="paragraph" w:customStyle="1" w:styleId="TableListNumber">
    <w:name w:val="Table List Number"/>
    <w:basedOn w:val="ListNumber"/>
    <w:rsid w:val="00453221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453221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453221"/>
    <w:pPr>
      <w:numPr>
        <w:numId w:val="9"/>
      </w:numPr>
    </w:pPr>
  </w:style>
  <w:style w:type="paragraph" w:customStyle="1" w:styleId="ListAlpha2">
    <w:name w:val="List Alpha 2"/>
    <w:basedOn w:val="List2"/>
    <w:rsid w:val="00453221"/>
    <w:pPr>
      <w:numPr>
        <w:numId w:val="8"/>
      </w:numPr>
    </w:pPr>
  </w:style>
  <w:style w:type="paragraph" w:styleId="List2">
    <w:name w:val="List 2"/>
    <w:basedOn w:val="BodyText"/>
    <w:rsid w:val="00453221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453221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453221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453221"/>
    <w:pPr>
      <w:tabs>
        <w:tab w:val="left" w:pos="1701"/>
      </w:tabs>
      <w:spacing w:before="60" w:after="60"/>
      <w:ind w:left="1701" w:hanging="340"/>
    </w:pPr>
  </w:style>
  <w:style w:type="paragraph" w:styleId="ListBullet3">
    <w:name w:val="List Bullet 3"/>
    <w:basedOn w:val="List3"/>
    <w:rsid w:val="00453221"/>
    <w:pPr>
      <w:numPr>
        <w:numId w:val="14"/>
      </w:numPr>
      <w:tabs>
        <w:tab w:val="clear" w:pos="1021"/>
      </w:tabs>
      <w:ind w:left="1037" w:hanging="357"/>
    </w:pPr>
  </w:style>
  <w:style w:type="paragraph" w:styleId="ListBullet4">
    <w:name w:val="List Bullet 4"/>
    <w:basedOn w:val="List4"/>
    <w:rsid w:val="00453221"/>
    <w:pPr>
      <w:numPr>
        <w:numId w:val="3"/>
      </w:numPr>
      <w:tabs>
        <w:tab w:val="clear" w:pos="1361"/>
      </w:tabs>
    </w:pPr>
  </w:style>
  <w:style w:type="paragraph" w:styleId="ListBullet5">
    <w:name w:val="List Bullet 5"/>
    <w:basedOn w:val="List5"/>
    <w:rsid w:val="00453221"/>
    <w:pPr>
      <w:numPr>
        <w:numId w:val="4"/>
      </w:numPr>
    </w:pPr>
  </w:style>
  <w:style w:type="paragraph" w:styleId="ListContinue2">
    <w:name w:val="List Continue 2"/>
    <w:basedOn w:val="List2"/>
    <w:rsid w:val="00453221"/>
    <w:pPr>
      <w:ind w:firstLine="0"/>
    </w:pPr>
  </w:style>
  <w:style w:type="paragraph" w:styleId="ListContinue3">
    <w:name w:val="List Continue 3"/>
    <w:basedOn w:val="List3"/>
    <w:rsid w:val="00453221"/>
    <w:pPr>
      <w:ind w:left="1021" w:firstLine="0"/>
    </w:pPr>
  </w:style>
  <w:style w:type="paragraph" w:styleId="ListContinue4">
    <w:name w:val="List Continue 4"/>
    <w:basedOn w:val="List4"/>
    <w:rsid w:val="00453221"/>
    <w:pPr>
      <w:ind w:firstLine="0"/>
    </w:pPr>
  </w:style>
  <w:style w:type="paragraph" w:styleId="ListContinue5">
    <w:name w:val="List Continue 5"/>
    <w:basedOn w:val="List5"/>
    <w:rsid w:val="00453221"/>
    <w:pPr>
      <w:ind w:firstLine="0"/>
    </w:pPr>
  </w:style>
  <w:style w:type="paragraph" w:styleId="ListNumber3">
    <w:name w:val="List Number 3"/>
    <w:basedOn w:val="List3"/>
    <w:rsid w:val="00453221"/>
    <w:pPr>
      <w:numPr>
        <w:numId w:val="5"/>
      </w:numPr>
    </w:pPr>
  </w:style>
  <w:style w:type="paragraph" w:styleId="ListNumber4">
    <w:name w:val="List Number 4"/>
    <w:basedOn w:val="List4"/>
    <w:rsid w:val="00453221"/>
    <w:pPr>
      <w:numPr>
        <w:numId w:val="6"/>
      </w:numPr>
    </w:pPr>
  </w:style>
  <w:style w:type="paragraph" w:styleId="ListNumber5">
    <w:name w:val="List Number 5"/>
    <w:basedOn w:val="List5"/>
    <w:rsid w:val="00453221"/>
    <w:pPr>
      <w:numPr>
        <w:numId w:val="7"/>
      </w:numPr>
    </w:pPr>
  </w:style>
  <w:style w:type="paragraph" w:styleId="BlockText">
    <w:name w:val="Block Text"/>
    <w:basedOn w:val="Normal"/>
    <w:rsid w:val="00453221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453221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453221"/>
    <w:rPr>
      <w:sz w:val="16"/>
      <w:vertAlign w:val="superscript"/>
    </w:rPr>
  </w:style>
  <w:style w:type="character" w:customStyle="1" w:styleId="Symbols">
    <w:name w:val="Symbols"/>
    <w:basedOn w:val="DefaultParagraphFont"/>
    <w:rsid w:val="00453221"/>
    <w:rPr>
      <w:rFonts w:ascii="Symbol" w:hAnsi="Symbol"/>
    </w:rPr>
  </w:style>
  <w:style w:type="character" w:customStyle="1" w:styleId="MenuOptions">
    <w:name w:val="Menu Options"/>
    <w:basedOn w:val="DefaultParagraphFont"/>
    <w:rsid w:val="00453221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453221"/>
    <w:rPr>
      <w:b/>
    </w:rPr>
  </w:style>
  <w:style w:type="character" w:customStyle="1" w:styleId="Underlined">
    <w:name w:val="Underlined"/>
    <w:basedOn w:val="DefaultParagraphFont"/>
    <w:rsid w:val="00453221"/>
    <w:rPr>
      <w:u w:val="single"/>
    </w:rPr>
  </w:style>
  <w:style w:type="paragraph" w:customStyle="1" w:styleId="TableBodyTextRight">
    <w:name w:val="Table Body Text Right"/>
    <w:basedOn w:val="TableBodyText"/>
    <w:rsid w:val="00453221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453221"/>
    <w:rPr>
      <w:sz w:val="18"/>
    </w:rPr>
  </w:style>
  <w:style w:type="paragraph" w:customStyle="1" w:styleId="BodySmallRight">
    <w:name w:val="Body Small Right"/>
    <w:basedOn w:val="BodyTextRight"/>
    <w:rsid w:val="00453221"/>
    <w:rPr>
      <w:sz w:val="18"/>
      <w:szCs w:val="18"/>
    </w:rPr>
  </w:style>
  <w:style w:type="paragraph" w:customStyle="1" w:styleId="MarginEdition">
    <w:name w:val="Margin Edition"/>
    <w:basedOn w:val="MarginNote"/>
    <w:rsid w:val="00453221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453221"/>
    <w:rPr>
      <w:sz w:val="2"/>
      <w:szCs w:val="2"/>
    </w:rPr>
  </w:style>
  <w:style w:type="character" w:customStyle="1" w:styleId="Small">
    <w:name w:val="Small"/>
    <w:basedOn w:val="DefaultParagraphFont"/>
    <w:rsid w:val="00453221"/>
    <w:rPr>
      <w:sz w:val="16"/>
    </w:rPr>
  </w:style>
  <w:style w:type="paragraph" w:customStyle="1" w:styleId="WideTable">
    <w:name w:val="Wide Table"/>
    <w:basedOn w:val="Normal"/>
    <w:rsid w:val="00453221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453221"/>
  </w:style>
  <w:style w:type="paragraph" w:styleId="Quote">
    <w:name w:val="Quote"/>
    <w:basedOn w:val="Heading1"/>
    <w:link w:val="QuoteChar"/>
    <w:qFormat/>
    <w:rsid w:val="00453221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453221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453221"/>
    <w:pPr>
      <w:pageBreakBefore/>
    </w:pPr>
  </w:style>
  <w:style w:type="paragraph" w:customStyle="1" w:styleId="Border">
    <w:name w:val="Border"/>
    <w:basedOn w:val="Normal"/>
    <w:qFormat/>
    <w:rsid w:val="00453221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453221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3221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3221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453221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453221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453221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453221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453221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453221"/>
    <w:rPr>
      <w:u w:val="single"/>
    </w:rPr>
  </w:style>
  <w:style w:type="character" w:customStyle="1" w:styleId="BoldandItalics">
    <w:name w:val="Bold and Italics"/>
    <w:qFormat/>
    <w:rsid w:val="00453221"/>
    <w:rPr>
      <w:b/>
      <w:i/>
      <w:u w:val="none"/>
    </w:rPr>
  </w:style>
  <w:style w:type="paragraph" w:styleId="BalloonText">
    <w:name w:val="Balloon Text"/>
    <w:basedOn w:val="Normal"/>
    <w:link w:val="BalloonTextChar"/>
    <w:rsid w:val="0045322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53221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453221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453221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453221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453221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453221"/>
    <w:pPr>
      <w:spacing w:before="0" w:after="0"/>
    </w:pPr>
  </w:style>
  <w:style w:type="paragraph" w:customStyle="1" w:styleId="BodyTextBold">
    <w:name w:val="Body Text Bold"/>
    <w:basedOn w:val="BodyText"/>
    <w:qFormat/>
    <w:rsid w:val="00453221"/>
    <w:rPr>
      <w:b/>
    </w:rPr>
  </w:style>
  <w:style w:type="character" w:styleId="Hyperlink">
    <w:name w:val="Hyperlink"/>
    <w:basedOn w:val="DefaultParagraphFont"/>
    <w:uiPriority w:val="99"/>
    <w:unhideWhenUsed/>
    <w:rsid w:val="009C4BC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header" Target="header5.xml" /><Relationship Id="rId13" Type="http://schemas.openxmlformats.org/officeDocument/2006/relationships/footer" Target="footer5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929</Words>
  <Characters>5996</Characters>
  <Application>Microsoft Office Word</Application>
  <DocSecurity>0</DocSecurity>
  <Lines>181</Lines>
  <Paragraphs>111</Paragraphs>
  <ScaleCrop>false</ScaleCrop>
  <Company>Author-it Software Corporation Ltd.</Company>
  <LinksUpToDate>false</LinksUpToDate>
  <CharactersWithSpaces>6814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FNSPRT415 Prepare and establish powers of attorney</dc:title>
  <dc:subject>Approved</dc:subject>
  <dc:creator>Future Skills Organisation</dc:creator>
  <cp:keywords>Release: 1</cp:keywords>
  <dc:description>Review Date: 12 April 2008</dc:description>
  <cp:lastModifiedBy>HSD_TPCMSd.prod</cp:lastModifiedBy>
  <cp:revision>3</cp:revision>
  <dcterms:created xsi:type="dcterms:W3CDTF">2025-03-01T16:02:00Z</dcterms:created>
  <dcterms:modified xsi:type="dcterms:W3CDTF">2025-03-01T16:02:00Z</dcterms:modified>
</cp:coreProperties>
</file>