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CPCCDE4009 Supervise asbestos removal</w:t>
      </w:r>
      <w:bookmarkEnd w:id="0"/>
      <w:bookmarkEnd w:id="1"/>
    </w:p>
    <w:p w:rsidR="00D44002" w:rsidRPr="00F31CE3" w:rsidP="00F31CE3" w14:paraId="160C8F32" w14:textId="3B105B63">
      <w:pPr>
        <w:pStyle w:val="ChapterTitle"/>
      </w:pPr>
      <w:bookmarkStart w:id="2" w:name="CPCCDE4009"/>
      <w:r w:rsidRPr="00F31CE3">
        <w:t>CPCCDE4009 Supervise asbestos removal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Application</w:t>
      </w:r>
    </w:p>
    <w:p w:rsidR="00D44002" w:rsidRPr="00F31CE3" w:rsidP="00F31CE3">
      <w:r w:rsidRPr="00F31CE3">
        <w:t>This unit of competency specifies the outcomes required to supervise the removal process for friable and non-friable asbestos containing material (ACM). The unit includes planning for and supervising the removal process, including preparing the work area and the worksite, using safe and compliant removal practices, maintaining safety procedures, and supervising the decontamination and removal processes.</w:t>
      </w:r>
    </w:p>
    <w:p w:rsidR="00D44002" w:rsidRPr="00F31CE3" w:rsidP="00F31CE3">
      <w:r w:rsidRPr="00F31CE3">
        <w:t>Ensuring compliance with the asbestos removal control plan (ARCP) is central to the effective performance of the role. This includes ensuring and documenting that required air monitoring and other testing and certification processes are conducted by licensed asbestos assessors according to legislation.</w:t>
      </w:r>
    </w:p>
    <w:p w:rsidR="00D44002" w:rsidRPr="00F31CE3" w:rsidP="00F31CE3">
      <w:r w:rsidRPr="00F31CE3">
        <w:t>Site locations include domestic, commercial, demolition and construction, ships, soils and fences.</w:t>
      </w:r>
    </w:p>
    <w:p w:rsidR="00D44002" w:rsidRPr="00F31CE3" w:rsidP="00F31CE3">
      <w:r w:rsidRPr="00F31CE3">
        <w:t>Candidates are advised to check for regulatory requirements relating to relevant industry experience for licensing purposes.</w:t>
      </w:r>
    </w:p>
    <w:p w:rsidR="00D44002" w:rsidRPr="00F31CE3" w:rsidP="00F31CE3">
      <w:pPr>
        <w:pStyle w:val="Heading1"/>
      </w:pPr>
      <w:r w:rsidRPr="00F31CE3">
        <w:t>Licensing/Regulatory Information</w:t>
      </w:r>
    </w:p>
    <w:p w:rsidR="00D44002" w:rsidRPr="00F31CE3" w:rsidP="00F31CE3">
      <w:r w:rsidRPr="00F31CE3">
        <w:t>Occupational licenses are required nationally. Work must be completed according to relevant legislation, the Code of Practice for the Safe Removal of Asbestos, industry guidelines, customer and organisational requirements, including work health and safety (WHS) policies and procedures, and regulatory requirements.</w:t>
      </w:r>
    </w:p>
    <w:p w:rsidR="00D44002" w:rsidRPr="00F31CE3" w:rsidP="00F31CE3">
      <w:pPr>
        <w:pStyle w:val="Heading1"/>
      </w:pPr>
      <w:r w:rsidRPr="00F31CE3">
        <w:t>Pre-requisite unit(s)</w:t>
      </w:r>
    </w:p>
    <w:p w:rsidR="00D44002" w:rsidRPr="00F31CE3" w:rsidP="00F31CE3">
      <w:r w:rsidRPr="00F31CE3">
        <w:t xml:space="preserve">Candidates wishing to supervise friable and non-friable ACM removal must complete: </w:t>
      </w:r>
      <w:r w:rsidRPr="00F31CE3">
        <w:t>CPCCDE3029</w:t>
      </w:r>
      <w:r w:rsidRPr="00F31CE3">
        <w:t xml:space="preserve"> Remove friable asbestos. </w:t>
      </w:r>
    </w:p>
    <w:p w:rsidR="00D44002" w:rsidRPr="00F31CE3" w:rsidP="00F31CE3">
      <w:r w:rsidRPr="00F31CE3">
        <w:t xml:space="preserve">Candidates wishing to supervise only non-friable ACM removal must complete: </w:t>
      </w:r>
      <w:r w:rsidRPr="00F31CE3">
        <w:t>CPCCDE3028</w:t>
      </w:r>
      <w:r w:rsidRPr="00F31CE3">
        <w:t xml:space="preserve"> Remove non-friable asbestos.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Demolition</w:t>
      </w:r>
    </w:p>
    <w:p w:rsidR="00D44002" w:rsidRPr="00F31CE3" w:rsidP="00F31CE3">
      <w:pPr>
        <w:pStyle w:val="Heading1"/>
      </w:pPr>
      <w:r w:rsidRPr="00F31CE3">
        <w:t>Elements and Performance Criteria</w:t>
      </w:r>
    </w:p>
    <w:tbl>
      <w:tblPr>
        <w:tblStyle w:val="TableGrid"/>
        <w:tblW w:w="5000" w:type="pct"/>
        <w:jc w:val="left"/>
      </w:tblPr>
      <w:tblGrid>
        <w:gridCol w:w="150"/>
        <w:gridCol w:w="2064"/>
        <w:gridCol w:w="450"/>
        <w:gridCol w:w="6331"/>
      </w:tblGrid>
      <w:tr>
        <w:tblPrEx>
          <w:tblW w:w="5000" w:type="pct"/>
        </w:tblPrEx>
        <w:tc>
          <w:tcPr>
            <w:tcW w:w="0" w:type="auto"/>
            <w:gridSpan w:val="2"/>
          </w:tcPr>
          <w:p w:rsidR="00D44002" w:rsidRPr="00F31CE3" w:rsidP="00F31CE3">
            <w:pPr>
              <w:jc w:val="left"/>
            </w:pPr>
            <w:r w:rsidRPr="00F31CE3">
              <w:t>Elements describe the essential outcomes.</w:t>
            </w:r>
          </w:p>
        </w:tc>
        <w:tc>
          <w:tcPr>
            <w:tcW w:w="0" w:type="auto"/>
            <w:gridSpan w:val="2"/>
          </w:tcPr>
          <w:p w:rsidR="00D44002" w:rsidRPr="00F31CE3" w:rsidP="00F31CE3">
            <w:pPr>
              <w:jc w:val="left"/>
            </w:pPr>
            <w:r w:rsidRPr="00F31CE3">
              <w:t>Performance criteria describe what needs to be done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t>Plan supervision of asbestos removal.</w:t>
            </w:r>
          </w:p>
        </w:tc>
        <w:tc>
          <w:tcPr>
            <w:tcW w:w="0" w:type="auto"/>
          </w:tcPr>
          <w:p w:rsidR="00D44002" w:rsidRPr="00F31CE3" w:rsidP="00F31CE3">
            <w:r w:rsidRPr="00F31CE3">
              <w:t>1.1</w:t>
            </w:r>
          </w:p>
        </w:tc>
        <w:tc>
          <w:tcPr>
            <w:tcW w:w="0" w:type="auto"/>
          </w:tcPr>
          <w:p w:rsidR="00D44002" w:rsidRPr="00F31CE3" w:rsidP="00F31CE3">
            <w:r w:rsidRPr="00F31CE3">
              <w:t xml:space="preserve">Obtain and interpret work instructions, client’s brief, asbestos register, if available, and relevant information to ensure a compliant removal process.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1.2</w:t>
            </w:r>
          </w:p>
        </w:tc>
        <w:tc>
          <w:tcPr>
            <w:tcW w:w="0" w:type="auto"/>
          </w:tcPr>
          <w:p w:rsidR="00D44002" w:rsidRPr="00F31CE3" w:rsidP="00F31CE3">
            <w:r w:rsidRPr="00F31CE3">
              <w:t xml:space="preserve">Develop asbestos removal control plan (ARCP) and safe work method statements (SWMS).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1.3</w:t>
            </w:r>
          </w:p>
        </w:tc>
        <w:tc>
          <w:tcPr>
            <w:tcW w:w="0" w:type="auto"/>
          </w:tcPr>
          <w:p w:rsidR="00D44002" w:rsidRPr="00F31CE3" w:rsidP="00F31CE3">
            <w:r w:rsidRPr="00F31CE3">
              <w:t>Inspect worksite to identify scope of job and conduct initial preparations according to ARCP and SWMS.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1.4</w:t>
            </w:r>
          </w:p>
        </w:tc>
        <w:tc>
          <w:tcPr>
            <w:tcW w:w="0" w:type="auto"/>
          </w:tcPr>
          <w:p w:rsidR="00D44002" w:rsidRPr="00F31CE3" w:rsidP="00F31CE3">
            <w:r w:rsidRPr="00F31CE3">
              <w:t>Identify and notify regulator and all parties affected by removal of ACM.</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1.5</w:t>
            </w:r>
          </w:p>
        </w:tc>
        <w:tc>
          <w:tcPr>
            <w:tcW w:w="0" w:type="auto"/>
          </w:tcPr>
          <w:p w:rsidR="00D44002" w:rsidRPr="00F31CE3" w:rsidP="00F31CE3">
            <w:r w:rsidRPr="00F31CE3">
              <w:t>Confirm staffing and competency requirements for the job.</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1.6</w:t>
            </w:r>
          </w:p>
        </w:tc>
        <w:tc>
          <w:tcPr>
            <w:tcW w:w="0" w:type="auto"/>
          </w:tcPr>
          <w:p w:rsidR="00D44002" w:rsidRPr="00F31CE3" w:rsidP="00F31CE3">
            <w:r w:rsidRPr="00F31CE3">
              <w:t>Confirm health monitoring of workers is being undertaken.</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1.7</w:t>
            </w:r>
          </w:p>
        </w:tc>
        <w:tc>
          <w:tcPr>
            <w:tcW w:w="0" w:type="auto"/>
          </w:tcPr>
          <w:p w:rsidR="00D44002" w:rsidRPr="00F31CE3" w:rsidP="00F31CE3">
            <w:r w:rsidRPr="00F31CE3">
              <w:t xml:space="preserve">Calculate quantity of ACM to be removed and materials and equipment required for the job.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1.8</w:t>
            </w:r>
          </w:p>
        </w:tc>
        <w:tc>
          <w:tcPr>
            <w:tcW w:w="0" w:type="auto"/>
          </w:tcPr>
          <w:p w:rsidR="00D44002" w:rsidRPr="00F31CE3" w:rsidP="00F31CE3">
            <w:r w:rsidRPr="00F31CE3">
              <w:t>Identify licensed asbestos disposal facility for transport and disposal of asbestos according to environmental regulatory obligations and record in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1.9</w:t>
            </w:r>
          </w:p>
        </w:tc>
        <w:tc>
          <w:tcPr>
            <w:tcW w:w="0" w:type="auto"/>
          </w:tcPr>
          <w:p w:rsidR="00D44002" w:rsidRPr="00F31CE3" w:rsidP="00F31CE3">
            <w:r w:rsidRPr="00F31CE3">
              <w:t>Prepare and plan for air monitoring and a clearance inspection by a licensed asbestos assessor (friable) or competent person (non-friable).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1.10</w:t>
            </w:r>
          </w:p>
        </w:tc>
        <w:tc>
          <w:tcPr>
            <w:tcW w:w="0" w:type="auto"/>
          </w:tcPr>
          <w:p w:rsidR="00D44002" w:rsidRPr="00F31CE3" w:rsidP="00F31CE3">
            <w:r w:rsidRPr="00F31CE3">
              <w:t>Identify, source and ensure serviceability of plant, tools, equipment and personal protective equipment (PPE).</w:t>
            </w:r>
          </w:p>
        </w:tc>
      </w:tr>
      <w:tr>
        <w:tblPrEx>
          <w:tblW w:w="5000" w:type="pct"/>
        </w:tblPrEx>
        <w:tc>
          <w:tcPr>
            <w:tcW w:w="0" w:type="auto"/>
          </w:tcPr>
          <w:p w:rsidR="00D44002" w:rsidRPr="00F31CE3" w:rsidP="00F31CE3"/>
        </w:tc>
        <w:tc>
          <w:tcPr>
            <w:tcW w:w="0" w:type="auto"/>
          </w:tcPr>
          <w:p w:rsidR="00D44002" w:rsidRPr="00F31CE3" w:rsidP="00F31CE3"/>
        </w:tc>
        <w:tc>
          <w:tcPr>
            <w:tcW w:w="0" w:type="auto"/>
          </w:tcPr>
          <w:p w:rsidR="00D44002" w:rsidRPr="00F31CE3" w:rsidP="00F31CE3">
            <w:r w:rsidRPr="00F31CE3">
              <w:t>1.11</w:t>
            </w:r>
          </w:p>
        </w:tc>
        <w:tc>
          <w:tcPr>
            <w:tcW w:w="0" w:type="auto"/>
          </w:tcPr>
          <w:p w:rsidR="00D44002" w:rsidRPr="00F31CE3" w:rsidP="00F31CE3">
            <w:r w:rsidRPr="00F31CE3">
              <w:t>Plan work schedules to ensure compliant supervision of the asbestos removal job.</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t>Oversee the preparation for asbestos removal.</w:t>
            </w:r>
          </w:p>
        </w:tc>
        <w:tc>
          <w:tcPr>
            <w:tcW w:w="0" w:type="auto"/>
          </w:tcPr>
          <w:p w:rsidR="00D44002" w:rsidRPr="00F31CE3" w:rsidP="00F31CE3">
            <w:r w:rsidRPr="00F31CE3">
              <w:t>2.1</w:t>
            </w:r>
          </w:p>
        </w:tc>
        <w:tc>
          <w:tcPr>
            <w:tcW w:w="0" w:type="auto"/>
          </w:tcPr>
          <w:p w:rsidR="00D44002" w:rsidRPr="00F31CE3" w:rsidP="00F31CE3">
            <w:r w:rsidRPr="00F31CE3">
              <w:t>Maintain required on-site records.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2.2</w:t>
            </w:r>
          </w:p>
        </w:tc>
        <w:tc>
          <w:tcPr>
            <w:tcW w:w="0" w:type="auto"/>
          </w:tcPr>
          <w:p w:rsidR="00D44002" w:rsidRPr="00F31CE3" w:rsidP="00F31CE3">
            <w:r w:rsidRPr="00F31CE3">
              <w:t xml:space="preserve">Induct workers and provide the ARCP for safe and compliant operation of the job.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2.3</w:t>
            </w:r>
          </w:p>
        </w:tc>
        <w:tc>
          <w:tcPr>
            <w:tcW w:w="0" w:type="auto"/>
          </w:tcPr>
          <w:p w:rsidR="00D44002" w:rsidRPr="00F31CE3" w:rsidP="00F31CE3">
            <w:r w:rsidRPr="00F31CE3">
              <w:t xml:space="preserve">Ensure PPE for workers is provided and stored on site.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2.4</w:t>
            </w:r>
          </w:p>
        </w:tc>
        <w:tc>
          <w:tcPr>
            <w:tcW w:w="0" w:type="auto"/>
          </w:tcPr>
          <w:p w:rsidR="00D44002" w:rsidRPr="00F31CE3" w:rsidP="00F31CE3">
            <w:r w:rsidRPr="00F31CE3">
              <w:t>Ensure signage and barricades are erected to delineate the asbestos work area from the worksite in accordance with the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2.5</w:t>
            </w:r>
          </w:p>
        </w:tc>
        <w:tc>
          <w:tcPr>
            <w:tcW w:w="0" w:type="auto"/>
          </w:tcPr>
          <w:p w:rsidR="00D44002" w:rsidRPr="00F31CE3" w:rsidP="00F31CE3">
            <w:r w:rsidRPr="00F31CE3">
              <w:t>Manage the serviceability checks for equipment and tools conforming with manufacturer specifications for use.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2.6</w:t>
            </w:r>
          </w:p>
        </w:tc>
        <w:tc>
          <w:tcPr>
            <w:tcW w:w="0" w:type="auto"/>
          </w:tcPr>
          <w:p w:rsidR="00D44002" w:rsidRPr="00F31CE3" w:rsidP="00F31CE3">
            <w:r w:rsidRPr="00F31CE3">
              <w:t>Ensure that utilities are deactivated and secured, and relevant persons are notified prior to commencing work.</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2.7</w:t>
            </w:r>
          </w:p>
        </w:tc>
        <w:tc>
          <w:tcPr>
            <w:tcW w:w="0" w:type="auto"/>
          </w:tcPr>
          <w:p w:rsidR="00D44002" w:rsidRPr="00F31CE3" w:rsidP="00F31CE3">
            <w:r w:rsidRPr="00F31CE3">
              <w:t>Identify asbestos waste storage and waste transit route according to site-specific ARCP.</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t>Supervise compliant testing.</w:t>
            </w:r>
          </w:p>
        </w:tc>
        <w:tc>
          <w:tcPr>
            <w:tcW w:w="0" w:type="auto"/>
          </w:tcPr>
          <w:p w:rsidR="00D44002" w:rsidRPr="00F31CE3" w:rsidP="00F31CE3">
            <w:r w:rsidRPr="00F31CE3">
              <w:t>3.1</w:t>
            </w:r>
          </w:p>
        </w:tc>
        <w:tc>
          <w:tcPr>
            <w:tcW w:w="0" w:type="auto"/>
          </w:tcPr>
          <w:p w:rsidR="00D44002" w:rsidRPr="00F31CE3" w:rsidP="00F31CE3">
            <w:r w:rsidRPr="00F31CE3">
              <w:t xml:space="preserve">Communicate with the licensed asbestos assessor to ensure compliance with legislative requirements for air monitoring and enclosure integrity.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3.2</w:t>
            </w:r>
          </w:p>
        </w:tc>
        <w:tc>
          <w:tcPr>
            <w:tcW w:w="0" w:type="auto"/>
          </w:tcPr>
          <w:p w:rsidR="00D44002" w:rsidRPr="00F31CE3" w:rsidP="00F31CE3">
            <w:r w:rsidRPr="00F31CE3">
              <w:t>Check conformity of air monitoring test result in consultation with licensed asbestos assessor and apply relevant action in accordance with regulatory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3.3</w:t>
            </w:r>
          </w:p>
        </w:tc>
        <w:tc>
          <w:tcPr>
            <w:tcW w:w="0" w:type="auto"/>
          </w:tcPr>
          <w:p w:rsidR="00D44002" w:rsidRPr="00F31CE3" w:rsidP="00F31CE3">
            <w:r w:rsidRPr="00F31CE3">
              <w:t>Notify health and safety regulator if air monitoring levels are above 0.02 fibres/millilitre.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3.4</w:t>
            </w:r>
          </w:p>
        </w:tc>
        <w:tc>
          <w:tcPr>
            <w:tcW w:w="0" w:type="auto"/>
          </w:tcPr>
          <w:p w:rsidR="00D44002" w:rsidRPr="00F31CE3" w:rsidP="00F31CE3">
            <w:r w:rsidRPr="00F31CE3">
              <w:t>Post daily air monitoring readings on the worksite according to legislative requirements.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t>Supervise removal and decontamination processes.</w:t>
            </w:r>
          </w:p>
        </w:tc>
        <w:tc>
          <w:tcPr>
            <w:tcW w:w="0" w:type="auto"/>
          </w:tcPr>
          <w:p w:rsidR="00D44002" w:rsidRPr="00F31CE3" w:rsidP="00F31CE3">
            <w:r w:rsidRPr="00F31CE3">
              <w:t>4.1</w:t>
            </w:r>
          </w:p>
        </w:tc>
        <w:tc>
          <w:tcPr>
            <w:tcW w:w="0" w:type="auto"/>
          </w:tcPr>
          <w:p w:rsidR="00D44002" w:rsidRPr="00F31CE3" w:rsidP="00F31CE3">
            <w:r w:rsidRPr="00F31CE3">
              <w:t>Manage ongoing serviceability checks for equipment and tools conforming with manufacturer specifications for use.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4.2</w:t>
            </w:r>
          </w:p>
        </w:tc>
        <w:tc>
          <w:tcPr>
            <w:tcW w:w="0" w:type="auto"/>
          </w:tcPr>
          <w:p w:rsidR="00D44002" w:rsidRPr="00F31CE3" w:rsidP="00F31CE3">
            <w:r w:rsidRPr="00F31CE3">
              <w:t>Supervise removal of asbestos according to the ARCP and SWMS.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4.3</w:t>
            </w:r>
          </w:p>
        </w:tc>
        <w:tc>
          <w:tcPr>
            <w:tcW w:w="0" w:type="auto"/>
          </w:tcPr>
          <w:p w:rsidR="00D44002" w:rsidRPr="00F31CE3" w:rsidP="00F31CE3">
            <w:r w:rsidRPr="00F31CE3">
              <w:t>Organise removal of ACM waste from site according to environmental regulatory obligations and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4.4</w:t>
            </w:r>
          </w:p>
        </w:tc>
        <w:tc>
          <w:tcPr>
            <w:tcW w:w="0" w:type="auto"/>
          </w:tcPr>
          <w:p w:rsidR="00D44002" w:rsidRPr="00F31CE3" w:rsidP="00F31CE3">
            <w:r w:rsidRPr="00F31CE3">
              <w:t xml:space="preserve">Supervise facilities and processes to ensure compliant decontamination of workers, work area and worksite, including plant, tools and equipment.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4.5</w:t>
            </w:r>
          </w:p>
        </w:tc>
        <w:tc>
          <w:tcPr>
            <w:tcW w:w="0" w:type="auto"/>
          </w:tcPr>
          <w:p w:rsidR="00D44002" w:rsidRPr="00F31CE3" w:rsidP="00F31CE3">
            <w:r w:rsidRPr="00F31CE3">
              <w:t>Secure site until clearance inspection is undertaken and clearance certificate has been received.</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4.6</w:t>
            </w:r>
          </w:p>
        </w:tc>
        <w:tc>
          <w:tcPr>
            <w:tcW w:w="0" w:type="auto"/>
          </w:tcPr>
          <w:p w:rsidR="00D44002" w:rsidRPr="00F31CE3" w:rsidP="00F31CE3">
            <w:r w:rsidRPr="00F31CE3">
              <w:t>Upon receiving clearance certificate ensure decontaminated plant, tools and equipment are removed from the work area.</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4.7</w:t>
            </w:r>
          </w:p>
        </w:tc>
        <w:tc>
          <w:tcPr>
            <w:tcW w:w="0" w:type="auto"/>
          </w:tcPr>
          <w:p w:rsidR="00D44002" w:rsidRPr="00F31CE3" w:rsidP="00F31CE3">
            <w:r w:rsidRPr="00F31CE3">
              <w:t xml:space="preserve">Supervise the dismantling of enclosures and relevant equipment (friable) and clean up. </w:t>
            </w:r>
          </w:p>
        </w:tc>
      </w:tr>
    </w:tbl>
    <w:p w:rsidR="00D44002" w:rsidRPr="00F31CE3" w:rsidP="00F31CE3">
      <w:pPr>
        <w:pStyle w:val="Heading1"/>
      </w:pPr>
      <w:r w:rsidRPr="00F31CE3">
        <w:t>Foundation Skills</w:t>
      </w:r>
    </w:p>
    <w:p w:rsidR="00D44002" w:rsidRPr="00F31CE3" w:rsidP="00F31CE3">
      <w:r w:rsidRPr="00F31CE3">
        <w:t xml:space="preserve">This section describes the language, literacy, numeracy and employment skills essential to performance in this unit but not explicit in the performance criteria: </w:t>
      </w:r>
    </w:p>
    <w:p w:rsidR="00D44002" w:rsidRPr="00F31CE3" w:rsidP="00F31CE3">
      <w:pPr>
        <w:numPr>
          <w:ilvl w:val="0"/>
          <w:numId w:val="2"/>
        </w:numPr>
        <w:ind w:left="720" w:hanging="360"/>
        <w:jc w:val="left"/>
      </w:pPr>
      <w:r w:rsidRPr="00F31CE3">
        <w:t>technology skills to:</w:t>
      </w:r>
    </w:p>
    <w:p w:rsidR="00D44002" w:rsidRPr="00F31CE3" w:rsidP="00F31CE3">
      <w:pPr>
        <w:numPr>
          <w:ilvl w:val="1"/>
          <w:numId w:val="2"/>
        </w:numPr>
        <w:ind w:left="1440" w:hanging="360"/>
        <w:jc w:val="left"/>
      </w:pPr>
      <w:r w:rsidRPr="00F31CE3">
        <w:t>use communication tools and devices to communicate and collaborate effectively with others</w:t>
      </w:r>
    </w:p>
    <w:p w:rsidR="00D44002" w:rsidRPr="00F31CE3" w:rsidP="00F31CE3">
      <w:pPr>
        <w:numPr>
          <w:ilvl w:val="1"/>
          <w:numId w:val="2"/>
        </w:numPr>
        <w:ind w:left="1440" w:hanging="360"/>
        <w:jc w:val="left"/>
      </w:pPr>
      <w:r w:rsidRPr="00F31CE3">
        <w:t>use equipment and programs to access, extract information and develop relevant documentation.</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4"/>
        <w:gridCol w:w="2264"/>
        <w:gridCol w:w="2268"/>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CPCCDE4009 Supervise asbestos removal</w:t>
            </w:r>
          </w:p>
        </w:tc>
        <w:tc>
          <w:tcPr>
            <w:tcW w:w="2268" w:type="dxa"/>
            <w:noWrap w:val="0"/>
            <w:tcMar>
              <w:top w:w="15" w:type="dxa"/>
              <w:left w:w="15" w:type="dxa"/>
              <w:bottom w:w="15" w:type="dxa"/>
              <w:right w:w="15" w:type="dxa"/>
            </w:tcMar>
            <w:hideMark/>
          </w:tcPr>
          <w:p w:rsidR="00D44002" w:rsidRPr="00F31CE3" w:rsidP="00F31CE3">
            <w:r w:rsidRPr="00F31CE3">
              <w:t>CPCCDE4008 Supervise asbestos removal</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 pre-requisite unit codes updated:</w:t>
            </w:r>
          </w:p>
          <w:p>
            <w:pPr>
              <w:numPr>
                <w:ilvl w:val="0"/>
                <w:numId w:val="3"/>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CPCCDE3028</w:t>
            </w:r>
            <w:r>
              <w:rPr>
                <w:rFonts w:ascii="Times New Roman" w:eastAsia="Times New Roman" w:hAnsi="Times New Roman" w:cs="Times New Roman"/>
                <w:kern w:val="0"/>
                <w14:ligatures w14:val="none"/>
              </w:rPr>
              <w:t xml:space="preserve"> Remove non-friable asbestos</w:t>
            </w:r>
          </w:p>
          <w:p>
            <w:pPr>
              <w:numPr>
                <w:ilvl w:val="0"/>
                <w:numId w:val="3"/>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CPCCDE3029</w:t>
            </w:r>
            <w:r>
              <w:rPr>
                <w:rFonts w:ascii="Times New Roman" w:eastAsia="Times New Roman" w:hAnsi="Times New Roman" w:cs="Times New Roman"/>
                <w:kern w:val="0"/>
                <w14:ligatures w14:val="none"/>
              </w:rPr>
              <w:t xml:space="preserve"> Remove friable asbestos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Wording of pre-requisite unit requirements clarified. </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CPCCDE4009_AR"/>
      <w:r w:rsidRPr="00F31CE3">
        <w:t>Assessment Requirements for CPCCDE4009 Supervise asbestos removal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Performance Evidence</w:t>
      </w:r>
    </w:p>
    <w:p w:rsidR="00D44002" w:rsidRPr="00F31CE3" w:rsidP="00F31CE3">
      <w:r w:rsidRPr="00F31CE3">
        <w:t>To demonstrate competency, a candidate must meet the performance criteria of this unit by supervising two different asbestos removal occasions.</w:t>
      </w:r>
    </w:p>
    <w:p w:rsidR="00D44002" w:rsidRPr="00F31CE3" w:rsidP="00F31CE3">
      <w:r w:rsidRPr="00F31CE3">
        <w:t>In doing so, the candidate must:</w:t>
      </w:r>
    </w:p>
    <w:p w:rsidR="00D44002" w:rsidRPr="00F31CE3" w:rsidP="00F31CE3">
      <w:pPr>
        <w:numPr>
          <w:ilvl w:val="0"/>
          <w:numId w:val="4"/>
        </w:numPr>
        <w:ind w:left="720" w:hanging="360"/>
        <w:jc w:val="left"/>
      </w:pPr>
      <w:r w:rsidRPr="00F31CE3">
        <w:t>adhere to the asbestos removal control plan (ARCP), regulatory and environmental legislation.</w:t>
      </w:r>
    </w:p>
    <w:p w:rsidR="00D44002" w:rsidRPr="00F31CE3" w:rsidP="00F31CE3">
      <w:pPr>
        <w:pStyle w:val="Heading1"/>
      </w:pPr>
      <w:r w:rsidRPr="00F31CE3">
        <w:t>Knowledge Evidence</w:t>
      </w:r>
    </w:p>
    <w:p w:rsidR="00D44002" w:rsidRPr="00F31CE3" w:rsidP="00F31CE3">
      <w:r w:rsidRPr="00F31CE3">
        <w:t>To be competent in this unit, a candidate must demonstrate knowledge of:</w:t>
      </w:r>
    </w:p>
    <w:p w:rsidR="00D44002" w:rsidRPr="00F31CE3" w:rsidP="00F31CE3">
      <w:pPr>
        <w:numPr>
          <w:ilvl w:val="0"/>
          <w:numId w:val="3"/>
        </w:numPr>
        <w:ind w:left="720" w:hanging="360"/>
        <w:jc w:val="left"/>
      </w:pPr>
      <w:r w:rsidRPr="00F31CE3">
        <w:t>the compliance requirements of the relevant Australian Standards, Building Code of Australia (BCA), model codes of practice, environmental and work health and safety (WHS) legislation</w:t>
      </w:r>
    </w:p>
    <w:p w:rsidR="00D44002" w:rsidRPr="00F31CE3" w:rsidP="00F31CE3">
      <w:pPr>
        <w:numPr>
          <w:ilvl w:val="0"/>
          <w:numId w:val="3"/>
        </w:numPr>
        <w:ind w:left="720" w:hanging="360"/>
        <w:jc w:val="left"/>
      </w:pPr>
      <w:r w:rsidRPr="00F31CE3">
        <w:t>relevant government building legislation, codes and standards</w:t>
      </w:r>
    </w:p>
    <w:p w:rsidR="00D44002" w:rsidRPr="00F31CE3" w:rsidP="00F31CE3">
      <w:pPr>
        <w:numPr>
          <w:ilvl w:val="0"/>
          <w:numId w:val="3"/>
        </w:numPr>
        <w:ind w:left="720" w:hanging="360"/>
        <w:jc w:val="left"/>
      </w:pPr>
      <w:r w:rsidRPr="00F31CE3">
        <w:t>rationale for, and principles underpinning, the ARCP and related legislation</w:t>
      </w:r>
    </w:p>
    <w:p w:rsidR="00D44002" w:rsidRPr="00F31CE3" w:rsidP="00F31CE3">
      <w:pPr>
        <w:numPr>
          <w:ilvl w:val="0"/>
          <w:numId w:val="3"/>
        </w:numPr>
        <w:ind w:left="720" w:hanging="360"/>
        <w:jc w:val="left"/>
      </w:pPr>
      <w:r w:rsidRPr="00F31CE3">
        <w:t>implementing the ARCP with control monitoring, clearance inspections and certifications</w:t>
      </w:r>
    </w:p>
    <w:p w:rsidR="00D44002" w:rsidRPr="00F31CE3" w:rsidP="00F31CE3">
      <w:pPr>
        <w:numPr>
          <w:ilvl w:val="0"/>
          <w:numId w:val="3"/>
        </w:numPr>
        <w:ind w:left="720" w:hanging="360"/>
        <w:jc w:val="left"/>
      </w:pPr>
      <w:r w:rsidRPr="00F31CE3">
        <w:t xml:space="preserve">using the certified work health and safety (WHS) management system and emergency plan </w:t>
      </w:r>
    </w:p>
    <w:p w:rsidR="00D44002" w:rsidRPr="00F31CE3" w:rsidP="00F31CE3">
      <w:pPr>
        <w:numPr>
          <w:ilvl w:val="0"/>
          <w:numId w:val="3"/>
        </w:numPr>
        <w:ind w:left="720" w:hanging="360"/>
        <w:jc w:val="left"/>
      </w:pPr>
      <w:r w:rsidRPr="00F31CE3">
        <w:t xml:space="preserve">hazards relating to friable ACM </w:t>
      </w:r>
    </w:p>
    <w:p w:rsidR="00D44002" w:rsidRPr="00F31CE3" w:rsidP="00F31CE3">
      <w:pPr>
        <w:numPr>
          <w:ilvl w:val="0"/>
          <w:numId w:val="3"/>
        </w:numPr>
        <w:ind w:left="720" w:hanging="360"/>
        <w:jc w:val="left"/>
      </w:pPr>
      <w:r w:rsidRPr="00F31CE3">
        <w:t>processes, procedures and techniques of asbestos removal</w:t>
      </w:r>
    </w:p>
    <w:p w:rsidR="00D44002" w:rsidRPr="00F31CE3" w:rsidP="00F31CE3">
      <w:pPr>
        <w:numPr>
          <w:ilvl w:val="0"/>
          <w:numId w:val="3"/>
        </w:numPr>
        <w:ind w:left="720" w:hanging="360"/>
        <w:jc w:val="left"/>
      </w:pPr>
      <w:r w:rsidRPr="00F31CE3">
        <w:t>workplace safety requirement</w:t>
      </w:r>
    </w:p>
    <w:p w:rsidR="00D44002" w:rsidRPr="00F31CE3" w:rsidP="00F31CE3">
      <w:pPr>
        <w:numPr>
          <w:ilvl w:val="0"/>
          <w:numId w:val="3"/>
        </w:numPr>
        <w:ind w:left="720" w:hanging="360"/>
        <w:jc w:val="left"/>
      </w:pPr>
      <w:r w:rsidRPr="00F31CE3">
        <w:t>plans, drawings and specifications, asbestos registers and documentation relating to asbestos removal</w:t>
      </w:r>
    </w:p>
    <w:p w:rsidR="00D44002" w:rsidRPr="00F31CE3" w:rsidP="00F31CE3">
      <w:pPr>
        <w:numPr>
          <w:ilvl w:val="0"/>
          <w:numId w:val="3"/>
        </w:numPr>
        <w:ind w:left="720" w:hanging="360"/>
        <w:jc w:val="left"/>
      </w:pPr>
      <w:r w:rsidRPr="00F31CE3">
        <w:t>organisation’s quality assurance requirements</w:t>
      </w:r>
    </w:p>
    <w:p w:rsidR="00D44002" w:rsidRPr="00F31CE3" w:rsidP="00F31CE3">
      <w:pPr>
        <w:numPr>
          <w:ilvl w:val="0"/>
          <w:numId w:val="3"/>
        </w:numPr>
        <w:ind w:left="720" w:hanging="360"/>
        <w:jc w:val="left"/>
      </w:pPr>
      <w:r w:rsidRPr="00F31CE3">
        <w:t>environmental requirements and sustainability principles</w:t>
      </w:r>
    </w:p>
    <w:p w:rsidR="00D44002" w:rsidRPr="00F31CE3" w:rsidP="00F31CE3">
      <w:pPr>
        <w:numPr>
          <w:ilvl w:val="0"/>
          <w:numId w:val="3"/>
        </w:numPr>
        <w:ind w:left="720" w:hanging="360"/>
        <w:jc w:val="left"/>
      </w:pPr>
      <w:r w:rsidRPr="00F31CE3">
        <w:t>duties and obligations of the supervisory role</w:t>
      </w:r>
    </w:p>
    <w:p w:rsidR="00D44002" w:rsidRPr="00F31CE3" w:rsidP="00F31CE3">
      <w:pPr>
        <w:numPr>
          <w:ilvl w:val="0"/>
          <w:numId w:val="3"/>
        </w:numPr>
        <w:ind w:left="720" w:hanging="360"/>
        <w:jc w:val="left"/>
      </w:pPr>
      <w:r w:rsidRPr="00F31CE3">
        <w:t>contingency planning</w:t>
      </w:r>
    </w:p>
    <w:p w:rsidR="00D44002" w:rsidRPr="00F31CE3" w:rsidP="00F31CE3">
      <w:pPr>
        <w:numPr>
          <w:ilvl w:val="0"/>
          <w:numId w:val="3"/>
        </w:numPr>
        <w:ind w:left="720" w:hanging="360"/>
        <w:jc w:val="left"/>
      </w:pPr>
      <w:r w:rsidRPr="00F31CE3">
        <w:t>locations of friable and non-friable asbestos.</w:t>
      </w:r>
    </w:p>
    <w:p w:rsidR="00D44002" w:rsidRPr="00F31CE3" w:rsidP="00F31CE3">
      <w:pPr>
        <w:pStyle w:val="Heading1"/>
      </w:pPr>
      <w:r w:rsidRPr="00F31CE3">
        <w:t>Assessment Conditions</w:t>
      </w:r>
    </w:p>
    <w:p w:rsidR="00D44002" w:rsidRPr="00F31CE3" w:rsidP="00F31CE3">
      <w:r w:rsidRPr="00F31CE3">
        <w:t xml:space="preserve">Assessors must meet the requirements for assessors contained in the Standards for Registered Training Organisations. </w:t>
      </w:r>
    </w:p>
    <w:p w:rsidR="00D44002" w:rsidRPr="00F31CE3" w:rsidP="00F31CE3">
      <w:r w:rsidRPr="00F31CE3">
        <w:t xml:space="preserve">Assessment of performance must be undertaken in the workplace or simulated workplace environment. </w:t>
      </w:r>
    </w:p>
    <w:p w:rsidR="00D44002" w:rsidRPr="00F31CE3" w:rsidP="00F31CE3">
      <w:r w:rsidRPr="00F31CE3">
        <w:t>Candidates must be provided with:</w:t>
      </w:r>
    </w:p>
    <w:p w:rsidR="00D44002" w:rsidRPr="00F31CE3" w:rsidP="00F31CE3">
      <w:pPr>
        <w:numPr>
          <w:ilvl w:val="0"/>
          <w:numId w:val="5"/>
        </w:numPr>
        <w:ind w:left="720" w:hanging="360"/>
        <w:jc w:val="left"/>
      </w:pPr>
      <w:r w:rsidRPr="00F31CE3">
        <w:t>access to a worksite or simulated work environment</w:t>
      </w:r>
    </w:p>
    <w:p w:rsidR="00D44002" w:rsidRPr="00F31CE3" w:rsidP="00F31CE3">
      <w:pPr>
        <w:numPr>
          <w:ilvl w:val="0"/>
          <w:numId w:val="5"/>
        </w:numPr>
        <w:ind w:left="720" w:hanging="360"/>
        <w:jc w:val="left"/>
      </w:pPr>
      <w:r w:rsidRPr="00F31CE3">
        <w:t xml:space="preserve">relevant government building legislation, codes and standards </w:t>
      </w:r>
    </w:p>
    <w:p w:rsidR="00D44002" w:rsidRPr="00F31CE3" w:rsidP="00F31CE3">
      <w:pPr>
        <w:numPr>
          <w:ilvl w:val="0"/>
          <w:numId w:val="5"/>
        </w:numPr>
        <w:ind w:left="720" w:hanging="360"/>
        <w:jc w:val="left"/>
      </w:pPr>
      <w:r w:rsidRPr="00F31CE3">
        <w:t xml:space="preserve">environmental requirements and sustainability principles </w:t>
      </w:r>
    </w:p>
    <w:p w:rsidR="00D44002" w:rsidRPr="00F31CE3" w:rsidP="00F31CE3">
      <w:pPr>
        <w:numPr>
          <w:ilvl w:val="0"/>
          <w:numId w:val="5"/>
        </w:numPr>
        <w:ind w:left="720" w:hanging="360"/>
        <w:jc w:val="left"/>
      </w:pPr>
      <w:r w:rsidRPr="00F31CE3">
        <w:t>organisational policies and procedures</w:t>
      </w:r>
    </w:p>
    <w:p w:rsidR="00D44002" w:rsidRPr="00F31CE3" w:rsidP="00F31CE3">
      <w:pPr>
        <w:numPr>
          <w:ilvl w:val="0"/>
          <w:numId w:val="5"/>
        </w:numPr>
        <w:ind w:left="720" w:hanging="360"/>
        <w:jc w:val="left"/>
      </w:pPr>
      <w:r w:rsidRPr="00F31CE3">
        <w:t>project plans and specifications</w:t>
      </w:r>
    </w:p>
    <w:p w:rsidR="00D44002" w:rsidRPr="00F31CE3" w:rsidP="00F31CE3">
      <w:pPr>
        <w:numPr>
          <w:ilvl w:val="0"/>
          <w:numId w:val="5"/>
        </w:numPr>
        <w:ind w:left="720" w:hanging="360"/>
        <w:jc w:val="left"/>
      </w:pPr>
      <w:r w:rsidRPr="00F31CE3">
        <w:t xml:space="preserve">appropriate documents, materials, tools, equipment and personal protective equipment (PPE) currently approved for use in industry, as per codes of practice, Australian Standards, requirements of legislation, regulations and requirements of workplace policies and procedures as required by Commonwealth, state and territory regulators.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https://vetnet.gov.au/Pages/TrainingDocs.aspx?q=7e15fa6a-68b8-4097-b099-030a5569b1ad</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CPCCDE4009 Supervise asbestos removal</w:t>
    </w:r>
    <w:r>
      <w:rPr>
        <w:sz w:val="16"/>
        <w:szCs w:val="16"/>
      </w:rPr>
      <w:tab/>
    </w:r>
    <w:r w:rsidRPr="003E4545">
      <w:rPr>
        <w:sz w:val="16"/>
        <w:szCs w:val="16"/>
      </w:rPr>
      <w:t xml:space="preserve">Date this document was generated: </w:t>
    </w:r>
    <w:r>
      <w:rPr>
        <w:sz w:val="16"/>
        <w:szCs w:val="16"/>
      </w:rPr>
      <w:t>4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CPCCDE4009 Supervise asbestos removal</w:t>
    </w:r>
    <w:r>
      <w:rPr>
        <w:sz w:val="16"/>
        <w:szCs w:val="16"/>
      </w:rPr>
      <w:tab/>
    </w:r>
    <w:r w:rsidRPr="003E4545">
      <w:rPr>
        <w:sz w:val="16"/>
        <w:szCs w:val="16"/>
      </w:rPr>
      <w:t xml:space="preserve">Date this document was generated: </w:t>
    </w:r>
    <w:r>
      <w:rPr>
        <w:sz w:val="16"/>
        <w:szCs w:val="16"/>
      </w:rPr>
      <w:t>4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923614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7e15fa6a-68b8-4097-b099-030a5569b1ad"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BuildSkills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CPCCDE4009 Supervise asbestos removal</dc:title>
  <dc:subject>Release: 1</dc:subject>
  <dc:creator>BuildSkills Australia</dc:creator>
  <cp:keywords>TPC v2.20.0-beta.1+1950.Branch.releases-2026-01-28-V1.Sha.e7133955a774ead6a901bb6e9327b4b2b5a018ab.e7133955a774ead6a901bb6e9327b4b2b5a018ab</cp:keywords>
  <cp:lastModifiedBy>TPC</cp:lastModifiedBy>
  <cp:revision>9</cp:revision>
  <dcterms:created xsi:type="dcterms:W3CDTF">2026-02-04T04:31:26Z</dcterms:created>
  <dcterms:modified xsi:type="dcterms:W3CDTF">2026-02-04T04:31:26Z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