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AMPOPR216 Operate head splitter</w:t>
      </w:r>
      <w:bookmarkEnd w:id="0"/>
      <w:bookmarkEnd w:id="1"/>
    </w:p>
    <w:p w:rsidR="00D44002" w:rsidRPr="00F31CE3" w:rsidP="00F31CE3" w14:paraId="160C8F32" w14:textId="3B105B63">
      <w:pPr>
        <w:pStyle w:val="ChapterTitle"/>
      </w:pPr>
      <w:bookmarkStart w:id="2" w:name="AMPOPR216"/>
      <w:r w:rsidRPr="00F31CE3">
        <w:t>AMPOPR216 Operate head splitter</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necessary to split skulls prior to the recovery of brains.</w:t>
      </w:r>
    </w:p>
    <w:p w:rsidR="00D44002" w:rsidRPr="00F31CE3" w:rsidP="00F31CE3">
      <w:r w:rsidRPr="00F31CE3">
        <w:t>This unit applies to individuals who work under general supervision to operate a mechanical head splitting machine in a meat processing premises. Head splitting is undertaken to facilitate the recovery of brains.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Operational (OPR)</w:t>
      </w:r>
    </w:p>
    <w:p w:rsidR="00D44002" w:rsidRPr="00F31CE3" w:rsidP="00F31CE3">
      <w:pPr>
        <w:pStyle w:val="Heading1"/>
      </w:pPr>
      <w:r w:rsidRPr="00F31CE3">
        <w:t>Elements and Performance Criteria</w:t>
      </w:r>
    </w:p>
    <w:tbl>
      <w:tblPr>
        <w:tblStyle w:val="TableGrid"/>
        <w:tblW w:w="5000" w:type="pct"/>
        <w:jc w:val="left"/>
      </w:tblPr>
      <w:tblGrid>
        <w:gridCol w:w="2575"/>
        <w:gridCol w:w="6485"/>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instructions and quality assurance requirements for operating head splitter,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Identify safety hazards associated with operating head splitter, and control associated risks</w:t>
            </w:r>
          </w:p>
          <w:p w:rsidR="00D44002" w:rsidRPr="00F31CE3" w:rsidP="00F31CE3">
            <w:r w:rsidRPr="00F31CE3">
              <w:t>1.4 Identify potential sources of contamination and cross-contamination</w:t>
            </w:r>
          </w:p>
          <w:p w:rsidR="00D44002" w:rsidRPr="00F31CE3" w:rsidP="00F31CE3">
            <w:r w:rsidRPr="00F31CE3">
              <w:t>1.5 Perform pre-operational checks to ensure machinery is in working order</w:t>
            </w:r>
          </w:p>
        </w:tc>
      </w:tr>
      <w:tr>
        <w:tblPrEx>
          <w:tblW w:w="5000" w:type="pct"/>
        </w:tblPrEx>
        <w:tc>
          <w:tcPr>
            <w:tcW w:w="0" w:type="auto"/>
          </w:tcPr>
          <w:p w:rsidR="00D44002" w:rsidRPr="00F31CE3" w:rsidP="00F31CE3">
            <w:r w:rsidRPr="00F31CE3">
              <w:t>2. Split heads</w:t>
            </w:r>
          </w:p>
        </w:tc>
        <w:tc>
          <w:tcPr>
            <w:tcW w:w="0" w:type="auto"/>
          </w:tcPr>
          <w:p w:rsidR="00D44002" w:rsidRPr="00F31CE3" w:rsidP="00F31CE3">
            <w:r w:rsidRPr="00F31CE3">
              <w:t>2.1 Operate head splitter according to workplace requirements, workplace health and safety, and standard operating procedures</w:t>
            </w:r>
          </w:p>
          <w:p w:rsidR="00D44002" w:rsidRPr="00F31CE3" w:rsidP="00F31CE3">
            <w:r w:rsidRPr="00F31CE3">
              <w:t>2.2 Minimise contamination and cross-contamination</w:t>
            </w:r>
          </w:p>
          <w:p w:rsidR="00D44002" w:rsidRPr="00F31CE3" w:rsidP="00F31CE3">
            <w:r w:rsidRPr="00F31CE3">
              <w:t>2.3 Monitor head splitting and report any problems to supervisor</w:t>
            </w:r>
          </w:p>
          <w:p w:rsidR="00D44002" w:rsidRPr="00F31CE3" w:rsidP="00F31CE3">
            <w:r w:rsidRPr="00F31CE3">
              <w:t>2.4 Store split head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52"/>
        <w:gridCol w:w="6908"/>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 and specifications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to ensure flow of work is maintained</w:t>
            </w:r>
          </w:p>
          <w:p w:rsidR="00D44002" w:rsidRPr="00F31CE3" w:rsidP="00F31CE3">
            <w:pPr>
              <w:numPr>
                <w:ilvl w:val="0"/>
                <w:numId w:val="3"/>
              </w:numPr>
              <w:ind w:left="720" w:hanging="360"/>
              <w:jc w:val="left"/>
            </w:pPr>
            <w:r w:rsidRPr="00F31CE3">
              <w:t>Ask questions to clarify instructions</w:t>
            </w:r>
          </w:p>
          <w:p w:rsidR="00D44002" w:rsidRPr="00F31CE3" w:rsidP="00F31CE3">
            <w:pPr>
              <w:numPr>
                <w:ilvl w:val="0"/>
                <w:numId w:val="3"/>
              </w:numPr>
              <w:ind w:left="720" w:hanging="360"/>
              <w:jc w:val="left"/>
            </w:pPr>
            <w:r w:rsidRPr="00F31CE3">
              <w:t>Report issues clearly and promptly</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AMPOPR216 Operate head splitter</w:t>
            </w:r>
          </w:p>
        </w:tc>
        <w:tc>
          <w:tcPr>
            <w:tcW w:w="2268" w:type="dxa"/>
            <w:noWrap w:val="0"/>
            <w:tcMar>
              <w:top w:w="0" w:type="dxa"/>
              <w:left w:w="108" w:type="dxa"/>
              <w:bottom w:w="0" w:type="dxa"/>
              <w:right w:w="108" w:type="dxa"/>
            </w:tcMar>
            <w:hideMark/>
          </w:tcPr>
          <w:p w:rsidR="00D44002" w:rsidRPr="00F31CE3" w:rsidP="00F31CE3">
            <w:r w:rsidRPr="00F31CE3">
              <w:t>AMPA2043 Operate head splitter</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PR216_AR"/>
      <w:r w:rsidRPr="00F31CE3">
        <w:t>Assessment Requirements for AMPOPR216 Operate head splitter</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split heads prior to the recovery of brains,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 or slaughtering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head splitting</w:t>
      </w:r>
    </w:p>
    <w:p w:rsidR="00D44002" w:rsidRPr="00F31CE3" w:rsidP="00F31CE3">
      <w:pPr>
        <w:numPr>
          <w:ilvl w:val="0"/>
          <w:numId w:val="6"/>
        </w:numPr>
        <w:ind w:left="720" w:hanging="360"/>
        <w:jc w:val="left"/>
      </w:pPr>
      <w:r w:rsidRPr="00F31CE3">
        <w:t>relevant work instructions and standard operating procedures</w:t>
      </w:r>
    </w:p>
    <w:p w:rsidR="00D44002" w:rsidRPr="00F31CE3" w:rsidP="00F31CE3">
      <w:pPr>
        <w:numPr>
          <w:ilvl w:val="0"/>
          <w:numId w:val="6"/>
        </w:numPr>
        <w:ind w:left="720" w:hanging="360"/>
        <w:jc w:val="left"/>
      </w:pPr>
      <w:r w:rsidRPr="00F31CE3">
        <w:t>potential sources of contamination and measures to minimise contamination</w:t>
      </w:r>
    </w:p>
    <w:p w:rsidR="00D44002" w:rsidRPr="00F31CE3" w:rsidP="00F31CE3">
      <w:pPr>
        <w:numPr>
          <w:ilvl w:val="0"/>
          <w:numId w:val="6"/>
        </w:numPr>
        <w:ind w:left="720" w:hanging="360"/>
        <w:jc w:val="left"/>
      </w:pPr>
      <w:r w:rsidRPr="00F31CE3">
        <w:t>workplace health and safety hazards encountered with splitting heads, and how the associated risks are managed</w:t>
      </w:r>
    </w:p>
    <w:p w:rsidR="00D44002" w:rsidRPr="00F31CE3" w:rsidP="00F31CE3">
      <w:pPr>
        <w:numPr>
          <w:ilvl w:val="0"/>
          <w:numId w:val="6"/>
        </w:numPr>
        <w:ind w:left="720" w:hanging="360"/>
        <w:jc w:val="left"/>
      </w:pPr>
      <w:r w:rsidRPr="00F31CE3">
        <w:t>risks and controls for zoonotic diseases, in particular contagious pustular dermatitis (better known as orf)</w:t>
      </w:r>
    </w:p>
    <w:p w:rsidR="00D44002" w:rsidRPr="00F31CE3" w:rsidP="00F31CE3">
      <w:pPr>
        <w:numPr>
          <w:ilvl w:val="0"/>
          <w:numId w:val="6"/>
        </w:numPr>
        <w:ind w:left="720" w:hanging="360"/>
        <w:jc w:val="left"/>
      </w:pPr>
      <w:r w:rsidRPr="00F31CE3">
        <w:t>potential contamination risks, including from Specified Risk Materials, and how these are avoided.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or slaughtering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head splitter</w:t>
      </w:r>
    </w:p>
    <w:p w:rsidR="00D44002" w:rsidRPr="00F31CE3" w:rsidP="00F31CE3">
      <w:pPr>
        <w:numPr>
          <w:ilvl w:val="1"/>
          <w:numId w:val="3"/>
        </w:numPr>
        <w:ind w:left="1440" w:hanging="360"/>
        <w:jc w:val="left"/>
      </w:pPr>
      <w:r w:rsidRPr="00F31CE3">
        <w:t>skulls for splitting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team members and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AMPOPR216 Operate head splitter</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AMPOPR216 Operate head splitter</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0697ABB5"/>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AMPOPR216 Operate head splitter</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2026-02-02T04:14:58Z</dcterms:created>
  <dcterms:modified xsi:type="dcterms:W3CDTF">2026-02-02T04:14:58Z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