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AMPLOA205 Bag carcase</w:t>
      </w:r>
      <w:bookmarkEnd w:id="0"/>
      <w:bookmarkEnd w:id="1"/>
    </w:p>
    <w:p w:rsidR="00D44002" w:rsidRPr="00F31CE3" w:rsidP="00F31CE3" w14:paraId="160C8F32" w14:textId="3B105B63">
      <w:pPr>
        <w:pStyle w:val="ChapterTitle"/>
      </w:pPr>
      <w:bookmarkStart w:id="2" w:name="AMPLOA205"/>
      <w:r w:rsidRPr="00F31CE3">
        <w:t>AMPLOA205 Bag carcase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bag carcases in a chiller.</w:t>
      </w:r>
    </w:p>
    <w:p w:rsidR="00D44002" w:rsidRPr="00F31CE3" w:rsidP="00F31CE3">
      <w:r w:rsidRPr="00F31CE3">
        <w:t>This unit applies to individuals who work under general supervision to bag carcases, usually in meat processing premises prior to loadout or freezing.</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Loadout Product (LOA)</w:t>
      </w:r>
    </w:p>
    <w:p w:rsidR="00D44002" w:rsidRPr="00F31CE3" w:rsidP="00F31CE3">
      <w:pPr>
        <w:pStyle w:val="Heading1"/>
      </w:pPr>
      <w:r w:rsidRPr="00F31CE3">
        <w:t>Elements and Performance Criteria</w:t>
      </w:r>
    </w:p>
    <w:tbl>
      <w:tblPr>
        <w:tblStyle w:val="TableGrid"/>
        <w:tblW w:w="5000" w:type="pct"/>
        <w:jc w:val="left"/>
      </w:tblPr>
      <w:tblGrid>
        <w:gridCol w:w="2451"/>
        <w:gridCol w:w="6609"/>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for bagging carcases,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bagging carcases and working in chillers, and control associated risks</w:t>
            </w:r>
          </w:p>
          <w:p w:rsidR="00D44002" w:rsidRPr="00F31CE3" w:rsidP="00F31CE3">
            <w:r w:rsidRPr="00F31CE3">
              <w:t>1.4 Identify potential sources of contamination and cross-contamination</w:t>
            </w:r>
          </w:p>
        </w:tc>
      </w:tr>
      <w:tr>
        <w:tblPrEx>
          <w:tblW w:w="5000" w:type="pct"/>
        </w:tblPrEx>
        <w:tc>
          <w:tcPr>
            <w:tcW w:w="0" w:type="auto"/>
          </w:tcPr>
          <w:p w:rsidR="00D44002" w:rsidRPr="00F31CE3" w:rsidP="00F31CE3">
            <w:r w:rsidRPr="00F31CE3">
              <w:t>2. Prepare bagging materials</w:t>
            </w:r>
          </w:p>
        </w:tc>
        <w:tc>
          <w:tcPr>
            <w:tcW w:w="0" w:type="auto"/>
          </w:tcPr>
          <w:p w:rsidR="00D44002" w:rsidRPr="00F31CE3" w:rsidP="00F31CE3">
            <w:r w:rsidRPr="00F31CE3">
              <w:t>2.1 Check bagging consumables prior to the start of the shift to ensure an adequate supply</w:t>
            </w:r>
          </w:p>
          <w:p w:rsidR="00D44002" w:rsidRPr="00F31CE3" w:rsidP="00F31CE3">
            <w:r w:rsidRPr="00F31CE3">
              <w:t>2.2 Check brands or stamps</w:t>
            </w:r>
          </w:p>
          <w:p w:rsidR="00D44002" w:rsidRPr="00F31CE3" w:rsidP="00F31CE3">
            <w:r w:rsidRPr="00F31CE3">
              <w:t>2.3 Check supply of labels</w:t>
            </w:r>
          </w:p>
        </w:tc>
      </w:tr>
      <w:tr>
        <w:tblPrEx>
          <w:tblW w:w="5000" w:type="pct"/>
        </w:tblPrEx>
        <w:tc>
          <w:tcPr>
            <w:tcW w:w="0" w:type="auto"/>
          </w:tcPr>
          <w:p w:rsidR="00D44002" w:rsidRPr="00F31CE3" w:rsidP="00F31CE3">
            <w:r w:rsidRPr="00F31CE3">
              <w:t>3. Place bags on carcases</w:t>
            </w:r>
          </w:p>
        </w:tc>
        <w:tc>
          <w:tcPr>
            <w:tcW w:w="0" w:type="auto"/>
          </w:tcPr>
          <w:p w:rsidR="00D44002" w:rsidRPr="00F31CE3" w:rsidP="00F31CE3">
            <w:r w:rsidRPr="00F31CE3">
              <w:t>3.1 Stamp and label carcases following workplace requirements</w:t>
            </w:r>
          </w:p>
          <w:p w:rsidR="00D44002" w:rsidRPr="00F31CE3" w:rsidP="00F31CE3">
            <w:r w:rsidRPr="00F31CE3">
              <w:t>3.2 Bag carcase following workplace requirements, including hygiene and health and safety requirements</w:t>
            </w:r>
          </w:p>
          <w:p w:rsidR="00D44002" w:rsidRPr="00F31CE3" w:rsidP="00F31CE3">
            <w:r w:rsidRPr="00F31CE3">
              <w:t>3.3 Move carcases on rails in chillers, freezers and loadout areas following workplace, hygiene and workplace health and safety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52"/>
        <w:gridCol w:w="690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specifications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to ensure flow of work is maintained</w:t>
            </w:r>
          </w:p>
          <w:p w:rsidR="00D44002" w:rsidRPr="00F31CE3" w:rsidP="00F31CE3">
            <w:pPr>
              <w:numPr>
                <w:ilvl w:val="0"/>
                <w:numId w:val="3"/>
              </w:numPr>
              <w:ind w:left="720" w:hanging="360"/>
              <w:jc w:val="left"/>
            </w:pPr>
            <w:r w:rsidRPr="00F31CE3">
              <w:t>Ask questions to clarify instructions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AMPLOA205 Bag carcase</w:t>
            </w:r>
          </w:p>
        </w:tc>
        <w:tc>
          <w:tcPr>
            <w:tcW w:w="2268" w:type="dxa"/>
            <w:noWrap w:val="0"/>
            <w:tcMar>
              <w:top w:w="0" w:type="dxa"/>
              <w:left w:w="108" w:type="dxa"/>
              <w:bottom w:w="0" w:type="dxa"/>
              <w:right w:w="108" w:type="dxa"/>
            </w:tcMar>
            <w:hideMark/>
          </w:tcPr>
          <w:p w:rsidR="00D44002" w:rsidRPr="00F31CE3" w:rsidP="00F31CE3">
            <w:r w:rsidRPr="00F31CE3">
              <w:t>AMPA2113 Bag carcase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LOA205_AR"/>
      <w:r w:rsidRPr="00F31CE3">
        <w:t>Assessment Requirements for AMPLOA205 Bag carcase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bagged carcases in a chiller,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bagging carcases for different markets and customers</w:t>
      </w:r>
    </w:p>
    <w:p w:rsidR="00D44002" w:rsidRPr="00F31CE3" w:rsidP="00F31CE3">
      <w:pPr>
        <w:numPr>
          <w:ilvl w:val="0"/>
          <w:numId w:val="6"/>
        </w:numPr>
        <w:ind w:left="720" w:hanging="360"/>
        <w:jc w:val="left"/>
      </w:pPr>
      <w:r w:rsidRPr="00F31CE3">
        <w:t>labelling requirements for different markets and customers</w:t>
      </w:r>
    </w:p>
    <w:p w:rsidR="00D44002" w:rsidRPr="00F31CE3" w:rsidP="00F31CE3">
      <w:pPr>
        <w:numPr>
          <w:ilvl w:val="0"/>
          <w:numId w:val="6"/>
        </w:numPr>
        <w:ind w:left="720" w:hanging="360"/>
        <w:jc w:val="left"/>
      </w:pPr>
      <w:r w:rsidRPr="00F31CE3">
        <w:t>workplace health and safety hazards encountered with working in chillers, and how the associated risks are managed</w:t>
      </w:r>
    </w:p>
    <w:p w:rsidR="00D44002" w:rsidRPr="00F31CE3" w:rsidP="00F31CE3">
      <w:pPr>
        <w:numPr>
          <w:ilvl w:val="0"/>
          <w:numId w:val="6"/>
        </w:numPr>
        <w:ind w:left="720" w:hanging="360"/>
        <w:jc w:val="left"/>
      </w:pPr>
      <w:r w:rsidRPr="00F31CE3">
        <w:t>reasons why carcases are kept separated in chiller</w:t>
      </w:r>
    </w:p>
    <w:p w:rsidR="00D44002" w:rsidRPr="00F31CE3" w:rsidP="00F31CE3">
      <w:pPr>
        <w:numPr>
          <w:ilvl w:val="0"/>
          <w:numId w:val="6"/>
        </w:numPr>
        <w:ind w:left="720" w:hanging="360"/>
        <w:jc w:val="left"/>
      </w:pPr>
      <w:r w:rsidRPr="00F31CE3">
        <w:t>potential sources of contamination, and control methods to minimise contamination.</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carcases</w:t>
      </w:r>
    </w:p>
    <w:p w:rsidR="00D44002" w:rsidRPr="00F31CE3" w:rsidP="00F31CE3">
      <w:pPr>
        <w:numPr>
          <w:ilvl w:val="1"/>
          <w:numId w:val="3"/>
        </w:numPr>
        <w:ind w:left="1440" w:hanging="360"/>
        <w:jc w:val="left"/>
      </w:pPr>
      <w:r w:rsidRPr="00F31CE3">
        <w:t>meat stamps, bags and associated consumables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AMPLOA205 Bag carcase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AMPLOA205 Bag carcase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8A7776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AMPLOA205 Bag carcase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2026-02-02T04:15:45Z</dcterms:created>
  <dcterms:modified xsi:type="dcterms:W3CDTF">2026-02-02T04:15:45Z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