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AMPCRP226 Wash head</w:t>
      </w:r>
      <w:bookmarkEnd w:id="0"/>
      <w:bookmarkEnd w:id="1"/>
    </w:p>
    <w:p w:rsidR="00D44002" w:rsidRPr="00F31CE3" w:rsidP="00F31CE3" w14:paraId="160C8F32" w14:textId="3B105B63">
      <w:pPr>
        <w:pStyle w:val="ChapterTitle"/>
      </w:pPr>
      <w:bookmarkStart w:id="2" w:name="AMPCRP226"/>
      <w:r w:rsidRPr="00F31CE3">
        <w:t>AMPCRP226 Wash head</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wash a head by flushing and hosing after its removal from the carcase.</w:t>
      </w:r>
    </w:p>
    <w:p w:rsidR="00D44002" w:rsidRPr="00F31CE3" w:rsidP="00F31CE3">
      <w:r w:rsidRPr="00F31CE3">
        <w:t>This unit applies to individuals who work under general supervision in a meat processing premises.</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Carcase Processing (CRP)</w:t>
      </w:r>
    </w:p>
    <w:p w:rsidR="00D44002" w:rsidRPr="00F31CE3" w:rsidP="00F31CE3">
      <w:pPr>
        <w:pStyle w:val="Heading1"/>
      </w:pPr>
      <w:r w:rsidRPr="00F31CE3">
        <w:t>Elements and Performance Criteria</w:t>
      </w:r>
    </w:p>
    <w:tbl>
      <w:tblPr>
        <w:tblStyle w:val="TableGrid"/>
        <w:tblW w:w="5000" w:type="pct"/>
        <w:jc w:val="left"/>
      </w:tblPr>
      <w:tblGrid>
        <w:gridCol w:w="2422"/>
        <w:gridCol w:w="6638"/>
      </w:tblGrid>
      <w:tr>
        <w:tblPrEx>
          <w:tblW w:w="5000" w:type="pct"/>
        </w:tblPrEx>
        <w:tc>
          <w:tcPr>
            <w:tcW w:w="0" w:type="auto"/>
          </w:tcPr>
          <w:p w:rsidR="00D44002" w:rsidRPr="00F31CE3" w:rsidP="00F31CE3">
            <w:pPr>
              <w:jc w:val="left"/>
              <w:rPr>
                <w:b/>
                <w:bCs/>
              </w:rPr>
            </w:pPr>
            <w:r w:rsidRPr="00F31CE3">
              <w:rPr>
                <w:rStyle w:val="Strong"/>
              </w:rPr>
              <w:t>Element</w:t>
            </w:r>
          </w:p>
        </w:tc>
        <w:tc>
          <w:tcPr>
            <w:tcW w:w="0" w:type="auto"/>
          </w:tcPr>
          <w:p w:rsidR="00D44002" w:rsidRPr="00F31CE3" w:rsidP="00F31CE3">
            <w:pPr>
              <w:jc w:val="left"/>
              <w:rPr>
                <w:b/>
                <w:bCs/>
              </w:rPr>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work</w:t>
            </w:r>
          </w:p>
        </w:tc>
        <w:tc>
          <w:tcPr>
            <w:tcW w:w="0" w:type="auto"/>
          </w:tcPr>
          <w:p w:rsidR="00D44002" w:rsidRPr="00F31CE3" w:rsidP="00F31CE3">
            <w:r w:rsidRPr="00F31CE3">
              <w:t>1.1 Identify work instructions for washing heads</w:t>
            </w:r>
          </w:p>
          <w:p w:rsidR="00D44002" w:rsidRPr="00F31CE3" w:rsidP="00F31CE3">
            <w:r w:rsidRPr="00F31CE3">
              <w:t>1.2 Identify equipment required for washing heads, and check it is in working order</w:t>
            </w:r>
          </w:p>
          <w:p w:rsidR="00D44002" w:rsidRPr="00F31CE3" w:rsidP="00F31CE3">
            <w:r w:rsidRPr="00F31CE3">
              <w:t>1.3 Identify workplace health and safety requirements for task, including personal protective equipment</w:t>
            </w:r>
          </w:p>
          <w:p w:rsidR="00D44002" w:rsidRPr="00F31CE3" w:rsidP="00F31CE3">
            <w:r w:rsidRPr="00F31CE3">
              <w:t>1.4 Identify potential sources and causes of contamination associated with washing heads, and control the risks</w:t>
            </w:r>
          </w:p>
        </w:tc>
      </w:tr>
      <w:tr>
        <w:tblPrEx>
          <w:tblW w:w="5000" w:type="pct"/>
        </w:tblPrEx>
        <w:tc>
          <w:tcPr>
            <w:tcW w:w="0" w:type="auto"/>
          </w:tcPr>
          <w:p w:rsidR="00D44002" w:rsidRPr="00F31CE3" w:rsidP="00F31CE3">
            <w:r w:rsidRPr="00F31CE3">
              <w:t>2. Clean head</w:t>
            </w:r>
          </w:p>
        </w:tc>
        <w:tc>
          <w:tcPr>
            <w:tcW w:w="0" w:type="auto"/>
          </w:tcPr>
          <w:p w:rsidR="00D44002" w:rsidRPr="00F31CE3" w:rsidP="00F31CE3">
            <w:r w:rsidRPr="00F31CE3">
              <w:t>2.1 Sterilise equipment to workplace requirements</w:t>
            </w:r>
          </w:p>
          <w:p w:rsidR="00D44002" w:rsidRPr="00F31CE3" w:rsidP="00F31CE3">
            <w:r w:rsidRPr="00F31CE3">
              <w:t>2.2 Spray wash external surfaces of head and flush nasal and buccal chambers following workplace requirements, without causing contamination</w:t>
            </w:r>
          </w:p>
          <w:p w:rsidR="00D44002" w:rsidRPr="00F31CE3" w:rsidP="00F31CE3">
            <w:r w:rsidRPr="00F31CE3">
              <w:t>2.3 Identify contamination and remove or report to supervisor</w:t>
            </w:r>
          </w:p>
          <w:p w:rsidR="00D44002" w:rsidRPr="00F31CE3" w:rsidP="00F31CE3">
            <w:r w:rsidRPr="00F31CE3">
              <w:t>2.4 Place head on the rail or hook in the same sequence as the carcase on the chain, ensuring that heads do not touch</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098"/>
        <w:gridCol w:w="6962"/>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instructions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Report issues with equipment or product to supervisor clearly and promptly</w:t>
            </w:r>
          </w:p>
          <w:p w:rsidR="00D44002" w:rsidRPr="00F31CE3" w:rsidP="00F31CE3">
            <w:pPr>
              <w:numPr>
                <w:ilvl w:val="0"/>
                <w:numId w:val="3"/>
              </w:numPr>
              <w:ind w:left="720" w:hanging="360"/>
              <w:jc w:val="left"/>
            </w:pPr>
            <w:r w:rsidRPr="00F31CE3">
              <w:t>Ask questions to clarify information</w:t>
            </w:r>
          </w:p>
        </w:tc>
      </w:tr>
    </w:tbl>
    <w:p w:rsidR="00D44002" w:rsidRPr="00F31CE3" w:rsidP="00F31CE3">
      <w:pPr>
        <w:pStyle w:val="Heading1"/>
      </w:pPr>
      <w:r w:rsidRPr="00F31CE3">
        <w:t>Range of conditions</w:t>
      </w:r>
    </w:p>
    <w:p w:rsidR="00D44002" w:rsidRPr="00F31CE3" w:rsidP="00F31CE3">
      <w:r w:rsidRPr="00F31CE3">
        <w:rPr>
          <w:i/>
          <w:iCs/>
        </w:rPr>
        <w:t>This section specifies different work environments and conditions in which the task may be performed.</w:t>
      </w:r>
    </w:p>
    <w:p w:rsidR="00D44002" w:rsidRPr="00F31CE3" w:rsidP="00F31CE3">
      <w:r w:rsidRPr="00F31CE3">
        <w:rPr>
          <w:i/>
          <w:iCs/>
        </w:rPr>
        <w:t>This unit must be delivered in one of the following registered meat processing work environments.</w:t>
      </w:r>
    </w:p>
    <w:tbl>
      <w:tblPr>
        <w:tblStyle w:val="TableGrid"/>
        <w:tblW w:w="5000" w:type="pct"/>
        <w:jc w:val="left"/>
      </w:tblPr>
      <w:tblGrid>
        <w:gridCol w:w="2352"/>
        <w:gridCol w:w="6708"/>
      </w:tblGrid>
      <w:tr>
        <w:tblPrEx>
          <w:tblW w:w="5000" w:type="pct"/>
        </w:tblPrEx>
        <w:tc>
          <w:tcPr>
            <w:tcW w:w="0" w:type="auto"/>
          </w:tcPr>
          <w:p w:rsidR="00D44002" w:rsidRPr="00F31CE3" w:rsidP="00F31CE3">
            <w:pPr>
              <w:jc w:val="left"/>
            </w:pPr>
            <w:r w:rsidRPr="00F31CE3">
              <w:t>Micro meat processing premises</w:t>
            </w:r>
          </w:p>
        </w:tc>
        <w:tc>
          <w:tcPr>
            <w:tcW w:w="0" w:type="auto"/>
          </w:tcPr>
          <w:p w:rsidR="00D44002" w:rsidRPr="00F31CE3" w:rsidP="00F31CE3">
            <w:pPr>
              <w:numPr>
                <w:ilvl w:val="0"/>
                <w:numId w:val="4"/>
              </w:numPr>
              <w:ind w:left="720" w:hanging="360"/>
              <w:jc w:val="left"/>
            </w:pPr>
            <w:r w:rsidRPr="00F31CE3">
              <w:t>operating fewer than four days a week with a small throughput for one or more, small or large, species, or</w:t>
            </w:r>
          </w:p>
          <w:p w:rsidR="00D44002" w:rsidRPr="00F31CE3" w:rsidP="00F31CE3">
            <w:pPr>
              <w:numPr>
                <w:ilvl w:val="0"/>
                <w:numId w:val="4"/>
              </w:numPr>
              <w:ind w:left="720" w:hanging="360"/>
              <w:jc w:val="left"/>
            </w:pPr>
            <w:r w:rsidRPr="00F31CE3">
              <w:t>employing fewer than four workers on the processing floor</w:t>
            </w:r>
          </w:p>
        </w:tc>
      </w:tr>
      <w:tr>
        <w:tblPrEx>
          <w:tblW w:w="5000" w:type="pct"/>
        </w:tblPrEx>
        <w:tc>
          <w:tcPr>
            <w:tcW w:w="0" w:type="auto"/>
          </w:tcPr>
          <w:p w:rsidR="00D44002" w:rsidRPr="00F31CE3" w:rsidP="00F31CE3">
            <w:r w:rsidRPr="00F31CE3">
              <w:t>Larger meat processing premises</w:t>
            </w:r>
          </w:p>
        </w:tc>
        <w:tc>
          <w:tcPr>
            <w:tcW w:w="0" w:type="auto"/>
          </w:tcPr>
          <w:p w:rsidR="00D44002" w:rsidRPr="00F31CE3" w:rsidP="00F31CE3">
            <w:pPr>
              <w:numPr>
                <w:ilvl w:val="0"/>
                <w:numId w:val="5"/>
              </w:numPr>
              <w:ind w:left="720" w:hanging="360"/>
              <w:jc w:val="left"/>
            </w:pPr>
            <w:r w:rsidRPr="00F31CE3">
              <w:t>operating more than four days a week with a throughput for one or more, small or large, species, or</w:t>
            </w:r>
          </w:p>
          <w:p w:rsidR="00D44002" w:rsidRPr="00F31CE3" w:rsidP="00F31CE3">
            <w:pPr>
              <w:numPr>
                <w:ilvl w:val="0"/>
                <w:numId w:val="5"/>
              </w:numPr>
              <w:ind w:left="720" w:hanging="360"/>
              <w:jc w:val="left"/>
            </w:pPr>
            <w:r w:rsidRPr="00F31CE3">
              <w:t>employing more than four workers on the processing floor</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AMPCRP226 Wash head</w:t>
            </w:r>
          </w:p>
        </w:tc>
        <w:tc>
          <w:tcPr>
            <w:tcW w:w="2268" w:type="dxa"/>
            <w:noWrap w:val="0"/>
            <w:tcMar>
              <w:top w:w="0" w:type="dxa"/>
              <w:left w:w="108" w:type="dxa"/>
              <w:bottom w:w="0" w:type="dxa"/>
              <w:right w:w="108" w:type="dxa"/>
            </w:tcMar>
            <w:hideMark/>
          </w:tcPr>
          <w:p w:rsidR="00D44002" w:rsidRPr="00F31CE3" w:rsidP="00F31CE3">
            <w:r w:rsidRPr="00F31CE3">
              <w:t>AMPA2082 Wash head</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Range of Conditions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CRP226_AR"/>
      <w:r w:rsidRPr="00F31CE3">
        <w:t>Assessment Requirements for AMPCRP226 Wash head</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washed heads, by flushing and hosing after head has been removed from the carcase, in a micro or larger meat processing premises.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6"/>
        </w:numPr>
        <w:ind w:left="720" w:hanging="360"/>
        <w:jc w:val="left"/>
      </w:pPr>
      <w:r w:rsidRPr="00F31CE3">
        <w:t>workplace requirements for washing heads</w:t>
      </w:r>
    </w:p>
    <w:p w:rsidR="00D44002" w:rsidRPr="00F31CE3" w:rsidP="00F31CE3">
      <w:pPr>
        <w:numPr>
          <w:ilvl w:val="0"/>
          <w:numId w:val="6"/>
        </w:numPr>
        <w:ind w:left="720" w:hanging="360"/>
        <w:jc w:val="left"/>
      </w:pPr>
      <w:r w:rsidRPr="00F31CE3">
        <w:t>purpose of washing the head</w:t>
      </w:r>
    </w:p>
    <w:p w:rsidR="00D44002" w:rsidRPr="00F31CE3" w:rsidP="00F31CE3">
      <w:pPr>
        <w:numPr>
          <w:ilvl w:val="0"/>
          <w:numId w:val="6"/>
        </w:numPr>
        <w:ind w:left="720" w:hanging="360"/>
        <w:jc w:val="left"/>
      </w:pPr>
      <w:r w:rsidRPr="00F31CE3">
        <w:t>location of nasal and buccal cavities in head</w:t>
      </w:r>
    </w:p>
    <w:p w:rsidR="00D44002" w:rsidRPr="00F31CE3" w:rsidP="00F31CE3">
      <w:pPr>
        <w:numPr>
          <w:ilvl w:val="0"/>
          <w:numId w:val="6"/>
        </w:numPr>
        <w:ind w:left="720" w:hanging="360"/>
        <w:jc w:val="left"/>
      </w:pPr>
      <w:r w:rsidRPr="00F31CE3">
        <w:t>potential for contamination during washing</w:t>
      </w:r>
    </w:p>
    <w:p w:rsidR="00D44002" w:rsidRPr="00F31CE3" w:rsidP="00F31CE3">
      <w:pPr>
        <w:numPr>
          <w:ilvl w:val="0"/>
          <w:numId w:val="6"/>
        </w:numPr>
        <w:ind w:left="720" w:hanging="360"/>
        <w:jc w:val="left"/>
      </w:pPr>
      <w:r w:rsidRPr="00F31CE3">
        <w:t>why water usage should be kept to a minimum while washing</w:t>
      </w:r>
    </w:p>
    <w:p w:rsidR="00D44002" w:rsidRPr="00F31CE3" w:rsidP="00F31CE3">
      <w:pPr>
        <w:numPr>
          <w:ilvl w:val="0"/>
          <w:numId w:val="6"/>
        </w:numPr>
        <w:ind w:left="720" w:hanging="360"/>
        <w:jc w:val="left"/>
      </w:pPr>
      <w:r w:rsidRPr="00F31CE3">
        <w:t>hygiene and sanitation requirements related to washing heads</w:t>
      </w:r>
    </w:p>
    <w:p w:rsidR="00D44002" w:rsidRPr="00F31CE3" w:rsidP="00F31CE3">
      <w:pPr>
        <w:numPr>
          <w:ilvl w:val="0"/>
          <w:numId w:val="6"/>
        </w:numPr>
        <w:ind w:left="720" w:hanging="360"/>
        <w:jc w:val="left"/>
      </w:pPr>
      <w:r w:rsidRPr="00F31CE3">
        <w:t>hazards associated with washing heads, and how the associated risks are controlled.</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washing equipment, including wash cabinet and spray washing device</w:t>
      </w:r>
    </w:p>
    <w:p w:rsidR="00D44002" w:rsidRPr="00F31CE3" w:rsidP="00F31CE3">
      <w:pPr>
        <w:numPr>
          <w:ilvl w:val="1"/>
          <w:numId w:val="3"/>
        </w:numPr>
        <w:ind w:left="1440" w:hanging="360"/>
        <w:jc w:val="left"/>
      </w:pPr>
      <w:r w:rsidRPr="00F31CE3">
        <w:t>heads, removed from carcase, for washing</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AMPCRP226 Wash head</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AMPCRP226 Wash head</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7A986E2"/>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AMPCRP226 Wash head</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2026-02-02T04:17:07Z</dcterms:created>
  <dcterms:modified xsi:type="dcterms:W3CDTF">2026-02-02T04:17:07Z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