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AMPCRP225 Assess dentition</w:t>
      </w:r>
      <w:bookmarkEnd w:id="0"/>
      <w:bookmarkEnd w:id="1"/>
    </w:p>
    <w:p w:rsidR="00D44002" w:rsidRPr="00F31CE3" w:rsidP="00F31CE3" w14:paraId="160C8F32" w14:textId="3B105B63">
      <w:pPr>
        <w:pStyle w:val="ChapterTitle"/>
      </w:pPr>
      <w:bookmarkStart w:id="2" w:name="AMPCRP225"/>
      <w:r w:rsidRPr="00F31CE3">
        <w:t>AMPCRP225 Assess dentition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assess dentition of an animal or carcase and record the results.</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42"/>
        <w:gridCol w:w="621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assessing dentition</w:t>
            </w:r>
          </w:p>
          <w:p w:rsidR="00D44002" w:rsidRPr="00F31CE3" w:rsidP="00F31CE3">
            <w:r w:rsidRPr="00F31CE3">
              <w:t>1.2 Identify workplace health and safety requirements for task, including personal protective equipment</w:t>
            </w:r>
          </w:p>
          <w:p w:rsidR="00D44002" w:rsidRPr="00F31CE3" w:rsidP="00F31CE3">
            <w:r w:rsidRPr="00F31CE3">
              <w:t>1.3 Identify possible sources of contamination and cross-contamination for task</w:t>
            </w:r>
          </w:p>
        </w:tc>
      </w:tr>
      <w:tr>
        <w:tblPrEx>
          <w:tblW w:w="5000" w:type="pct"/>
        </w:tblPrEx>
        <w:tc>
          <w:tcPr>
            <w:tcW w:w="0" w:type="auto"/>
          </w:tcPr>
          <w:p w:rsidR="00D44002" w:rsidRPr="00F31CE3" w:rsidP="00F31CE3">
            <w:r w:rsidRPr="00F31CE3">
              <w:t>2. Expose teeth</w:t>
            </w:r>
          </w:p>
        </w:tc>
        <w:tc>
          <w:tcPr>
            <w:tcW w:w="0" w:type="auto"/>
          </w:tcPr>
          <w:p w:rsidR="00D44002" w:rsidRPr="00F31CE3" w:rsidP="00F31CE3">
            <w:r w:rsidRPr="00F31CE3">
              <w:t>2.1 Assess teeth to workplace and workplace health and safety requirements</w:t>
            </w:r>
          </w:p>
          <w:p w:rsidR="00D44002" w:rsidRPr="00F31CE3" w:rsidP="00F31CE3">
            <w:r w:rsidRPr="00F31CE3">
              <w:t>2.2 Expose all incisor teeth</w:t>
            </w:r>
          </w:p>
          <w:p w:rsidR="00D44002" w:rsidRPr="00F31CE3" w:rsidP="00F31CE3">
            <w:r w:rsidRPr="00F31CE3">
              <w:t>2.3 Differentiate permanent incisors from milk teeth</w:t>
            </w:r>
          </w:p>
          <w:p w:rsidR="00D44002" w:rsidRPr="00F31CE3" w:rsidP="00F31CE3">
            <w:r w:rsidRPr="00F31CE3">
              <w:t>2.4 Count the number of permanent incisors following workplace requirements</w:t>
            </w:r>
          </w:p>
        </w:tc>
      </w:tr>
      <w:tr>
        <w:tblPrEx>
          <w:tblW w:w="5000" w:type="pct"/>
        </w:tblPrEx>
        <w:tc>
          <w:tcPr>
            <w:tcW w:w="0" w:type="auto"/>
          </w:tcPr>
          <w:p w:rsidR="00D44002" w:rsidRPr="00F31CE3" w:rsidP="00F31CE3">
            <w:r w:rsidRPr="00F31CE3">
              <w:t>3. Record the dentition</w:t>
            </w:r>
          </w:p>
        </w:tc>
        <w:tc>
          <w:tcPr>
            <w:tcW w:w="0" w:type="auto"/>
          </w:tcPr>
          <w:p w:rsidR="00D44002" w:rsidRPr="00F31CE3" w:rsidP="00F31CE3">
            <w:r w:rsidRPr="00F31CE3">
              <w:t>3.1 Identify the number of permanent incisor teeth</w:t>
            </w:r>
          </w:p>
          <w:p w:rsidR="00D44002" w:rsidRPr="00F31CE3" w:rsidP="00F31CE3">
            <w:r w:rsidRPr="00F31CE3">
              <w:t>3.2 Record dentition or mark carcase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assessing dentition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Count teeth</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AMPCRP225 Assess dentition</w:t>
            </w:r>
          </w:p>
        </w:tc>
        <w:tc>
          <w:tcPr>
            <w:tcW w:w="2268" w:type="dxa"/>
            <w:noWrap w:val="0"/>
            <w:tcMar>
              <w:top w:w="0" w:type="dxa"/>
              <w:left w:w="108" w:type="dxa"/>
              <w:bottom w:w="0" w:type="dxa"/>
              <w:right w:w="108" w:type="dxa"/>
            </w:tcMar>
            <w:hideMark/>
          </w:tcPr>
          <w:p w:rsidR="00D44002" w:rsidRPr="00F31CE3" w:rsidP="00F31CE3">
            <w:r w:rsidRPr="00F31CE3">
              <w:t>AMPA2080 Assess dentition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5_AR"/>
      <w:r w:rsidRPr="00F31CE3">
        <w:t>Assessment Requirements for AMPCRP225 Assess dentition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assessed the dentition of animals or carcases,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assessing and recording dentition, including AUS-MEAT standards, where used</w:t>
      </w:r>
    </w:p>
    <w:p w:rsidR="00D44002" w:rsidRPr="00F31CE3" w:rsidP="00F31CE3">
      <w:pPr>
        <w:numPr>
          <w:ilvl w:val="0"/>
          <w:numId w:val="6"/>
        </w:numPr>
        <w:ind w:left="720" w:hanging="360"/>
        <w:jc w:val="left"/>
      </w:pPr>
      <w:r w:rsidRPr="00F31CE3">
        <w:t>dentition as a measure of animal age</w:t>
      </w:r>
    </w:p>
    <w:p w:rsidR="00D44002" w:rsidRPr="00F31CE3" w:rsidP="00F31CE3">
      <w:pPr>
        <w:numPr>
          <w:ilvl w:val="0"/>
          <w:numId w:val="6"/>
        </w:numPr>
        <w:ind w:left="720" w:hanging="360"/>
        <w:jc w:val="left"/>
      </w:pPr>
      <w:r w:rsidRPr="00F31CE3">
        <w:t>difference between milk teeth and permanent incisors</w:t>
      </w:r>
    </w:p>
    <w:p w:rsidR="00D44002" w:rsidRPr="00F31CE3" w:rsidP="00F31CE3">
      <w:pPr>
        <w:numPr>
          <w:ilvl w:val="0"/>
          <w:numId w:val="6"/>
        </w:numPr>
        <w:ind w:left="720" w:hanging="360"/>
        <w:jc w:val="left"/>
      </w:pPr>
      <w:r w:rsidRPr="00F31CE3">
        <w:t>importance and value of accurate dentition assessment</w:t>
      </w:r>
    </w:p>
    <w:p w:rsidR="00D44002" w:rsidRPr="00F31CE3" w:rsidP="00F31CE3">
      <w:pPr>
        <w:numPr>
          <w:ilvl w:val="0"/>
          <w:numId w:val="6"/>
        </w:numPr>
        <w:ind w:left="720" w:hanging="360"/>
        <w:jc w:val="left"/>
      </w:pPr>
      <w:r w:rsidRPr="00F31CE3">
        <w:t>methods to avoid contamination while assessing dentition</w:t>
      </w:r>
    </w:p>
    <w:p w:rsidR="00D44002" w:rsidRPr="00F31CE3" w:rsidP="00F31CE3">
      <w:pPr>
        <w:numPr>
          <w:ilvl w:val="0"/>
          <w:numId w:val="6"/>
        </w:numPr>
        <w:ind w:left="720" w:hanging="360"/>
        <w:jc w:val="left"/>
      </w:pPr>
      <w:r w:rsidRPr="00F31CE3">
        <w:t>zoonotic hazards, and how the associated risks are controlled</w:t>
      </w:r>
    </w:p>
    <w:p w:rsidR="00D44002" w:rsidRPr="00F31CE3" w:rsidP="00F31CE3">
      <w:pPr>
        <w:numPr>
          <w:ilvl w:val="0"/>
          <w:numId w:val="6"/>
        </w:numPr>
        <w:ind w:left="720" w:hanging="360"/>
        <w:jc w:val="left"/>
      </w:pPr>
      <w:r w:rsidRPr="00F31CE3">
        <w:t>typical workplace health and safety hazards encountered when assessing dentition,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animals or 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AMPCRP225 Assess dentition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AMPCRP225 Assess dentition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7B8930A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AMPCRP225 Assess dentition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2026-02-02T04:16:13Z</dcterms:created>
  <dcterms:modified xsi:type="dcterms:W3CDTF">2026-02-02T04:16:13Z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