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AMPCRP223 Wash carcases</w:t>
      </w:r>
      <w:bookmarkEnd w:id="0"/>
      <w:bookmarkEnd w:id="1"/>
    </w:p>
    <w:p w:rsidR="00D44002" w:rsidRPr="00F31CE3" w:rsidP="00F31CE3" w14:paraId="160C8F32" w14:textId="3B105B63">
      <w:pPr>
        <w:pStyle w:val="ChapterTitle"/>
      </w:pPr>
      <w:bookmarkStart w:id="2" w:name="AMPCRP223"/>
      <w:r w:rsidRPr="00F31CE3">
        <w:t>AMPCRP223 Wash carcases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wash a carcase manually or by using a wash cabinet to remove blood, bone and/or dust from a carcase. (Any other extraneous matter, including faeces, would be trimmed.)</w:t>
      </w:r>
    </w:p>
    <w:p w:rsidR="00D44002" w:rsidRPr="00F31CE3" w:rsidP="00F31CE3">
      <w:r w:rsidRPr="00F31CE3">
        <w:t>This unit applies to individuals who work under general supervision in a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Carcase Processing (CRP)</w:t>
      </w:r>
    </w:p>
    <w:p w:rsidR="00D44002" w:rsidRPr="00F31CE3" w:rsidP="00F31CE3">
      <w:pPr>
        <w:pStyle w:val="Heading1"/>
      </w:pPr>
      <w:r w:rsidRPr="00F31CE3">
        <w:t>Elements and Performance Criteria</w:t>
      </w:r>
    </w:p>
    <w:tbl>
      <w:tblPr>
        <w:tblStyle w:val="TableGrid"/>
        <w:tblW w:w="5000" w:type="pct"/>
        <w:jc w:val="left"/>
      </w:tblPr>
      <w:tblGrid>
        <w:gridCol w:w="2575"/>
        <w:gridCol w:w="6485"/>
      </w:tblGrid>
      <w:tr>
        <w:tblPrEx>
          <w:tblW w:w="5000" w:type="pct"/>
        </w:tblPrEx>
        <w:tc>
          <w:tcPr>
            <w:tcW w:w="0" w:type="auto"/>
          </w:tcPr>
          <w:p w:rsidR="00D44002" w:rsidRPr="00F31CE3" w:rsidP="00F31CE3">
            <w:pPr>
              <w:jc w:val="left"/>
              <w:rPr>
                <w:b/>
                <w:bCs/>
              </w:rPr>
            </w:pPr>
            <w:r w:rsidRPr="00F31CE3">
              <w:rPr>
                <w:rStyle w:val="Strong"/>
              </w:rPr>
              <w:t>Element</w:t>
            </w:r>
          </w:p>
        </w:tc>
        <w:tc>
          <w:tcPr>
            <w:tcW w:w="0" w:type="auto"/>
          </w:tcPr>
          <w:p w:rsidR="00D44002" w:rsidRPr="00F31CE3" w:rsidP="00F31CE3">
            <w:pPr>
              <w:jc w:val="left"/>
              <w:rPr>
                <w:b/>
                <w:bCs/>
              </w:rPr>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 for washing carcases</w:t>
            </w:r>
          </w:p>
          <w:p w:rsidR="00D44002" w:rsidRPr="00F31CE3" w:rsidP="00F31CE3">
            <w:r w:rsidRPr="00F31CE3">
              <w:t>1.2 Identify equipment required for washing carcases, and check it is in working order</w:t>
            </w:r>
          </w:p>
          <w:p w:rsidR="00D44002" w:rsidRPr="00F31CE3" w:rsidP="00F31CE3">
            <w:r w:rsidRPr="00F31CE3">
              <w:t>1.3 Identify workplace health and safety requirements for task, including personal protective equipment</w:t>
            </w:r>
          </w:p>
          <w:p w:rsidR="00D44002" w:rsidRPr="00F31CE3" w:rsidP="00F31CE3">
            <w:r w:rsidRPr="00F31CE3">
              <w:t>1.4 Identify types of contamination that should be washed</w:t>
            </w:r>
          </w:p>
        </w:tc>
      </w:tr>
      <w:tr>
        <w:tblPrEx>
          <w:tblW w:w="5000" w:type="pct"/>
        </w:tblPrEx>
        <w:tc>
          <w:tcPr>
            <w:tcW w:w="0" w:type="auto"/>
          </w:tcPr>
          <w:p w:rsidR="00D44002" w:rsidRPr="00F31CE3" w:rsidP="00F31CE3">
            <w:r w:rsidRPr="00F31CE3">
              <w:t>2. Clean carcase</w:t>
            </w:r>
          </w:p>
        </w:tc>
        <w:tc>
          <w:tcPr>
            <w:tcW w:w="0" w:type="auto"/>
          </w:tcPr>
          <w:p w:rsidR="00D44002" w:rsidRPr="00F31CE3" w:rsidP="00F31CE3">
            <w:r w:rsidRPr="00F31CE3">
              <w:t>2.1 Wash carcase using minimal water, following workplace requirements, including workplace health and safety requirements</w:t>
            </w:r>
          </w:p>
          <w:p w:rsidR="00D44002" w:rsidRPr="00F31CE3" w:rsidP="00F31CE3">
            <w:r w:rsidRPr="00F31CE3">
              <w:t>2.2 Wash carcase to remove blood, bone dust, or any other extraneous matter from a carcase</w:t>
            </w:r>
          </w:p>
          <w:p w:rsidR="00D44002" w:rsidRPr="00F31CE3" w:rsidP="00F31CE3">
            <w:r w:rsidRPr="00F31CE3">
              <w:t>2.3 Wash carcase without causing contamination</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8"/>
        <w:gridCol w:w="7002"/>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 for washing carcases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AMPCRP223 Wash carcases</w:t>
            </w:r>
          </w:p>
        </w:tc>
        <w:tc>
          <w:tcPr>
            <w:tcW w:w="2268" w:type="dxa"/>
            <w:noWrap w:val="0"/>
            <w:tcMar>
              <w:top w:w="0" w:type="dxa"/>
              <w:left w:w="108" w:type="dxa"/>
              <w:bottom w:w="0" w:type="dxa"/>
              <w:right w:w="108" w:type="dxa"/>
            </w:tcMar>
            <w:hideMark/>
          </w:tcPr>
          <w:p w:rsidR="00D44002" w:rsidRPr="00F31CE3" w:rsidP="00F31CE3">
            <w:r w:rsidRPr="00F31CE3">
              <w:t>AMPA2065 Wash carcase</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CRP223_AR"/>
      <w:r w:rsidRPr="00F31CE3">
        <w:t>Assessment Requirements for AMPCRP223 Wash carcases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washed carcases, to meet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workplace requirements for washing carcases</w:t>
      </w:r>
    </w:p>
    <w:p w:rsidR="00D44002" w:rsidRPr="00F31CE3" w:rsidP="00F31CE3">
      <w:pPr>
        <w:numPr>
          <w:ilvl w:val="0"/>
          <w:numId w:val="6"/>
        </w:numPr>
        <w:ind w:left="720" w:hanging="360"/>
        <w:jc w:val="left"/>
      </w:pPr>
      <w:r w:rsidRPr="00F31CE3">
        <w:t>potential for contaminating the carcase during washing</w:t>
      </w:r>
    </w:p>
    <w:p w:rsidR="00D44002" w:rsidRPr="00F31CE3" w:rsidP="00F31CE3">
      <w:pPr>
        <w:numPr>
          <w:ilvl w:val="0"/>
          <w:numId w:val="6"/>
        </w:numPr>
        <w:ind w:left="720" w:hanging="360"/>
        <w:jc w:val="left"/>
      </w:pPr>
      <w:r w:rsidRPr="00F31CE3">
        <w:t>types of contamination likely to be found on the carcase, such as blood clots</w:t>
      </w:r>
    </w:p>
    <w:p w:rsidR="00D44002" w:rsidRPr="00F31CE3" w:rsidP="00F31CE3">
      <w:pPr>
        <w:numPr>
          <w:ilvl w:val="0"/>
          <w:numId w:val="6"/>
        </w:numPr>
        <w:ind w:left="720" w:hanging="360"/>
        <w:jc w:val="left"/>
      </w:pPr>
      <w:r w:rsidRPr="00F31CE3">
        <w:t>why water usage should be kept to a minimum whilst washing the carcase</w:t>
      </w:r>
    </w:p>
    <w:p w:rsidR="00D44002" w:rsidRPr="00F31CE3" w:rsidP="00F31CE3">
      <w:pPr>
        <w:numPr>
          <w:ilvl w:val="0"/>
          <w:numId w:val="6"/>
        </w:numPr>
        <w:ind w:left="720" w:hanging="360"/>
        <w:jc w:val="left"/>
      </w:pPr>
      <w:r w:rsidRPr="00F31CE3">
        <w:t>workplace health and safety hazards associated with washing carcases, and how the associated risks are controlled.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washing equipment</w:t>
      </w:r>
    </w:p>
    <w:p w:rsidR="00D44002" w:rsidRPr="00F31CE3" w:rsidP="00F31CE3">
      <w:pPr>
        <w:numPr>
          <w:ilvl w:val="1"/>
          <w:numId w:val="3"/>
        </w:numPr>
        <w:ind w:left="1440" w:hanging="360"/>
        <w:jc w:val="left"/>
      </w:pPr>
      <w:r w:rsidRPr="00F31CE3">
        <w:t>carcases for washing</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AMPCRP223 Wash carcases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AMPCRP223 Wash carcases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3435C3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AMPCRP223 Wash carcases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2026-02-02T04:17:07Z</dcterms:created>
  <dcterms:modified xsi:type="dcterms:W3CDTF">2026-02-02T04:17:07Z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