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E32" w:rsidRDefault="00654E32" w:rsidP="00654E32">
      <w:pPr>
        <w:pStyle w:val="Title"/>
      </w:pPr>
      <w:fldSimple w:instr=" TITLE   \* MERGEFORMAT ">
        <w:r>
          <w:t>Assessment Requirements for TLILIC0023 Licence to operate a slewing mobile crane (up to 60 tonnes)</w:t>
        </w:r>
      </w:fldSimple>
    </w:p>
    <w:p w:rsidR="00654E32" w:rsidRDefault="00654E32" w:rsidP="00654E32">
      <w:pPr>
        <w:pStyle w:val="Version"/>
        <w:sectPr w:rsidR="00654E32" w:rsidSect="00773BCC">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773BCC" w:rsidRDefault="00654E32" w:rsidP="00773BCC">
      <w:pPr>
        <w:pStyle w:val="SuperHeading"/>
      </w:pPr>
      <w:r w:rsidRPr="00773BCC">
        <w:lastRenderedPageBreak/>
        <w:t>Assessment Requirements for TLILIC0023 Licence to operate a slewing mobile crane (up to 60 tonnes)</w:t>
      </w:r>
    </w:p>
    <w:p w:rsidR="00000000" w:rsidRPr="00773BCC" w:rsidRDefault="00654E32" w:rsidP="00773BCC">
      <w:pPr>
        <w:pStyle w:val="Heading1"/>
      </w:pPr>
      <w:bookmarkStart w:id="1" w:name="O_1205379"/>
      <w:bookmarkEnd w:id="1"/>
      <w:r w:rsidRPr="00773BCC">
        <w:t>Modification History</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773BCC" w:rsidTr="00773BCC">
        <w:tc>
          <w:tcPr>
            <w:tcW w:w="9497" w:type="dxa"/>
            <w:tcBorders>
              <w:top w:val="nil"/>
              <w:left w:val="nil"/>
              <w:bottom w:val="nil"/>
              <w:right w:val="nil"/>
            </w:tcBorders>
            <w:tcMar>
              <w:top w:w="0" w:type="dxa"/>
              <w:left w:w="62" w:type="dxa"/>
              <w:bottom w:w="0" w:type="dxa"/>
              <w:right w:w="62" w:type="dxa"/>
            </w:tcMar>
          </w:tcPr>
          <w:p w:rsidR="00000000" w:rsidRPr="00773BCC" w:rsidRDefault="00654E32" w:rsidP="00773BCC">
            <w:pPr>
              <w:pStyle w:val="BodyText"/>
            </w:pPr>
            <w:r w:rsidRPr="00773BCC">
              <w:rPr>
                <w:rStyle w:val="SpecialBold"/>
              </w:rPr>
              <w:t>Release 1</w:t>
            </w:r>
            <w:r w:rsidRPr="00773BCC">
              <w:t xml:space="preserve">. This is a new release of this unit of competency in the TLI Transport and Logistics Training Package.  </w:t>
            </w:r>
          </w:p>
        </w:tc>
      </w:tr>
    </w:tbl>
    <w:p w:rsidR="00654E32" w:rsidRDefault="00654E32" w:rsidP="00773BCC">
      <w:pPr>
        <w:pStyle w:val="NoPaddingFontSize1"/>
      </w:pPr>
    </w:p>
    <w:p w:rsidR="00654E32" w:rsidRDefault="00654E32" w:rsidP="00773BCC">
      <w:pPr>
        <w:pStyle w:val="NoPaddingFontSize1"/>
      </w:pPr>
    </w:p>
    <w:p w:rsidR="00000000" w:rsidRPr="00773BCC" w:rsidRDefault="00654E32" w:rsidP="00773BCC">
      <w:pPr>
        <w:pStyle w:val="Heading1"/>
      </w:pPr>
      <w:bookmarkStart w:id="2" w:name="O_1205380"/>
      <w:bookmarkEnd w:id="2"/>
      <w:r w:rsidRPr="00773BCC">
        <w:t>Performance Evidence</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Tr="00773BCC">
        <w:tc>
          <w:tcPr>
            <w:tcW w:w="9497" w:type="dxa"/>
            <w:tcBorders>
              <w:top w:val="nil"/>
              <w:left w:val="nil"/>
              <w:bottom w:val="nil"/>
              <w:right w:val="nil"/>
            </w:tcBorders>
            <w:tcMar>
              <w:top w:w="0" w:type="dxa"/>
              <w:left w:w="62" w:type="dxa"/>
              <w:bottom w:w="0" w:type="dxa"/>
              <w:right w:w="62" w:type="dxa"/>
            </w:tcMar>
          </w:tcPr>
          <w:p w:rsidR="00000000" w:rsidRDefault="00654E32" w:rsidP="00773BCC">
            <w:pPr>
              <w:pStyle w:val="BodyText"/>
              <w:rPr>
                <w:lang w:val="en-NZ"/>
              </w:rPr>
            </w:pPr>
            <w:r w:rsidRPr="00773BCC">
              <w:t>Evidence required to demonstrate competence in this unit must be relevant to and satisfy all the requirements of the elements and performance criteria on at least one occasion and must include:</w:t>
            </w:r>
          </w:p>
        </w:tc>
      </w:tr>
      <w:tr w:rsidR="00000000" w:rsidRPr="00773BCC" w:rsidTr="00773BCC">
        <w:tc>
          <w:tcPr>
            <w:tcW w:w="9497" w:type="dxa"/>
            <w:tcBorders>
              <w:top w:val="nil"/>
              <w:left w:val="nil"/>
              <w:bottom w:val="nil"/>
              <w:right w:val="nil"/>
            </w:tcBorders>
            <w:tcMar>
              <w:top w:w="0" w:type="dxa"/>
              <w:left w:w="62" w:type="dxa"/>
              <w:bottom w:w="0" w:type="dxa"/>
              <w:right w:w="62" w:type="dxa"/>
            </w:tcMar>
          </w:tcPr>
          <w:p w:rsidR="00000000" w:rsidRPr="00773BCC" w:rsidRDefault="00654E32" w:rsidP="00773BCC">
            <w:pPr>
              <w:pStyle w:val="ListBullet"/>
            </w:pPr>
            <w:r w:rsidRPr="00773BCC">
              <w:t>applying relevant m</w:t>
            </w:r>
            <w:r w:rsidRPr="00773BCC">
              <w:t>athematical calculations in conjunction with lift plan and load chart to determine radius requirements and relevant lifting gear to perform work/task to enable crane to be configured for load, including:</w:t>
            </w:r>
          </w:p>
          <w:p w:rsidR="00000000" w:rsidRPr="00773BCC" w:rsidRDefault="00654E32" w:rsidP="00773BCC">
            <w:pPr>
              <w:pStyle w:val="ListBullet2"/>
            </w:pPr>
            <w:r w:rsidRPr="00773BCC">
              <w:t>boom</w:t>
            </w:r>
          </w:p>
          <w:p w:rsidR="00000000" w:rsidRPr="00773BCC" w:rsidRDefault="00654E32" w:rsidP="00773BCC">
            <w:pPr>
              <w:pStyle w:val="ListBullet2"/>
            </w:pPr>
            <w:r w:rsidRPr="00773BCC">
              <w:t>counterweight/s</w:t>
            </w:r>
          </w:p>
          <w:p w:rsidR="00000000" w:rsidRPr="00773BCC" w:rsidRDefault="00654E32" w:rsidP="00773BCC">
            <w:pPr>
              <w:pStyle w:val="ListBullet2"/>
            </w:pPr>
            <w:r w:rsidRPr="00773BCC">
              <w:t>fly jib</w:t>
            </w:r>
          </w:p>
          <w:p w:rsidR="00000000" w:rsidRPr="00773BCC" w:rsidRDefault="00654E32" w:rsidP="00773BCC">
            <w:pPr>
              <w:pStyle w:val="ListBullet2"/>
            </w:pPr>
            <w:r w:rsidRPr="00773BCC">
              <w:t>line pull</w:t>
            </w:r>
          </w:p>
          <w:p w:rsidR="00000000" w:rsidRPr="00773BCC" w:rsidRDefault="00654E32" w:rsidP="00773BCC">
            <w:pPr>
              <w:pStyle w:val="ListBullet2"/>
            </w:pPr>
            <w:r w:rsidRPr="00773BCC">
              <w:t>outrigger positioning</w:t>
            </w:r>
          </w:p>
          <w:p w:rsidR="00000000" w:rsidRPr="00773BCC" w:rsidRDefault="00654E32" w:rsidP="00773BCC">
            <w:pPr>
              <w:pStyle w:val="ListBullet2"/>
            </w:pPr>
            <w:r w:rsidRPr="00773BCC">
              <w:t>type of hook</w:t>
            </w:r>
          </w:p>
          <w:p w:rsidR="00000000" w:rsidRPr="00773BCC" w:rsidRDefault="00654E32" w:rsidP="00773BCC">
            <w:pPr>
              <w:pStyle w:val="ListBullet"/>
            </w:pPr>
            <w:r w:rsidRPr="00773BCC">
              <w:t>applying relevant crane movements in crane operations, including:</w:t>
            </w:r>
          </w:p>
          <w:p w:rsidR="00000000" w:rsidRPr="00773BCC" w:rsidRDefault="00654E32" w:rsidP="00773BCC">
            <w:pPr>
              <w:pStyle w:val="ListBullet2"/>
            </w:pPr>
            <w:r w:rsidRPr="00773BCC">
              <w:t>boom/jib up and down (luffing)</w:t>
            </w:r>
          </w:p>
          <w:p w:rsidR="00000000" w:rsidRPr="00773BCC" w:rsidRDefault="00654E32" w:rsidP="00773BCC">
            <w:pPr>
              <w:pStyle w:val="ListBullet2"/>
            </w:pPr>
            <w:r w:rsidRPr="00773BCC">
              <w:t>catching load swing appropriately</w:t>
            </w:r>
          </w:p>
          <w:p w:rsidR="00000000" w:rsidRPr="00773BCC" w:rsidRDefault="00654E32" w:rsidP="00773BCC">
            <w:pPr>
              <w:pStyle w:val="ListBullet2"/>
            </w:pPr>
            <w:r w:rsidRPr="00773BCC">
              <w:t>positioning and using main and auxiliary hook and lifting gear to connect to load safely</w:t>
            </w:r>
          </w:p>
          <w:p w:rsidR="00000000" w:rsidRPr="00773BCC" w:rsidRDefault="00654E32" w:rsidP="00773BCC">
            <w:pPr>
              <w:pStyle w:val="ListBullet2"/>
            </w:pPr>
            <w:r w:rsidRPr="00773BCC">
              <w:t>raising and lowering hoist</w:t>
            </w:r>
          </w:p>
          <w:p w:rsidR="00000000" w:rsidRPr="00773BCC" w:rsidRDefault="00654E32" w:rsidP="00773BCC">
            <w:pPr>
              <w:pStyle w:val="ListBullet2"/>
            </w:pPr>
            <w:r w:rsidRPr="00773BCC">
              <w:t>slew boom/jib</w:t>
            </w:r>
          </w:p>
          <w:p w:rsidR="00000000" w:rsidRPr="00773BCC" w:rsidRDefault="00654E32" w:rsidP="00773BCC">
            <w:pPr>
              <w:pStyle w:val="ListBullet2"/>
            </w:pPr>
            <w:r w:rsidRPr="00773BCC">
              <w:t>telescoping in and out (where manufacturer requirements allow)</w:t>
            </w:r>
          </w:p>
          <w:p w:rsidR="00000000" w:rsidRPr="00773BCC" w:rsidRDefault="00654E32" w:rsidP="00773BCC">
            <w:pPr>
              <w:pStyle w:val="ListBullet"/>
            </w:pPr>
            <w:r w:rsidRPr="00773BCC">
              <w:t>conducting and applying hazard and risk assessment strategies, including:</w:t>
            </w:r>
          </w:p>
          <w:p w:rsidR="00000000" w:rsidRPr="00773BCC" w:rsidRDefault="00654E32" w:rsidP="00773BCC">
            <w:pPr>
              <w:pStyle w:val="ListBullet2"/>
            </w:pPr>
            <w:r w:rsidRPr="00773BCC">
              <w:t>adequate lighting</w:t>
            </w:r>
          </w:p>
          <w:p w:rsidR="00000000" w:rsidRPr="00773BCC" w:rsidRDefault="00654E32" w:rsidP="00773BCC">
            <w:pPr>
              <w:pStyle w:val="ListBullet2"/>
            </w:pPr>
            <w:r w:rsidRPr="00773BCC">
              <w:t xml:space="preserve">asymmetric loads </w:t>
            </w:r>
          </w:p>
          <w:p w:rsidR="00000000" w:rsidRPr="00773BCC" w:rsidRDefault="00654E32" w:rsidP="00773BCC">
            <w:pPr>
              <w:pStyle w:val="ListBullet2"/>
            </w:pPr>
            <w:r w:rsidRPr="00773BCC">
              <w:t>confirming work area operating surface suitability based on crane and task requirements</w:t>
            </w:r>
          </w:p>
          <w:p w:rsidR="00000000" w:rsidRPr="00773BCC" w:rsidRDefault="00654E32" w:rsidP="00773BCC">
            <w:pPr>
              <w:pStyle w:val="ListBullet2"/>
            </w:pPr>
            <w:r w:rsidRPr="00773BCC">
              <w:t xml:space="preserve">dynamic loads </w:t>
            </w:r>
          </w:p>
          <w:p w:rsidR="00000000" w:rsidRPr="00773BCC" w:rsidRDefault="00654E32" w:rsidP="00773BCC">
            <w:pPr>
              <w:pStyle w:val="ListBullet2"/>
            </w:pPr>
            <w:r w:rsidRPr="00773BCC">
              <w:t>lifting and placing load</w:t>
            </w:r>
          </w:p>
          <w:p w:rsidR="00000000" w:rsidRPr="00773BCC" w:rsidRDefault="00654E32" w:rsidP="00773BCC">
            <w:pPr>
              <w:pStyle w:val="ListBullet2"/>
            </w:pPr>
            <w:r w:rsidRPr="00773BCC">
              <w:t>load swing</w:t>
            </w:r>
          </w:p>
          <w:p w:rsidR="00000000" w:rsidRPr="00773BCC" w:rsidRDefault="00654E32" w:rsidP="00773BCC">
            <w:pPr>
              <w:pStyle w:val="ListBullet2"/>
            </w:pPr>
            <w:r w:rsidRPr="00773BCC">
              <w:t>overhead hazards</w:t>
            </w:r>
          </w:p>
          <w:p w:rsidR="00000000" w:rsidRPr="00773BCC" w:rsidRDefault="00654E32" w:rsidP="00773BCC">
            <w:pPr>
              <w:pStyle w:val="ListBullet2"/>
            </w:pPr>
            <w:r w:rsidRPr="00773BCC">
              <w:t>overloading</w:t>
            </w:r>
          </w:p>
          <w:p w:rsidR="00000000" w:rsidRPr="00773BCC" w:rsidRDefault="00654E32" w:rsidP="00773BCC">
            <w:pPr>
              <w:pStyle w:val="ListBullet2"/>
            </w:pPr>
            <w:r w:rsidRPr="00773BCC">
              <w:t xml:space="preserve">restricted and poorly ventilated areas </w:t>
            </w:r>
          </w:p>
          <w:p w:rsidR="00000000" w:rsidRPr="00773BCC" w:rsidRDefault="00654E32" w:rsidP="00773BCC">
            <w:pPr>
              <w:pStyle w:val="ListBullet2"/>
            </w:pPr>
            <w:r w:rsidRPr="00773BCC">
              <w:t xml:space="preserve">risk of collision with people, moving plant and </w:t>
            </w:r>
            <w:r w:rsidRPr="00773BCC">
              <w:t>fixed structures</w:t>
            </w:r>
          </w:p>
          <w:p w:rsidR="00000000" w:rsidRPr="00773BCC" w:rsidRDefault="00654E32" w:rsidP="00773BCC">
            <w:pPr>
              <w:pStyle w:val="ListBullet2"/>
            </w:pPr>
            <w:r w:rsidRPr="00773BCC">
              <w:lastRenderedPageBreak/>
              <w:t>tyre pressures or track condition</w:t>
            </w:r>
          </w:p>
          <w:p w:rsidR="00000000" w:rsidRPr="00773BCC" w:rsidRDefault="00654E32" w:rsidP="00773BCC">
            <w:pPr>
              <w:pStyle w:val="ListBullet2"/>
            </w:pPr>
            <w:r w:rsidRPr="00773BCC">
              <w:t xml:space="preserve">weather conditions </w:t>
            </w:r>
          </w:p>
          <w:p w:rsidR="00000000" w:rsidRPr="00773BCC" w:rsidRDefault="00654E32" w:rsidP="00773BCC">
            <w:pPr>
              <w:pStyle w:val="ListBullet"/>
            </w:pPr>
            <w:r w:rsidRPr="00773BCC">
              <w:t>complying with Commonwealth, state and territory work health and safety (WHS)/occupational health and safety (OHS) legislation and safe work procedures</w:t>
            </w:r>
          </w:p>
          <w:p w:rsidR="00000000" w:rsidRPr="00773BCC" w:rsidRDefault="00654E32" w:rsidP="00773BCC">
            <w:pPr>
              <w:pStyle w:val="ListBullet"/>
            </w:pPr>
            <w:r w:rsidRPr="00773BCC">
              <w:t>communicating with other associa</w:t>
            </w:r>
            <w:r w:rsidRPr="00773BCC">
              <w:t>ted personnel through using appropriate workplace procedures, including:</w:t>
            </w:r>
          </w:p>
          <w:p w:rsidR="00000000" w:rsidRPr="00773BCC" w:rsidRDefault="00654E32" w:rsidP="00773BCC">
            <w:pPr>
              <w:pStyle w:val="ListBullet2"/>
            </w:pPr>
            <w:r w:rsidRPr="00773BCC">
              <w:t>two-way radio</w:t>
            </w:r>
          </w:p>
          <w:p w:rsidR="00000000" w:rsidRPr="00773BCC" w:rsidRDefault="00654E32" w:rsidP="00773BCC">
            <w:pPr>
              <w:pStyle w:val="ListBullet2"/>
            </w:pPr>
            <w:r w:rsidRPr="00773BCC">
              <w:t>demonstrating and interpreting hand signals</w:t>
            </w:r>
          </w:p>
          <w:p w:rsidR="00000000" w:rsidRPr="00773BCC" w:rsidRDefault="00654E32" w:rsidP="00773BCC">
            <w:pPr>
              <w:pStyle w:val="ListBullet2"/>
            </w:pPr>
            <w:r w:rsidRPr="00773BCC">
              <w:t>questioning to confirm understanding</w:t>
            </w:r>
          </w:p>
          <w:p w:rsidR="00000000" w:rsidRPr="00773BCC" w:rsidRDefault="00654E32" w:rsidP="00773BCC">
            <w:pPr>
              <w:pStyle w:val="ListBullet2"/>
            </w:pPr>
            <w:r w:rsidRPr="00773BCC">
              <w:t>signage/visual aids</w:t>
            </w:r>
          </w:p>
          <w:p w:rsidR="00000000" w:rsidRPr="00773BCC" w:rsidRDefault="00654E32" w:rsidP="00773BCC">
            <w:pPr>
              <w:pStyle w:val="ListBullet2"/>
            </w:pPr>
            <w:r w:rsidRPr="00773BCC">
              <w:t>whistles</w:t>
            </w:r>
          </w:p>
          <w:p w:rsidR="00000000" w:rsidRPr="00773BCC" w:rsidRDefault="00654E32" w:rsidP="00773BCC">
            <w:pPr>
              <w:pStyle w:val="ListBullet2"/>
            </w:pPr>
            <w:r w:rsidRPr="00773BCC">
              <w:t xml:space="preserve">written instructions </w:t>
            </w:r>
          </w:p>
          <w:p w:rsidR="00000000" w:rsidRPr="00773BCC" w:rsidRDefault="00654E32" w:rsidP="00773BCC">
            <w:pPr>
              <w:pStyle w:val="ListBullet"/>
            </w:pPr>
            <w:r w:rsidRPr="00773BCC">
              <w:t>conducting the pre-start checks, including:</w:t>
            </w:r>
          </w:p>
          <w:p w:rsidR="00000000" w:rsidRPr="00773BCC" w:rsidRDefault="00654E32" w:rsidP="00773BCC">
            <w:pPr>
              <w:pStyle w:val="ListBullet2"/>
            </w:pPr>
            <w:r w:rsidRPr="00773BCC">
              <w:t>boom wiring harness connection (where fitted)</w:t>
            </w:r>
          </w:p>
          <w:p w:rsidR="00000000" w:rsidRPr="00773BCC" w:rsidRDefault="00654E32" w:rsidP="00773BCC">
            <w:pPr>
              <w:pStyle w:val="ListBullet2"/>
            </w:pPr>
            <w:r w:rsidRPr="00773BCC">
              <w:t>checking for signs of paint separation and stressed welds indicating potential structural weakness</w:t>
            </w:r>
          </w:p>
          <w:p w:rsidR="00000000" w:rsidRPr="00773BCC" w:rsidRDefault="00654E32" w:rsidP="00773BCC">
            <w:pPr>
              <w:pStyle w:val="ListBullet2"/>
            </w:pPr>
            <w:r w:rsidRPr="00773BCC">
              <w:t>engine/mechanical fluid level checks as required by manufacturer r</w:t>
            </w:r>
            <w:r w:rsidRPr="00773BCC">
              <w:t>equirements</w:t>
            </w:r>
          </w:p>
          <w:p w:rsidR="00000000" w:rsidRPr="00773BCC" w:rsidRDefault="00654E32" w:rsidP="00773BCC">
            <w:pPr>
              <w:pStyle w:val="ListBullet2"/>
            </w:pPr>
            <w:r w:rsidRPr="00773BCC">
              <w:t xml:space="preserve">ensure rungs/steps are free of hazards </w:t>
            </w:r>
          </w:p>
          <w:p w:rsidR="00000000" w:rsidRPr="00773BCC" w:rsidRDefault="00654E32" w:rsidP="00773BCC">
            <w:pPr>
              <w:pStyle w:val="ListBullet2"/>
            </w:pPr>
            <w:r w:rsidRPr="00773BCC">
              <w:t>fire extinguisher</w:t>
            </w:r>
          </w:p>
          <w:p w:rsidR="00000000" w:rsidRPr="00773BCC" w:rsidRDefault="00654E32" w:rsidP="00773BCC">
            <w:pPr>
              <w:pStyle w:val="ListBullet2"/>
            </w:pPr>
            <w:r w:rsidRPr="00773BCC">
              <w:t>fluid leaks</w:t>
            </w:r>
          </w:p>
          <w:p w:rsidR="00000000" w:rsidRPr="00773BCC" w:rsidRDefault="00654E32" w:rsidP="00773BCC">
            <w:pPr>
              <w:pStyle w:val="ListBullet2"/>
            </w:pPr>
            <w:r w:rsidRPr="00773BCC">
              <w:t>lights work effectively</w:t>
            </w:r>
          </w:p>
          <w:p w:rsidR="00000000" w:rsidRPr="00773BCC" w:rsidRDefault="00654E32" w:rsidP="00773BCC">
            <w:pPr>
              <w:pStyle w:val="ListBullet2"/>
            </w:pPr>
            <w:r w:rsidRPr="00773BCC">
              <w:t>locating, identifying and confirming all controls</w:t>
            </w:r>
          </w:p>
          <w:p w:rsidR="00000000" w:rsidRPr="00773BCC" w:rsidRDefault="00654E32" w:rsidP="00773BCC">
            <w:pPr>
              <w:pStyle w:val="ListBullet2"/>
            </w:pPr>
            <w:r w:rsidRPr="00773BCC">
              <w:t xml:space="preserve">mirrors and seat are adjusted appropriately for the operator </w:t>
            </w:r>
          </w:p>
          <w:p w:rsidR="00000000" w:rsidRPr="00773BCC" w:rsidRDefault="00654E32" w:rsidP="00773BCC">
            <w:pPr>
              <w:pStyle w:val="ListBullet2"/>
            </w:pPr>
            <w:r w:rsidRPr="00773BCC">
              <w:t>presence of correct logbook</w:t>
            </w:r>
          </w:p>
          <w:p w:rsidR="00000000" w:rsidRPr="00773BCC" w:rsidRDefault="00654E32" w:rsidP="00773BCC">
            <w:pPr>
              <w:pStyle w:val="ListBullet2"/>
            </w:pPr>
            <w:r w:rsidRPr="00773BCC">
              <w:t>safety equipment checks</w:t>
            </w:r>
          </w:p>
          <w:p w:rsidR="00000000" w:rsidRPr="00773BCC" w:rsidRDefault="00654E32" w:rsidP="00773BCC">
            <w:pPr>
              <w:pStyle w:val="ListBullet2"/>
            </w:pPr>
            <w:r w:rsidRPr="00773BCC">
              <w:t>signage and labels to ensure they are visible and legible</w:t>
            </w:r>
          </w:p>
          <w:p w:rsidR="00000000" w:rsidRPr="00773BCC" w:rsidRDefault="00654E32" w:rsidP="00773BCC">
            <w:pPr>
              <w:pStyle w:val="ListBullet2"/>
            </w:pPr>
            <w:r w:rsidRPr="00773BCC">
              <w:t>tyres and wheels for damage/wear and correct inflation</w:t>
            </w:r>
          </w:p>
          <w:p w:rsidR="00000000" w:rsidRPr="00773BCC" w:rsidRDefault="00654E32" w:rsidP="00773BCC">
            <w:pPr>
              <w:pStyle w:val="ListBullet2"/>
            </w:pPr>
            <w:r w:rsidRPr="00773BCC">
              <w:t>updating records as required</w:t>
            </w:r>
          </w:p>
          <w:p w:rsidR="00000000" w:rsidRPr="00773BCC" w:rsidRDefault="00654E32" w:rsidP="00773BCC">
            <w:pPr>
              <w:pStyle w:val="ListBullet2"/>
            </w:pPr>
            <w:r w:rsidRPr="00773BCC">
              <w:t>visual damage or equipment faults</w:t>
            </w:r>
          </w:p>
          <w:p w:rsidR="00000000" w:rsidRPr="00773BCC" w:rsidRDefault="00654E32" w:rsidP="00773BCC">
            <w:pPr>
              <w:pStyle w:val="ListBullet"/>
            </w:pPr>
            <w:r w:rsidRPr="00773BCC">
              <w:t>conducting operational checks ensuring:</w:t>
            </w:r>
          </w:p>
          <w:p w:rsidR="00000000" w:rsidRPr="00773BCC" w:rsidRDefault="00654E32" w:rsidP="00773BCC">
            <w:pPr>
              <w:pStyle w:val="ListBullet2"/>
            </w:pPr>
            <w:r w:rsidRPr="00773BCC">
              <w:t>all controls a</w:t>
            </w:r>
            <w:r w:rsidRPr="00773BCC">
              <w:t>re located, identified and tested for functionality</w:t>
            </w:r>
          </w:p>
          <w:p w:rsidR="00000000" w:rsidRPr="00773BCC" w:rsidRDefault="00654E32" w:rsidP="00773BCC">
            <w:pPr>
              <w:pStyle w:val="ListBullet2"/>
            </w:pPr>
            <w:r w:rsidRPr="00773BCC">
              <w:t>all hydraulic functions are operational</w:t>
            </w:r>
          </w:p>
          <w:p w:rsidR="00000000" w:rsidRPr="00773BCC" w:rsidRDefault="00654E32" w:rsidP="00773BCC">
            <w:pPr>
              <w:pStyle w:val="ListBullet2"/>
            </w:pPr>
            <w:r w:rsidRPr="00773BCC">
              <w:t>hazard warning systems, safety, audible and visual warning devices are checked for to ensure they are functional, including:</w:t>
            </w:r>
          </w:p>
          <w:p w:rsidR="00000000" w:rsidRPr="00773BCC" w:rsidRDefault="00654E32" w:rsidP="00773BCC">
            <w:pPr>
              <w:pStyle w:val="ListBullet3"/>
            </w:pPr>
            <w:r w:rsidRPr="00773BCC">
              <w:t>reversing beepers</w:t>
            </w:r>
          </w:p>
          <w:p w:rsidR="00000000" w:rsidRPr="00773BCC" w:rsidRDefault="00654E32" w:rsidP="00773BCC">
            <w:pPr>
              <w:pStyle w:val="ListBullet3"/>
            </w:pPr>
            <w:r w:rsidRPr="00773BCC">
              <w:t>lights</w:t>
            </w:r>
          </w:p>
          <w:p w:rsidR="00000000" w:rsidRPr="00773BCC" w:rsidRDefault="00654E32" w:rsidP="00773BCC">
            <w:pPr>
              <w:pStyle w:val="ListBullet3"/>
            </w:pPr>
            <w:r w:rsidRPr="00773BCC">
              <w:t>horns</w:t>
            </w:r>
          </w:p>
          <w:p w:rsidR="00000000" w:rsidRPr="00773BCC" w:rsidRDefault="00654E32" w:rsidP="00773BCC">
            <w:pPr>
              <w:pStyle w:val="ListBullet3"/>
            </w:pPr>
            <w:r w:rsidRPr="00773BCC">
              <w:t>crane computer alarm (where fitted)</w:t>
            </w:r>
          </w:p>
          <w:p w:rsidR="00000000" w:rsidRPr="00773BCC" w:rsidRDefault="00654E32" w:rsidP="00773BCC">
            <w:pPr>
              <w:pStyle w:val="ListBullet3"/>
            </w:pPr>
            <w:r w:rsidRPr="00773BCC">
              <w:t>anti-two block alarms (where fitted)</w:t>
            </w:r>
          </w:p>
          <w:p w:rsidR="00000000" w:rsidRPr="00773BCC" w:rsidRDefault="00654E32" w:rsidP="00773BCC">
            <w:pPr>
              <w:pStyle w:val="ListBullet2"/>
            </w:pPr>
            <w:r w:rsidRPr="00773BCC">
              <w:t xml:space="preserve">confirming and following traffic management plan procedures relevant to their role in the </w:t>
            </w:r>
            <w:r w:rsidRPr="00773BCC">
              <w:lastRenderedPageBreak/>
              <w:t>work area</w:t>
            </w:r>
          </w:p>
          <w:p w:rsidR="00000000" w:rsidRPr="00773BCC" w:rsidRDefault="00654E32" w:rsidP="00773BCC">
            <w:pPr>
              <w:pStyle w:val="ListBullet2"/>
            </w:pPr>
            <w:r w:rsidRPr="00773BCC">
              <w:t>lifting gear movements and control functions are smooth and comply with lift plan</w:t>
            </w:r>
          </w:p>
          <w:p w:rsidR="00000000" w:rsidRPr="00773BCC" w:rsidRDefault="00654E32" w:rsidP="00773BCC">
            <w:pPr>
              <w:pStyle w:val="ListBullet2"/>
            </w:pPr>
            <w:r w:rsidRPr="00773BCC">
              <w:t>start-up is in accordance with manufacturer requirements and safe work procedures</w:t>
            </w:r>
          </w:p>
          <w:p w:rsidR="00000000" w:rsidRPr="00773BCC" w:rsidRDefault="00654E32" w:rsidP="00773BCC">
            <w:pPr>
              <w:pStyle w:val="ListBullet2"/>
            </w:pPr>
            <w:r w:rsidRPr="00773BCC">
              <w:t xml:space="preserve">steering, transmission and brake functions comply with operating requirements </w:t>
            </w:r>
          </w:p>
          <w:p w:rsidR="00000000" w:rsidRPr="00773BCC" w:rsidRDefault="00654E32" w:rsidP="00773BCC">
            <w:pPr>
              <w:pStyle w:val="ListBullet2"/>
            </w:pPr>
            <w:r w:rsidRPr="00773BCC">
              <w:t>there are no unusual noises</w:t>
            </w:r>
          </w:p>
          <w:p w:rsidR="00000000" w:rsidRPr="00773BCC" w:rsidRDefault="00654E32" w:rsidP="00773BCC">
            <w:pPr>
              <w:pStyle w:val="ListBullet"/>
            </w:pPr>
            <w:r w:rsidRPr="00773BCC">
              <w:t>determining any defects or faults with operation of crane, recordi</w:t>
            </w:r>
            <w:r w:rsidRPr="00773BCC">
              <w:t>ng in relevant documentation and reporting to relevant person/s</w:t>
            </w:r>
          </w:p>
          <w:p w:rsidR="00000000" w:rsidRPr="00773BCC" w:rsidRDefault="00654E32" w:rsidP="00773BCC">
            <w:pPr>
              <w:pStyle w:val="ListBullet"/>
            </w:pPr>
            <w:r w:rsidRPr="00773BCC">
              <w:t>ensuring risk control measures within the work area are effective in accordance with safe work procedures</w:t>
            </w:r>
          </w:p>
          <w:p w:rsidR="00000000" w:rsidRPr="00773BCC" w:rsidRDefault="00654E32" w:rsidP="00773BCC">
            <w:pPr>
              <w:pStyle w:val="ListBullet"/>
            </w:pPr>
            <w:r w:rsidRPr="00773BCC">
              <w:t>following directions of dogger or rigger</w:t>
            </w:r>
          </w:p>
          <w:p w:rsidR="00000000" w:rsidRPr="00773BCC" w:rsidRDefault="00654E32" w:rsidP="00773BCC">
            <w:pPr>
              <w:pStyle w:val="ListBullet"/>
            </w:pPr>
            <w:r w:rsidRPr="00773BCC">
              <w:t>inputting crane configuration into crane computer (where fitted) and checking operation to accurately reflect crane configuration</w:t>
            </w:r>
          </w:p>
          <w:p w:rsidR="00000000" w:rsidRPr="00773BCC" w:rsidRDefault="00654E32" w:rsidP="00773BCC">
            <w:pPr>
              <w:pStyle w:val="ListBullet"/>
            </w:pPr>
            <w:r w:rsidRPr="00773BCC">
              <w:t>interpreting and confirming relevant documentation for the work task and relevant area</w:t>
            </w:r>
          </w:p>
          <w:p w:rsidR="00000000" w:rsidRPr="00773BCC" w:rsidRDefault="00654E32" w:rsidP="00773BCC">
            <w:pPr>
              <w:pStyle w:val="ListBullet"/>
            </w:pPr>
            <w:r w:rsidRPr="00773BCC">
              <w:t>interpreting and acting on communicatio</w:t>
            </w:r>
            <w:r w:rsidRPr="00773BCC">
              <w:t>ns signals, including:</w:t>
            </w:r>
          </w:p>
          <w:p w:rsidR="00000000" w:rsidRPr="00773BCC" w:rsidRDefault="00654E32" w:rsidP="00773BCC">
            <w:pPr>
              <w:pStyle w:val="ListBullet2"/>
            </w:pPr>
            <w:r w:rsidRPr="00773BCC">
              <w:t>hoist down - hand and whistle and two-way radio</w:t>
            </w:r>
          </w:p>
          <w:p w:rsidR="00000000" w:rsidRPr="00773BCC" w:rsidRDefault="00654E32" w:rsidP="00773BCC">
            <w:pPr>
              <w:pStyle w:val="ListBullet2"/>
            </w:pPr>
            <w:r w:rsidRPr="00773BCC">
              <w:t>hoist up - hand and whistle and two-way radio</w:t>
            </w:r>
          </w:p>
          <w:p w:rsidR="00000000" w:rsidRPr="00773BCC" w:rsidRDefault="00654E32" w:rsidP="00773BCC">
            <w:pPr>
              <w:pStyle w:val="ListBullet2"/>
            </w:pPr>
            <w:r w:rsidRPr="00773BCC">
              <w:t>luff boom down - hand and whistle and two-way radio</w:t>
            </w:r>
          </w:p>
          <w:p w:rsidR="00000000" w:rsidRPr="00773BCC" w:rsidRDefault="00654E32" w:rsidP="00773BCC">
            <w:pPr>
              <w:pStyle w:val="ListBullet2"/>
            </w:pPr>
            <w:r w:rsidRPr="00773BCC">
              <w:t>luff boom up - hand and whistle and two-way radio</w:t>
            </w:r>
          </w:p>
          <w:p w:rsidR="00000000" w:rsidRPr="00773BCC" w:rsidRDefault="00654E32" w:rsidP="00773BCC">
            <w:pPr>
              <w:pStyle w:val="ListBullet2"/>
            </w:pPr>
            <w:r w:rsidRPr="00773BCC">
              <w:t>slew left - hand and whistle and two</w:t>
            </w:r>
            <w:r w:rsidRPr="00773BCC">
              <w:t>-way radio</w:t>
            </w:r>
          </w:p>
          <w:p w:rsidR="00000000" w:rsidRPr="00773BCC" w:rsidRDefault="00654E32" w:rsidP="00773BCC">
            <w:pPr>
              <w:pStyle w:val="ListBullet2"/>
            </w:pPr>
            <w:r w:rsidRPr="00773BCC">
              <w:t>slew right - hand and whistle and two-way radio</w:t>
            </w:r>
          </w:p>
          <w:p w:rsidR="00000000" w:rsidRPr="00773BCC" w:rsidRDefault="00654E32" w:rsidP="00773BCC">
            <w:pPr>
              <w:pStyle w:val="ListBullet2"/>
            </w:pPr>
            <w:r w:rsidRPr="00773BCC">
              <w:t>stop - hand and whistle and two-way radio</w:t>
            </w:r>
          </w:p>
          <w:p w:rsidR="00000000" w:rsidRPr="00773BCC" w:rsidRDefault="00654E32" w:rsidP="00773BCC">
            <w:pPr>
              <w:pStyle w:val="ListBullet2"/>
            </w:pPr>
            <w:r w:rsidRPr="00773BCC">
              <w:t>telescope in - hand and whistle and two-way radio (where manufacturer requirements allow)</w:t>
            </w:r>
          </w:p>
          <w:p w:rsidR="00000000" w:rsidRPr="00773BCC" w:rsidRDefault="00654E32" w:rsidP="00773BCC">
            <w:pPr>
              <w:pStyle w:val="ListBullet2"/>
            </w:pPr>
            <w:r w:rsidRPr="00773BCC">
              <w:t>telescope out - hand and whistle and two-way radio (where manufac</w:t>
            </w:r>
            <w:r w:rsidRPr="00773BCC">
              <w:t>turer requirements allow)</w:t>
            </w:r>
          </w:p>
          <w:p w:rsidR="00000000" w:rsidRPr="00773BCC" w:rsidRDefault="00654E32" w:rsidP="00773BCC">
            <w:pPr>
              <w:pStyle w:val="ListBullet"/>
            </w:pPr>
            <w:r w:rsidRPr="00773BCC">
              <w:t>monitoring load disconnection from hook is safe and ensuring no movement of crane operational controls</w:t>
            </w:r>
          </w:p>
          <w:p w:rsidR="00000000" w:rsidRPr="00773BCC" w:rsidRDefault="00654E32" w:rsidP="00773BCC">
            <w:pPr>
              <w:pStyle w:val="ListBullet"/>
            </w:pPr>
            <w:r w:rsidRPr="00773BCC">
              <w:t>maintaining three points of contact whilst accessing crane</w:t>
            </w:r>
          </w:p>
          <w:p w:rsidR="00000000" w:rsidRPr="00773BCC" w:rsidRDefault="00654E32" w:rsidP="00773BCC">
            <w:pPr>
              <w:pStyle w:val="ListBullet"/>
            </w:pPr>
            <w:r w:rsidRPr="00773BCC">
              <w:t>operating a slewing mobile crane configured with at least four par</w:t>
            </w:r>
            <w:r w:rsidRPr="00773BCC">
              <w:t>ts of line greater than 20 tonnes and up to 60 tonnes to lift and move four different loads using the main hook through an obstacle course, including a 180-degree minimum slew using all crane operational controls while the load is in full view of the crane</w:t>
            </w:r>
            <w:r w:rsidRPr="00773BCC">
              <w:t xml:space="preserve"> operator. Loads must consist of:</w:t>
            </w:r>
          </w:p>
          <w:p w:rsidR="00000000" w:rsidRPr="00773BCC" w:rsidRDefault="00654E32" w:rsidP="00773BCC">
            <w:pPr>
              <w:pStyle w:val="ListBullet2"/>
            </w:pPr>
            <w:r w:rsidRPr="00773BCC">
              <w:t>a load of &gt;50% of the Rated Capacity (RC) of the crane with a boom length of &gt;75%, and</w:t>
            </w:r>
          </w:p>
          <w:p w:rsidR="00000000" w:rsidRPr="00773BCC" w:rsidRDefault="00654E32" w:rsidP="00773BCC">
            <w:pPr>
              <w:pStyle w:val="ListBullet2"/>
            </w:pPr>
            <w:r w:rsidRPr="00773BCC">
              <w:t>stillage containing at least ten scaffolding standards or containing a load of steel pipes of equivalent weight that requires a dogger</w:t>
            </w:r>
            <w:r w:rsidRPr="00773BCC">
              <w:t xml:space="preserve"> to sling, and</w:t>
            </w:r>
          </w:p>
          <w:p w:rsidR="00000000" w:rsidRPr="00773BCC" w:rsidRDefault="00654E32" w:rsidP="00773BCC">
            <w:pPr>
              <w:pStyle w:val="ListBullet2"/>
            </w:pPr>
            <w:r w:rsidRPr="00773BCC">
              <w:t>an asymmetric load that requires a dogger to sling, and</w:t>
            </w:r>
          </w:p>
          <w:p w:rsidR="00000000" w:rsidRPr="00773BCC" w:rsidRDefault="00654E32" w:rsidP="00773BCC">
            <w:pPr>
              <w:pStyle w:val="ListBullet2"/>
            </w:pPr>
            <w:r w:rsidRPr="00773BCC">
              <w:t>a round load with a minimum diameter of 300 mm and minimum length of three m that requires a dogger to sling</w:t>
            </w:r>
          </w:p>
          <w:p w:rsidR="00000000" w:rsidRPr="00773BCC" w:rsidRDefault="00654E32" w:rsidP="00773BCC">
            <w:pPr>
              <w:pStyle w:val="ListBullet"/>
            </w:pPr>
            <w:r w:rsidRPr="00773BCC">
              <w:t>positioning the mobile crane in accordance with the lift plan for safe oper</w:t>
            </w:r>
            <w:r w:rsidRPr="00773BCC">
              <w:t>ation for:</w:t>
            </w:r>
          </w:p>
          <w:p w:rsidR="00000000" w:rsidRPr="00773BCC" w:rsidRDefault="00654E32" w:rsidP="00773BCC">
            <w:pPr>
              <w:pStyle w:val="ListBullet2"/>
            </w:pPr>
            <w:r w:rsidRPr="00773BCC">
              <w:t>application of the task/s</w:t>
            </w:r>
          </w:p>
          <w:p w:rsidR="00000000" w:rsidRPr="00773BCC" w:rsidRDefault="00654E32" w:rsidP="00773BCC">
            <w:pPr>
              <w:pStyle w:val="ListBullet2"/>
            </w:pPr>
            <w:r w:rsidRPr="00773BCC">
              <w:t>manoeuvring in the workplace</w:t>
            </w:r>
          </w:p>
          <w:p w:rsidR="00000000" w:rsidRPr="00773BCC" w:rsidRDefault="00654E32" w:rsidP="00773BCC">
            <w:pPr>
              <w:pStyle w:val="ListBullet2"/>
            </w:pPr>
            <w:r w:rsidRPr="00773BCC">
              <w:t>the stability of the mobile crane and the load</w:t>
            </w:r>
          </w:p>
          <w:p w:rsidR="00000000" w:rsidRPr="00773BCC" w:rsidRDefault="00654E32" w:rsidP="00773BCC">
            <w:pPr>
              <w:pStyle w:val="ListBullet"/>
            </w:pPr>
            <w:r w:rsidRPr="00773BCC">
              <w:t>recording and maintaining accurate information relating to crane operations</w:t>
            </w:r>
          </w:p>
          <w:p w:rsidR="00000000" w:rsidRPr="00773BCC" w:rsidRDefault="00654E32" w:rsidP="00773BCC">
            <w:pPr>
              <w:pStyle w:val="ListBullet"/>
            </w:pPr>
            <w:r w:rsidRPr="00773BCC">
              <w:t>reporting to relevant person/s on workplace control measures that</w:t>
            </w:r>
            <w:r w:rsidRPr="00773BCC">
              <w:t xml:space="preserve"> are not in place or deficient</w:t>
            </w:r>
          </w:p>
          <w:p w:rsidR="00000000" w:rsidRPr="00773BCC" w:rsidRDefault="00654E32" w:rsidP="00773BCC">
            <w:pPr>
              <w:pStyle w:val="ListBullet"/>
            </w:pPr>
            <w:r w:rsidRPr="00773BCC">
              <w:t>setting up and validating an exclusion zone in accordance with the lift plan</w:t>
            </w:r>
          </w:p>
          <w:p w:rsidR="00000000" w:rsidRPr="00773BCC" w:rsidRDefault="00654E32" w:rsidP="00773BCC">
            <w:pPr>
              <w:pStyle w:val="ListBullet"/>
            </w:pPr>
            <w:r w:rsidRPr="00773BCC">
              <w:t xml:space="preserve">shutting down a slewing mobile crane in accordance with manufacturer requirements and safe work procedures </w:t>
            </w:r>
          </w:p>
          <w:p w:rsidR="00000000" w:rsidRPr="00773BCC" w:rsidRDefault="00654E32" w:rsidP="00773BCC">
            <w:pPr>
              <w:pStyle w:val="ListBullet"/>
            </w:pPr>
            <w:r w:rsidRPr="00773BCC">
              <w:t>stabilising a slewing mobile crane for operation by:</w:t>
            </w:r>
          </w:p>
          <w:p w:rsidR="00000000" w:rsidRPr="00773BCC" w:rsidRDefault="00654E32" w:rsidP="00773BCC">
            <w:pPr>
              <w:pStyle w:val="ListBullet2"/>
            </w:pPr>
            <w:r w:rsidRPr="00773BCC">
              <w:t>correctly positioning plates or packing</w:t>
            </w:r>
          </w:p>
          <w:p w:rsidR="00000000" w:rsidRPr="00773BCC" w:rsidRDefault="00654E32" w:rsidP="00773BCC">
            <w:pPr>
              <w:pStyle w:val="ListBullet2"/>
            </w:pPr>
            <w:r w:rsidRPr="00773BCC">
              <w:t>deploying outriggers</w:t>
            </w:r>
          </w:p>
          <w:p w:rsidR="00000000" w:rsidRPr="00773BCC" w:rsidRDefault="00654E32" w:rsidP="00773BCC">
            <w:pPr>
              <w:pStyle w:val="ListBullet2"/>
            </w:pPr>
            <w:r w:rsidRPr="00773BCC">
              <w:t xml:space="preserve">establishing correct size plates or packing in accordance with the lift plan </w:t>
            </w:r>
          </w:p>
          <w:p w:rsidR="00000000" w:rsidRPr="00773BCC" w:rsidRDefault="00654E32" w:rsidP="00773BCC">
            <w:pPr>
              <w:pStyle w:val="ListBullet2"/>
            </w:pPr>
            <w:r w:rsidRPr="00773BCC">
              <w:t>levels are checked</w:t>
            </w:r>
          </w:p>
          <w:p w:rsidR="00000000" w:rsidRPr="00773BCC" w:rsidRDefault="00654E32" w:rsidP="00773BCC">
            <w:pPr>
              <w:pStyle w:val="ListBullet"/>
            </w:pPr>
            <w:r w:rsidRPr="00773BCC">
              <w:t>planning for and managing load stability, i</w:t>
            </w:r>
            <w:r w:rsidRPr="00773BCC">
              <w:t>ncluding:</w:t>
            </w:r>
          </w:p>
          <w:p w:rsidR="00000000" w:rsidRPr="00773BCC" w:rsidRDefault="00654E32" w:rsidP="00773BCC">
            <w:pPr>
              <w:pStyle w:val="ListBullet2"/>
            </w:pPr>
            <w:r w:rsidRPr="00773BCC">
              <w:t xml:space="preserve">confirming and inspecting appropriate lifting gear and applying slinging techniques appropriate to the type of load, its mass and centre of gravity </w:t>
            </w:r>
          </w:p>
          <w:p w:rsidR="00000000" w:rsidRPr="00773BCC" w:rsidRDefault="00654E32" w:rsidP="00773BCC">
            <w:pPr>
              <w:pStyle w:val="ListBullet2"/>
            </w:pPr>
            <w:r w:rsidRPr="00773BCC">
              <w:t>confirming the Working Load Limit (WLL) tags of the lifting equipment and gear and calculating t</w:t>
            </w:r>
            <w:r w:rsidRPr="00773BCC">
              <w:t xml:space="preserve">he deration of the WLL resulting from the slinging techniques applied </w:t>
            </w:r>
          </w:p>
          <w:p w:rsidR="00000000" w:rsidRPr="00773BCC" w:rsidRDefault="00654E32" w:rsidP="00773BCC">
            <w:pPr>
              <w:pStyle w:val="ListBullet"/>
            </w:pPr>
            <w:r w:rsidRPr="00773BCC">
              <w:t>test-lifting load just clear of lifting plane to allow for checks to be safely made in consultation with associated personnel to ensure:</w:t>
            </w:r>
          </w:p>
          <w:p w:rsidR="00000000" w:rsidRPr="00773BCC" w:rsidRDefault="00654E32" w:rsidP="00773BCC">
            <w:pPr>
              <w:pStyle w:val="ListBullet2"/>
            </w:pPr>
            <w:r w:rsidRPr="00773BCC">
              <w:t xml:space="preserve">slinging is correct </w:t>
            </w:r>
          </w:p>
          <w:p w:rsidR="00000000" w:rsidRPr="00773BCC" w:rsidRDefault="00654E32" w:rsidP="00773BCC">
            <w:pPr>
              <w:pStyle w:val="ListBullet2"/>
            </w:pPr>
            <w:r w:rsidRPr="00773BCC">
              <w:t>all crane equipment is fu</w:t>
            </w:r>
            <w:r w:rsidRPr="00773BCC">
              <w:t>nctioning properly</w:t>
            </w:r>
          </w:p>
          <w:p w:rsidR="00000000" w:rsidRPr="00773BCC" w:rsidRDefault="00654E32" w:rsidP="00773BCC">
            <w:pPr>
              <w:pStyle w:val="ListBullet2"/>
            </w:pPr>
            <w:r w:rsidRPr="00773BCC">
              <w:t>load centre of gravity is correct</w:t>
            </w:r>
          </w:p>
          <w:p w:rsidR="00000000" w:rsidRPr="00773BCC" w:rsidRDefault="00654E32" w:rsidP="00773BCC">
            <w:pPr>
              <w:pStyle w:val="ListBullet2"/>
            </w:pPr>
            <w:r w:rsidRPr="00773BCC">
              <w:t>loads of unusual shape or weight distribution are correctly slung</w:t>
            </w:r>
          </w:p>
          <w:p w:rsidR="00000000" w:rsidRPr="00773BCC" w:rsidRDefault="00654E32" w:rsidP="00773BCC">
            <w:pPr>
              <w:pStyle w:val="ListBullet"/>
            </w:pPr>
            <w:r w:rsidRPr="00773BCC">
              <w:t>test-lifting load just clear of lifting plane to allow for checks of crane computer (where fitted) to ensure:</w:t>
            </w:r>
          </w:p>
          <w:p w:rsidR="00000000" w:rsidRPr="00773BCC" w:rsidRDefault="00654E32" w:rsidP="00773BCC">
            <w:pPr>
              <w:pStyle w:val="ListBullet2"/>
            </w:pPr>
            <w:r w:rsidRPr="00773BCC">
              <w:t>load measuring equipment can be used to verify calculated weight of load</w:t>
            </w:r>
          </w:p>
          <w:p w:rsidR="00000000" w:rsidRPr="00773BCC" w:rsidRDefault="00654E32" w:rsidP="00773BCC">
            <w:pPr>
              <w:pStyle w:val="ListBullet2"/>
            </w:pPr>
            <w:r w:rsidRPr="00773BCC">
              <w:t>near capacity loads do not overload crane.</w:t>
            </w:r>
          </w:p>
        </w:tc>
      </w:tr>
    </w:tbl>
    <w:p w:rsidR="00654E32" w:rsidRDefault="00654E32" w:rsidP="00773BCC">
      <w:pPr>
        <w:pStyle w:val="NoPaddingFontSize1"/>
      </w:pPr>
    </w:p>
    <w:p w:rsidR="00654E32" w:rsidRDefault="00654E32" w:rsidP="00773BCC">
      <w:pPr>
        <w:pStyle w:val="NoPaddingFontSize1"/>
      </w:pPr>
    </w:p>
    <w:p w:rsidR="00000000" w:rsidRPr="00773BCC" w:rsidRDefault="00654E32" w:rsidP="00773BCC">
      <w:pPr>
        <w:pStyle w:val="Heading1"/>
      </w:pPr>
      <w:bookmarkStart w:id="3" w:name="O_1205381"/>
      <w:bookmarkEnd w:id="3"/>
      <w:r w:rsidRPr="00773BCC">
        <w:t>Knowledge Evidence</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Tr="00773BCC">
        <w:tc>
          <w:tcPr>
            <w:tcW w:w="9497" w:type="dxa"/>
            <w:tcBorders>
              <w:top w:val="nil"/>
              <w:left w:val="nil"/>
              <w:bottom w:val="nil"/>
              <w:right w:val="nil"/>
            </w:tcBorders>
            <w:tcMar>
              <w:top w:w="0" w:type="dxa"/>
              <w:left w:w="62" w:type="dxa"/>
              <w:bottom w:w="0" w:type="dxa"/>
              <w:right w:w="62" w:type="dxa"/>
            </w:tcMar>
          </w:tcPr>
          <w:p w:rsidR="00000000" w:rsidRDefault="00654E32" w:rsidP="00773BCC">
            <w:pPr>
              <w:pStyle w:val="BodyText"/>
              <w:rPr>
                <w:lang w:val="en-NZ"/>
              </w:rPr>
            </w:pPr>
            <w:r w:rsidRPr="00773BCC">
              <w:t>Evidence required to demonstrate competence in this unit must be relevant to and satisfy all of the requirements of the elements and performance criteria and include knowledge of:</w:t>
            </w:r>
          </w:p>
        </w:tc>
      </w:tr>
      <w:tr w:rsidR="00000000" w:rsidRPr="00773BCC" w:rsidTr="00773BCC">
        <w:tc>
          <w:tcPr>
            <w:tcW w:w="9497" w:type="dxa"/>
            <w:tcBorders>
              <w:top w:val="nil"/>
              <w:left w:val="nil"/>
              <w:bottom w:val="nil"/>
              <w:right w:val="nil"/>
            </w:tcBorders>
            <w:tcMar>
              <w:top w:w="0" w:type="dxa"/>
              <w:left w:w="62" w:type="dxa"/>
              <w:bottom w:w="0" w:type="dxa"/>
              <w:right w:w="62" w:type="dxa"/>
            </w:tcMar>
          </w:tcPr>
          <w:p w:rsidR="00000000" w:rsidRPr="00773BCC" w:rsidRDefault="00654E32" w:rsidP="00773BCC">
            <w:pPr>
              <w:pStyle w:val="ListBullet"/>
            </w:pPr>
            <w:r w:rsidRPr="00773BCC">
              <w:t xml:space="preserve">appropriate workplace communication procedures, including: </w:t>
            </w:r>
          </w:p>
          <w:p w:rsidR="00000000" w:rsidRPr="00773BCC" w:rsidRDefault="00654E32" w:rsidP="00773BCC">
            <w:pPr>
              <w:pStyle w:val="ListBullet2"/>
            </w:pPr>
            <w:r w:rsidRPr="00773BCC">
              <w:t>hand signals</w:t>
            </w:r>
          </w:p>
          <w:p w:rsidR="00000000" w:rsidRPr="00773BCC" w:rsidRDefault="00654E32" w:rsidP="00773BCC">
            <w:pPr>
              <w:pStyle w:val="ListBullet2"/>
            </w:pPr>
            <w:r w:rsidRPr="00773BCC">
              <w:t>questioning techniques</w:t>
            </w:r>
          </w:p>
          <w:p w:rsidR="00000000" w:rsidRPr="00773BCC" w:rsidRDefault="00654E32" w:rsidP="00773BCC">
            <w:pPr>
              <w:pStyle w:val="ListBullet2"/>
            </w:pPr>
            <w:r w:rsidRPr="00773BCC">
              <w:t>signage</w:t>
            </w:r>
          </w:p>
          <w:p w:rsidR="00000000" w:rsidRPr="00773BCC" w:rsidRDefault="00654E32" w:rsidP="00773BCC">
            <w:pPr>
              <w:pStyle w:val="ListBullet2"/>
            </w:pPr>
            <w:r w:rsidRPr="00773BCC">
              <w:t>two-way radios</w:t>
            </w:r>
          </w:p>
          <w:p w:rsidR="00000000" w:rsidRPr="00773BCC" w:rsidRDefault="00654E32" w:rsidP="00773BCC">
            <w:pPr>
              <w:pStyle w:val="ListBullet2"/>
            </w:pPr>
            <w:r w:rsidRPr="00773BCC">
              <w:t>written instructions</w:t>
            </w:r>
          </w:p>
          <w:p w:rsidR="00000000" w:rsidRPr="00773BCC" w:rsidRDefault="00654E32" w:rsidP="00773BCC">
            <w:pPr>
              <w:pStyle w:val="ListBullet2"/>
            </w:pPr>
            <w:r w:rsidRPr="00773BCC">
              <w:t>whistles</w:t>
            </w:r>
          </w:p>
          <w:p w:rsidR="00000000" w:rsidRPr="00773BCC" w:rsidRDefault="00654E32" w:rsidP="00773BCC">
            <w:pPr>
              <w:pStyle w:val="ListBullet"/>
            </w:pPr>
            <w:r w:rsidRPr="00773BCC">
              <w:t>characteristics and impact of factors affecting non-slewing articulated mobile crane stability whilst mobiling compared to slewing crane, including:</w:t>
            </w:r>
          </w:p>
          <w:p w:rsidR="00000000" w:rsidRPr="00773BCC" w:rsidRDefault="00654E32" w:rsidP="00773BCC">
            <w:pPr>
              <w:pStyle w:val="ListBullet2"/>
            </w:pPr>
            <w:r w:rsidRPr="00773BCC">
              <w:t>articulation of crane</w:t>
            </w:r>
          </w:p>
          <w:p w:rsidR="00000000" w:rsidRPr="00773BCC" w:rsidRDefault="00654E32" w:rsidP="00773BCC">
            <w:pPr>
              <w:pStyle w:val="ListBullet2"/>
            </w:pPr>
            <w:r w:rsidRPr="00773BCC">
              <w:t>correct tyre pressure (inflation/condition)</w:t>
            </w:r>
          </w:p>
          <w:p w:rsidR="00000000" w:rsidRPr="00773BCC" w:rsidRDefault="00654E32" w:rsidP="00773BCC">
            <w:pPr>
              <w:pStyle w:val="ListBullet2"/>
            </w:pPr>
            <w:r w:rsidRPr="00773BCC">
              <w:t xml:space="preserve">driving safely on public and private roadways </w:t>
            </w:r>
          </w:p>
          <w:p w:rsidR="00000000" w:rsidRPr="00773BCC" w:rsidRDefault="00654E32" w:rsidP="00773BCC">
            <w:pPr>
              <w:pStyle w:val="ListBullet2"/>
            </w:pPr>
            <w:r w:rsidRPr="00773BCC">
              <w:t>unique handling characteristics of a mobile articulated crane and the emergency procedures in the event of loss of control in accordance with manufacturer recommenda</w:t>
            </w:r>
            <w:r w:rsidRPr="00773BCC">
              <w:t>tions</w:t>
            </w:r>
          </w:p>
          <w:p w:rsidR="00000000" w:rsidRPr="00773BCC" w:rsidRDefault="00654E32" w:rsidP="00773BCC">
            <w:pPr>
              <w:pStyle w:val="ListBullet2"/>
            </w:pPr>
            <w:r w:rsidRPr="00773BCC">
              <w:t>pick up and carry the load</w:t>
            </w:r>
          </w:p>
          <w:p w:rsidR="00000000" w:rsidRPr="00773BCC" w:rsidRDefault="00654E32" w:rsidP="00773BCC">
            <w:pPr>
              <w:pStyle w:val="ListBullet2"/>
            </w:pPr>
            <w:r w:rsidRPr="00773BCC">
              <w:t>side slope derations</w:t>
            </w:r>
          </w:p>
          <w:p w:rsidR="00000000" w:rsidRPr="00773BCC" w:rsidRDefault="00654E32" w:rsidP="00773BCC">
            <w:pPr>
              <w:pStyle w:val="ListBullet"/>
            </w:pPr>
            <w:r w:rsidRPr="00773BCC">
              <w:t>characteristics and impact of factors affecting vehicle loading crane stability whilst mobiling compared to slewing crane, including:</w:t>
            </w:r>
          </w:p>
          <w:p w:rsidR="00000000" w:rsidRPr="00773BCC" w:rsidRDefault="00654E32" w:rsidP="00773BCC">
            <w:pPr>
              <w:pStyle w:val="ListBullet2"/>
            </w:pPr>
            <w:r w:rsidRPr="00773BCC">
              <w:t>correct tyre pressure (inflation/condition)</w:t>
            </w:r>
          </w:p>
          <w:p w:rsidR="00000000" w:rsidRPr="00773BCC" w:rsidRDefault="00654E32" w:rsidP="00773BCC">
            <w:pPr>
              <w:pStyle w:val="ListBullet2"/>
            </w:pPr>
            <w:r w:rsidRPr="00773BCC">
              <w:t>emergency procedures i</w:t>
            </w:r>
            <w:r w:rsidRPr="00773BCC">
              <w:t>n the event of incident</w:t>
            </w:r>
          </w:p>
          <w:p w:rsidR="00000000" w:rsidRPr="00773BCC" w:rsidRDefault="00654E32" w:rsidP="00773BCC">
            <w:pPr>
              <w:pStyle w:val="ListBullet2"/>
            </w:pPr>
            <w:r w:rsidRPr="00773BCC">
              <w:t>position of operator</w:t>
            </w:r>
          </w:p>
          <w:p w:rsidR="00000000" w:rsidRPr="00773BCC" w:rsidRDefault="00654E32" w:rsidP="00773BCC">
            <w:pPr>
              <w:pStyle w:val="ListBullet2"/>
            </w:pPr>
            <w:r w:rsidRPr="00773BCC">
              <w:t xml:space="preserve">use of stabilizers </w:t>
            </w:r>
          </w:p>
          <w:p w:rsidR="00000000" w:rsidRPr="00773BCC" w:rsidRDefault="00654E32" w:rsidP="00773BCC">
            <w:pPr>
              <w:pStyle w:val="ListBullet"/>
            </w:pPr>
            <w:r w:rsidRPr="00773BCC">
              <w:t>characteristics and impact of factors affecting reach stacker stability whilst mobiling compared to slewing crane, including:</w:t>
            </w:r>
          </w:p>
          <w:p w:rsidR="00000000" w:rsidRPr="00773BCC" w:rsidRDefault="00654E32" w:rsidP="00773BCC">
            <w:pPr>
              <w:pStyle w:val="ListBullet2"/>
            </w:pPr>
            <w:r w:rsidRPr="00773BCC">
              <w:t>correct tyre pressure (inflation/condition)</w:t>
            </w:r>
          </w:p>
          <w:p w:rsidR="00000000" w:rsidRPr="00773BCC" w:rsidRDefault="00654E32" w:rsidP="00773BCC">
            <w:pPr>
              <w:pStyle w:val="ListBullet2"/>
            </w:pPr>
            <w:r w:rsidRPr="00773BCC">
              <w:t xml:space="preserve">driving safely on roadways </w:t>
            </w:r>
          </w:p>
          <w:p w:rsidR="00000000" w:rsidRPr="00773BCC" w:rsidRDefault="00654E32" w:rsidP="00773BCC">
            <w:pPr>
              <w:pStyle w:val="ListBullet2"/>
            </w:pPr>
            <w:r w:rsidRPr="00773BCC">
              <w:t>emergency procedures in the event of an incident</w:t>
            </w:r>
          </w:p>
          <w:p w:rsidR="00000000" w:rsidRPr="00773BCC" w:rsidRDefault="00654E32" w:rsidP="00773BCC">
            <w:pPr>
              <w:pStyle w:val="ListBullet2"/>
            </w:pPr>
            <w:r w:rsidRPr="00773BCC">
              <w:t>impact of boom height and steering on stability</w:t>
            </w:r>
          </w:p>
          <w:p w:rsidR="00000000" w:rsidRPr="00773BCC" w:rsidRDefault="00654E32" w:rsidP="00773BCC">
            <w:pPr>
              <w:pStyle w:val="ListBullet2"/>
            </w:pPr>
            <w:r w:rsidRPr="00773BCC">
              <w:t xml:space="preserve">use of stabilisers </w:t>
            </w:r>
          </w:p>
          <w:p w:rsidR="00000000" w:rsidRPr="00773BCC" w:rsidRDefault="00654E32" w:rsidP="00773BCC">
            <w:pPr>
              <w:pStyle w:val="ListBullet"/>
            </w:pPr>
            <w:r w:rsidRPr="00773BCC">
              <w:t>crane configuration mathematical calculations to:</w:t>
            </w:r>
          </w:p>
          <w:p w:rsidR="00000000" w:rsidRPr="00773BCC" w:rsidRDefault="00654E32" w:rsidP="00773BCC">
            <w:pPr>
              <w:pStyle w:val="ListBullet2"/>
            </w:pPr>
            <w:r w:rsidRPr="00773BCC">
              <w:t>estimate loads</w:t>
            </w:r>
          </w:p>
          <w:p w:rsidR="00000000" w:rsidRPr="00773BCC" w:rsidRDefault="00654E32" w:rsidP="00773BCC">
            <w:pPr>
              <w:pStyle w:val="ListBullet2"/>
            </w:pPr>
            <w:r w:rsidRPr="00773BCC">
              <w:t>establish counterweight/s requirements</w:t>
            </w:r>
          </w:p>
          <w:p w:rsidR="00000000" w:rsidRPr="00773BCC" w:rsidRDefault="00654E32" w:rsidP="00773BCC">
            <w:pPr>
              <w:pStyle w:val="ListBullet2"/>
            </w:pPr>
            <w:r w:rsidRPr="00773BCC">
              <w:t>estab</w:t>
            </w:r>
            <w:r w:rsidRPr="00773BCC">
              <w:t>lish radius requirements</w:t>
            </w:r>
          </w:p>
          <w:p w:rsidR="00000000" w:rsidRPr="00773BCC" w:rsidRDefault="00654E32" w:rsidP="00773BCC">
            <w:pPr>
              <w:pStyle w:val="ListBullet"/>
            </w:pPr>
            <w:r w:rsidRPr="00773BCC">
              <w:t>relevant lifting gear to perform work/task</w:t>
            </w:r>
          </w:p>
          <w:p w:rsidR="00000000" w:rsidRPr="00773BCC" w:rsidRDefault="00654E32" w:rsidP="00773BCC">
            <w:pPr>
              <w:pStyle w:val="ListBullet"/>
            </w:pPr>
            <w:r w:rsidRPr="00773BCC">
              <w:t>crane, lifting gear load chart/s and manufacturer requirements</w:t>
            </w:r>
          </w:p>
          <w:p w:rsidR="00000000" w:rsidRPr="00773BCC" w:rsidRDefault="00654E32" w:rsidP="00773BCC">
            <w:pPr>
              <w:pStyle w:val="ListBullet"/>
            </w:pPr>
            <w:r w:rsidRPr="00773BCC">
              <w:t>factors impacting lift, including:</w:t>
            </w:r>
          </w:p>
          <w:p w:rsidR="00000000" w:rsidRPr="00773BCC" w:rsidRDefault="00654E32" w:rsidP="00773BCC">
            <w:pPr>
              <w:pStyle w:val="ListBullet2"/>
            </w:pPr>
            <w:r w:rsidRPr="00773BCC">
              <w:t>centre of gravity</w:t>
            </w:r>
          </w:p>
          <w:p w:rsidR="00000000" w:rsidRPr="00773BCC" w:rsidRDefault="00654E32" w:rsidP="00773BCC">
            <w:pPr>
              <w:pStyle w:val="ListBullet2"/>
            </w:pPr>
            <w:r w:rsidRPr="00773BCC">
              <w:t>dynamic nature of load</w:t>
            </w:r>
          </w:p>
          <w:p w:rsidR="00000000" w:rsidRPr="00773BCC" w:rsidRDefault="00654E32" w:rsidP="00773BCC">
            <w:pPr>
              <w:pStyle w:val="ListBullet2"/>
            </w:pPr>
            <w:r w:rsidRPr="00773BCC">
              <w:t>flex/deflection of boom</w:t>
            </w:r>
          </w:p>
          <w:p w:rsidR="00000000" w:rsidRPr="00773BCC" w:rsidRDefault="00654E32" w:rsidP="00773BCC">
            <w:pPr>
              <w:pStyle w:val="ListBullet2"/>
            </w:pPr>
            <w:r w:rsidRPr="00773BCC">
              <w:t>length of load</w:t>
            </w:r>
          </w:p>
          <w:p w:rsidR="00000000" w:rsidRPr="00773BCC" w:rsidRDefault="00654E32" w:rsidP="00773BCC">
            <w:pPr>
              <w:pStyle w:val="ListBullet2"/>
            </w:pPr>
            <w:r w:rsidRPr="00773BCC">
              <w:t>radius of boom during lift</w:t>
            </w:r>
          </w:p>
          <w:p w:rsidR="00000000" w:rsidRPr="00773BCC" w:rsidRDefault="00654E32" w:rsidP="00773BCC">
            <w:pPr>
              <w:pStyle w:val="ListBullet2"/>
            </w:pPr>
            <w:r w:rsidRPr="00773BCC">
              <w:t>weight</w:t>
            </w:r>
          </w:p>
          <w:p w:rsidR="00000000" w:rsidRPr="00773BCC" w:rsidRDefault="00654E32" w:rsidP="00773BCC">
            <w:pPr>
              <w:pStyle w:val="ListBullet"/>
            </w:pPr>
            <w:r w:rsidRPr="00773BCC">
              <w:t>hazards, including:</w:t>
            </w:r>
          </w:p>
          <w:p w:rsidR="00000000" w:rsidRPr="00773BCC" w:rsidRDefault="00654E32" w:rsidP="00773BCC">
            <w:pPr>
              <w:pStyle w:val="ListBullet2"/>
            </w:pPr>
            <w:r w:rsidRPr="00773BCC">
              <w:t>erection and pack up</w:t>
            </w:r>
          </w:p>
          <w:p w:rsidR="00000000" w:rsidRPr="00773BCC" w:rsidRDefault="00654E32" w:rsidP="00773BCC">
            <w:pPr>
              <w:pStyle w:val="ListBullet2"/>
            </w:pPr>
            <w:r w:rsidRPr="00773BCC">
              <w:t xml:space="preserve">crane stability </w:t>
            </w:r>
          </w:p>
          <w:p w:rsidR="00000000" w:rsidRPr="00773BCC" w:rsidRDefault="00654E32" w:rsidP="00773BCC">
            <w:pPr>
              <w:pStyle w:val="ListBullet2"/>
            </w:pPr>
            <w:r w:rsidRPr="00773BCC">
              <w:t>ground stability and condition, including recently filled trenches and slopes</w:t>
            </w:r>
          </w:p>
          <w:p w:rsidR="00000000" w:rsidRPr="00773BCC" w:rsidRDefault="00654E32" w:rsidP="00773BCC">
            <w:pPr>
              <w:pStyle w:val="ListBullet2"/>
            </w:pPr>
            <w:r w:rsidRPr="00773BCC">
              <w:t>insufficient lighting</w:t>
            </w:r>
          </w:p>
          <w:p w:rsidR="00000000" w:rsidRPr="00773BCC" w:rsidRDefault="00654E32" w:rsidP="00773BCC">
            <w:pPr>
              <w:pStyle w:val="ListBullet2"/>
            </w:pPr>
            <w:r w:rsidRPr="00773BCC">
              <w:t>obstacles or obstruction</w:t>
            </w:r>
          </w:p>
          <w:p w:rsidR="00000000" w:rsidRPr="00773BCC" w:rsidRDefault="00654E32" w:rsidP="00773BCC">
            <w:pPr>
              <w:pStyle w:val="ListBullet2"/>
            </w:pPr>
            <w:r w:rsidRPr="00773BCC">
              <w:t xml:space="preserve">other specific hazards and dangerous </w:t>
            </w:r>
            <w:r w:rsidRPr="00773BCC">
              <w:t>materials</w:t>
            </w:r>
          </w:p>
          <w:p w:rsidR="00000000" w:rsidRPr="00773BCC" w:rsidRDefault="00654E32" w:rsidP="00773BCC">
            <w:pPr>
              <w:pStyle w:val="ListBullet2"/>
            </w:pPr>
            <w:r w:rsidRPr="00773BCC">
              <w:t>overhead hazards, including:</w:t>
            </w:r>
          </w:p>
          <w:p w:rsidR="00000000" w:rsidRPr="00773BCC" w:rsidRDefault="00654E32" w:rsidP="00773BCC">
            <w:pPr>
              <w:pStyle w:val="ListBullet3"/>
            </w:pPr>
            <w:r w:rsidRPr="00773BCC">
              <w:t>electric lines</w:t>
            </w:r>
          </w:p>
          <w:p w:rsidR="00000000" w:rsidRPr="00773BCC" w:rsidRDefault="00654E32" w:rsidP="00773BCC">
            <w:pPr>
              <w:pStyle w:val="ListBullet3"/>
            </w:pPr>
            <w:r w:rsidRPr="00773BCC">
              <w:t>service pipes</w:t>
            </w:r>
          </w:p>
          <w:p w:rsidR="00000000" w:rsidRPr="00773BCC" w:rsidRDefault="00654E32" w:rsidP="00773BCC">
            <w:pPr>
              <w:pStyle w:val="ListBullet3"/>
            </w:pPr>
            <w:r w:rsidRPr="00773BCC">
              <w:t>structures</w:t>
            </w:r>
          </w:p>
          <w:p w:rsidR="00000000" w:rsidRPr="00773BCC" w:rsidRDefault="00654E32" w:rsidP="00773BCC">
            <w:pPr>
              <w:pStyle w:val="ListBullet3"/>
            </w:pPr>
            <w:r w:rsidRPr="00773BCC">
              <w:t>vegetation (trees)</w:t>
            </w:r>
          </w:p>
          <w:p w:rsidR="00000000" w:rsidRPr="00773BCC" w:rsidRDefault="00654E32" w:rsidP="00773BCC">
            <w:pPr>
              <w:pStyle w:val="ListBullet2"/>
            </w:pPr>
            <w:r w:rsidRPr="00773BCC">
              <w:lastRenderedPageBreak/>
              <w:t>traffic, including pedestrians, vehicles and other plant</w:t>
            </w:r>
          </w:p>
          <w:p w:rsidR="00000000" w:rsidRPr="00773BCC" w:rsidRDefault="00654E32" w:rsidP="00773BCC">
            <w:pPr>
              <w:pStyle w:val="ListBullet2"/>
            </w:pPr>
            <w:r w:rsidRPr="00773BCC">
              <w:t>operations on unusual, uneven or difficult terrains</w:t>
            </w:r>
          </w:p>
          <w:p w:rsidR="00000000" w:rsidRPr="00773BCC" w:rsidRDefault="00654E32" w:rsidP="00773BCC">
            <w:pPr>
              <w:pStyle w:val="ListBullet"/>
            </w:pPr>
            <w:r w:rsidRPr="00773BCC">
              <w:t>manufacturer requirements on outrigger procedures</w:t>
            </w:r>
          </w:p>
          <w:p w:rsidR="00000000" w:rsidRPr="00773BCC" w:rsidRDefault="00654E32" w:rsidP="00773BCC">
            <w:pPr>
              <w:pStyle w:val="ListBullet"/>
            </w:pPr>
            <w:r w:rsidRPr="00773BCC">
              <w:t>manufacturer requirements and instructions on shutting down and packing up crane</w:t>
            </w:r>
          </w:p>
          <w:p w:rsidR="00000000" w:rsidRPr="00773BCC" w:rsidRDefault="00654E32" w:rsidP="00773BCC">
            <w:pPr>
              <w:pStyle w:val="ListBullet"/>
            </w:pPr>
            <w:r w:rsidRPr="00773BCC">
              <w:t>mobile slewing crane characteristics and capabilities to allow crane configuration to suit a range of loads</w:t>
            </w:r>
          </w:p>
          <w:p w:rsidR="00000000" w:rsidRPr="00773BCC" w:rsidRDefault="00654E32" w:rsidP="00773BCC">
            <w:pPr>
              <w:pStyle w:val="ListBullet"/>
            </w:pPr>
            <w:r w:rsidRPr="00773BCC">
              <w:t>pre-start and operational checks required for a slewing mobile crane</w:t>
            </w:r>
          </w:p>
          <w:p w:rsidR="00000000" w:rsidRPr="00773BCC" w:rsidRDefault="00654E32" w:rsidP="00773BCC">
            <w:pPr>
              <w:pStyle w:val="ListBullet"/>
            </w:pPr>
            <w:r w:rsidRPr="00773BCC">
              <w:t xml:space="preserve">problems and appropriate response procedures to unplanned and/or unsafe situations and environmental conditions </w:t>
            </w:r>
          </w:p>
          <w:p w:rsidR="00000000" w:rsidRPr="00773BCC" w:rsidRDefault="00654E32" w:rsidP="00773BCC">
            <w:pPr>
              <w:pStyle w:val="ListBullet"/>
            </w:pPr>
            <w:r w:rsidRPr="00773BCC">
              <w:t>hazards commonly encountered while preparing load:</w:t>
            </w:r>
          </w:p>
          <w:p w:rsidR="00000000" w:rsidRPr="00773BCC" w:rsidRDefault="00654E32" w:rsidP="00773BCC">
            <w:pPr>
              <w:pStyle w:val="ListBullet2"/>
            </w:pPr>
            <w:r w:rsidRPr="00773BCC">
              <w:t>instability of landing</w:t>
            </w:r>
            <w:r w:rsidRPr="00773BCC">
              <w:t xml:space="preserve"> surfaces</w:t>
            </w:r>
          </w:p>
          <w:p w:rsidR="00000000" w:rsidRPr="00773BCC" w:rsidRDefault="00654E32" w:rsidP="00773BCC">
            <w:pPr>
              <w:pStyle w:val="ListBullet2"/>
            </w:pPr>
            <w:r w:rsidRPr="00773BCC">
              <w:t>overhead and underground hazards</w:t>
            </w:r>
          </w:p>
          <w:p w:rsidR="00000000" w:rsidRPr="00773BCC" w:rsidRDefault="00654E32" w:rsidP="00773BCC">
            <w:pPr>
              <w:pStyle w:val="ListBullet2"/>
            </w:pPr>
            <w:r w:rsidRPr="00773BCC">
              <w:t>insufficient lighting</w:t>
            </w:r>
          </w:p>
          <w:p w:rsidR="00000000" w:rsidRPr="00773BCC" w:rsidRDefault="00654E32" w:rsidP="00773BCC">
            <w:pPr>
              <w:pStyle w:val="ListBullet2"/>
            </w:pPr>
            <w:r w:rsidRPr="00773BCC">
              <w:t xml:space="preserve">traffic </w:t>
            </w:r>
          </w:p>
          <w:p w:rsidR="00000000" w:rsidRPr="00773BCC" w:rsidRDefault="00654E32" w:rsidP="00773BCC">
            <w:pPr>
              <w:pStyle w:val="ListBullet2"/>
            </w:pPr>
            <w:r w:rsidRPr="00773BCC">
              <w:t xml:space="preserve">weather </w:t>
            </w:r>
          </w:p>
          <w:p w:rsidR="00000000" w:rsidRPr="00773BCC" w:rsidRDefault="00654E32" w:rsidP="00773BCC">
            <w:pPr>
              <w:pStyle w:val="ListBullet2"/>
            </w:pPr>
            <w:r w:rsidRPr="00773BCC">
              <w:t>pedestrian traffic</w:t>
            </w:r>
          </w:p>
          <w:p w:rsidR="00000000" w:rsidRPr="00773BCC" w:rsidRDefault="00654E32" w:rsidP="00773BCC">
            <w:pPr>
              <w:pStyle w:val="ListBullet2"/>
            </w:pPr>
            <w:r w:rsidRPr="00773BCC">
              <w:t>work at heights</w:t>
            </w:r>
          </w:p>
          <w:p w:rsidR="00000000" w:rsidRPr="00773BCC" w:rsidRDefault="00654E32" w:rsidP="00773BCC">
            <w:pPr>
              <w:pStyle w:val="ListBullet"/>
            </w:pPr>
            <w:r w:rsidRPr="00773BCC">
              <w:t>selection, inspection, care, handling, application, limitations and storage of lifting equipment and gear:</w:t>
            </w:r>
          </w:p>
          <w:p w:rsidR="00000000" w:rsidRPr="00773BCC" w:rsidRDefault="00654E32" w:rsidP="00773BCC">
            <w:pPr>
              <w:pStyle w:val="ListBullet2"/>
            </w:pPr>
            <w:r w:rsidRPr="00773BCC">
              <w:t>flexible steel wire rope (FSW</w:t>
            </w:r>
            <w:r w:rsidRPr="00773BCC">
              <w:t>R) sling</w:t>
            </w:r>
          </w:p>
          <w:p w:rsidR="00000000" w:rsidRPr="00773BCC" w:rsidRDefault="00654E32" w:rsidP="00773BCC">
            <w:pPr>
              <w:pStyle w:val="ListBullet2"/>
            </w:pPr>
            <w:r w:rsidRPr="00773BCC">
              <w:t>synthetic sling</w:t>
            </w:r>
          </w:p>
          <w:p w:rsidR="00000000" w:rsidRPr="00773BCC" w:rsidRDefault="00654E32" w:rsidP="00773BCC">
            <w:pPr>
              <w:pStyle w:val="ListBullet2"/>
            </w:pPr>
            <w:r w:rsidRPr="00773BCC">
              <w:t xml:space="preserve">chain sling (including shortener) </w:t>
            </w:r>
          </w:p>
          <w:p w:rsidR="00000000" w:rsidRPr="00773BCC" w:rsidRDefault="00654E32" w:rsidP="00773BCC">
            <w:pPr>
              <w:pStyle w:val="ListBullet2"/>
            </w:pPr>
            <w:r w:rsidRPr="00773BCC">
              <w:t>spreader bar or lifting beam</w:t>
            </w:r>
          </w:p>
          <w:p w:rsidR="00000000" w:rsidRPr="00773BCC" w:rsidRDefault="00654E32" w:rsidP="00773BCC">
            <w:pPr>
              <w:pStyle w:val="ListBullet2"/>
            </w:pPr>
            <w:r w:rsidRPr="00773BCC">
              <w:t>tag line</w:t>
            </w:r>
          </w:p>
          <w:p w:rsidR="00000000" w:rsidRPr="00773BCC" w:rsidRDefault="00654E32" w:rsidP="00773BCC">
            <w:pPr>
              <w:pStyle w:val="ListBullet2"/>
            </w:pPr>
            <w:r w:rsidRPr="00773BCC">
              <w:t>shackles</w:t>
            </w:r>
          </w:p>
          <w:p w:rsidR="00000000" w:rsidRPr="00773BCC" w:rsidRDefault="00654E32" w:rsidP="00773BCC">
            <w:pPr>
              <w:pStyle w:val="ListBullet2"/>
            </w:pPr>
            <w:r w:rsidRPr="00773BCC">
              <w:t>eyebolts</w:t>
            </w:r>
          </w:p>
          <w:p w:rsidR="00000000" w:rsidRPr="00773BCC" w:rsidRDefault="00654E32" w:rsidP="00773BCC">
            <w:pPr>
              <w:pStyle w:val="ListBullet2"/>
            </w:pPr>
            <w:r w:rsidRPr="00773BCC">
              <w:t>plate clamps</w:t>
            </w:r>
          </w:p>
          <w:p w:rsidR="00000000" w:rsidRPr="00773BCC" w:rsidRDefault="00654E32" w:rsidP="00773BCC">
            <w:pPr>
              <w:pStyle w:val="ListBullet"/>
            </w:pPr>
            <w:r w:rsidRPr="00773BCC">
              <w:t>methods of making temporary connections to loads using fibre and synthetic ropes:</w:t>
            </w:r>
          </w:p>
          <w:p w:rsidR="00000000" w:rsidRPr="00773BCC" w:rsidRDefault="00654E32" w:rsidP="00773BCC">
            <w:pPr>
              <w:pStyle w:val="ListBullet2"/>
            </w:pPr>
            <w:r w:rsidRPr="00773BCC">
              <w:t>single sheet bend</w:t>
            </w:r>
          </w:p>
          <w:p w:rsidR="00000000" w:rsidRPr="00773BCC" w:rsidRDefault="00654E32" w:rsidP="00773BCC">
            <w:pPr>
              <w:pStyle w:val="ListBullet2"/>
            </w:pPr>
            <w:r w:rsidRPr="00773BCC">
              <w:t>clove hitch</w:t>
            </w:r>
          </w:p>
          <w:p w:rsidR="00000000" w:rsidRPr="00773BCC" w:rsidRDefault="00654E32" w:rsidP="00773BCC">
            <w:pPr>
              <w:pStyle w:val="ListBullet2"/>
            </w:pPr>
            <w:r w:rsidRPr="00773BCC">
              <w:t>rolling hitch</w:t>
            </w:r>
          </w:p>
          <w:p w:rsidR="00000000" w:rsidRPr="00773BCC" w:rsidRDefault="00654E32" w:rsidP="00773BCC">
            <w:pPr>
              <w:pStyle w:val="ListBullet2"/>
            </w:pPr>
            <w:r w:rsidRPr="00773BCC">
              <w:t>bowline</w:t>
            </w:r>
          </w:p>
          <w:p w:rsidR="00000000" w:rsidRPr="00773BCC" w:rsidRDefault="00654E32" w:rsidP="00773BCC">
            <w:pPr>
              <w:pStyle w:val="ListBullet"/>
            </w:pPr>
            <w:r w:rsidRPr="00773BCC">
              <w:t>relevant workplace instructions, safety information and emergency procedures</w:t>
            </w:r>
          </w:p>
          <w:p w:rsidR="00000000" w:rsidRPr="00773BCC" w:rsidRDefault="00654E32" w:rsidP="00773BCC">
            <w:pPr>
              <w:pStyle w:val="ListBullet"/>
            </w:pPr>
            <w:r w:rsidRPr="00773BCC">
              <w:t>relevant documentation requirements and procedures for recording, reporting and maintaining workplace records and information</w:t>
            </w:r>
          </w:p>
          <w:p w:rsidR="00000000" w:rsidRPr="00773BCC" w:rsidRDefault="00654E32" w:rsidP="00773BCC">
            <w:pPr>
              <w:pStyle w:val="ListBullet"/>
            </w:pPr>
            <w:r w:rsidRPr="00773BCC">
              <w:t>risk assessment management and mitigation strategies, including hierarchy of control:</w:t>
            </w:r>
          </w:p>
          <w:p w:rsidR="00000000" w:rsidRPr="00773BCC" w:rsidRDefault="00654E32" w:rsidP="00773BCC">
            <w:pPr>
              <w:pStyle w:val="ListBullet2"/>
            </w:pPr>
            <w:r w:rsidRPr="00773BCC">
              <w:t>elimination</w:t>
            </w:r>
          </w:p>
          <w:p w:rsidR="00000000" w:rsidRPr="00773BCC" w:rsidRDefault="00654E32" w:rsidP="00773BCC">
            <w:pPr>
              <w:pStyle w:val="ListBullet2"/>
            </w:pPr>
            <w:r w:rsidRPr="00773BCC">
              <w:t>substitution</w:t>
            </w:r>
          </w:p>
          <w:p w:rsidR="00000000" w:rsidRPr="00773BCC" w:rsidRDefault="00654E32" w:rsidP="00773BCC">
            <w:pPr>
              <w:pStyle w:val="ListBullet2"/>
            </w:pPr>
            <w:r w:rsidRPr="00773BCC">
              <w:t>isolation</w:t>
            </w:r>
          </w:p>
          <w:p w:rsidR="00000000" w:rsidRPr="00773BCC" w:rsidRDefault="00654E32" w:rsidP="00773BCC">
            <w:pPr>
              <w:pStyle w:val="ListBullet2"/>
            </w:pPr>
            <w:r w:rsidRPr="00773BCC">
              <w:t xml:space="preserve">engineering controls </w:t>
            </w:r>
          </w:p>
          <w:p w:rsidR="00000000" w:rsidRPr="00773BCC" w:rsidRDefault="00654E32" w:rsidP="00773BCC">
            <w:pPr>
              <w:pStyle w:val="ListBullet2"/>
            </w:pPr>
            <w:r w:rsidRPr="00773BCC">
              <w:t>administrative controls</w:t>
            </w:r>
          </w:p>
          <w:p w:rsidR="00000000" w:rsidRPr="00773BCC" w:rsidRDefault="00654E32" w:rsidP="00773BCC">
            <w:pPr>
              <w:pStyle w:val="ListBullet2"/>
            </w:pPr>
            <w:r w:rsidRPr="00773BCC">
              <w:t>personal protective equipment (PPE)</w:t>
            </w:r>
          </w:p>
          <w:p w:rsidR="00000000" w:rsidRPr="00773BCC" w:rsidRDefault="00654E32" w:rsidP="00773BCC">
            <w:pPr>
              <w:pStyle w:val="ListBullet"/>
            </w:pPr>
            <w:r w:rsidRPr="00773BCC">
              <w:t>roles and responsibilities of duty holders as per l</w:t>
            </w:r>
            <w:r w:rsidRPr="00773BCC">
              <w:t>egislative obligations of WHS/OHS requirements, safe work and workplace procedures</w:t>
            </w:r>
          </w:p>
          <w:p w:rsidR="00000000" w:rsidRPr="00773BCC" w:rsidRDefault="00654E32" w:rsidP="00773BCC">
            <w:pPr>
              <w:pStyle w:val="ListBullet"/>
            </w:pPr>
            <w:r w:rsidRPr="00773BCC">
              <w:t>starting procedure of crane in accordance with manufacturer requirements</w:t>
            </w:r>
          </w:p>
          <w:p w:rsidR="00000000" w:rsidRPr="00773BCC" w:rsidRDefault="00654E32" w:rsidP="00773BCC">
            <w:pPr>
              <w:pStyle w:val="ListBullet"/>
            </w:pPr>
            <w:r w:rsidRPr="00773BCC">
              <w:t>set-up of:</w:t>
            </w:r>
          </w:p>
          <w:p w:rsidR="00000000" w:rsidRPr="00773BCC" w:rsidRDefault="00654E32" w:rsidP="00773BCC">
            <w:pPr>
              <w:pStyle w:val="ListBullet2"/>
            </w:pPr>
            <w:r w:rsidRPr="00773BCC">
              <w:t>jib</w:t>
            </w:r>
          </w:p>
          <w:p w:rsidR="00000000" w:rsidRPr="00773BCC" w:rsidRDefault="00654E32" w:rsidP="00773BCC">
            <w:pPr>
              <w:pStyle w:val="ListBullet2"/>
            </w:pPr>
            <w:r w:rsidRPr="00773BCC">
              <w:t>fly jib/luffing fly</w:t>
            </w:r>
          </w:p>
          <w:p w:rsidR="00000000" w:rsidRPr="00773BCC" w:rsidRDefault="00654E32" w:rsidP="00773BCC">
            <w:pPr>
              <w:pStyle w:val="ListBullet2"/>
            </w:pPr>
            <w:r w:rsidRPr="00773BCC">
              <w:t>counterweight/s</w:t>
            </w:r>
          </w:p>
          <w:p w:rsidR="00000000" w:rsidRPr="00773BCC" w:rsidRDefault="00654E32" w:rsidP="00773BCC">
            <w:pPr>
              <w:pStyle w:val="ListBullet"/>
            </w:pPr>
            <w:r w:rsidRPr="00773BCC">
              <w:t>stability of load and avoidance of hazards, inc</w:t>
            </w:r>
            <w:r w:rsidRPr="00773BCC">
              <w:t>luding:</w:t>
            </w:r>
          </w:p>
          <w:p w:rsidR="00000000" w:rsidRPr="00773BCC" w:rsidRDefault="00654E32" w:rsidP="00773BCC">
            <w:pPr>
              <w:pStyle w:val="ListBullet2"/>
            </w:pPr>
            <w:r w:rsidRPr="00773BCC">
              <w:t>allowing for boom deflection</w:t>
            </w:r>
          </w:p>
          <w:p w:rsidR="00000000" w:rsidRPr="00773BCC" w:rsidRDefault="00654E32" w:rsidP="00773BCC">
            <w:pPr>
              <w:pStyle w:val="ListBullet2"/>
            </w:pPr>
            <w:r w:rsidRPr="00773BCC">
              <w:t>boom/jib as low as possible</w:t>
            </w:r>
          </w:p>
          <w:p w:rsidR="00000000" w:rsidRPr="00773BCC" w:rsidRDefault="00654E32" w:rsidP="00773BCC">
            <w:pPr>
              <w:pStyle w:val="ListBullet2"/>
            </w:pPr>
            <w:r w:rsidRPr="00773BCC">
              <w:lastRenderedPageBreak/>
              <w:t>carrying load near to ground surface</w:t>
            </w:r>
          </w:p>
          <w:p w:rsidR="00000000" w:rsidRPr="00773BCC" w:rsidRDefault="00654E32" w:rsidP="00773BCC">
            <w:pPr>
              <w:pStyle w:val="ListBullet2"/>
            </w:pPr>
            <w:r w:rsidRPr="00773BCC">
              <w:t xml:space="preserve">crane stability </w:t>
            </w:r>
          </w:p>
          <w:p w:rsidR="00000000" w:rsidRPr="00773BCC" w:rsidRDefault="00654E32" w:rsidP="00773BCC">
            <w:pPr>
              <w:pStyle w:val="ListBullet2"/>
            </w:pPr>
            <w:r w:rsidRPr="00773BCC">
              <w:t>gently accelerating and braking on slew/boom to minimise load swing</w:t>
            </w:r>
          </w:p>
          <w:p w:rsidR="00000000" w:rsidRPr="00773BCC" w:rsidRDefault="00654E32" w:rsidP="00773BCC">
            <w:pPr>
              <w:pStyle w:val="ListBullet2"/>
            </w:pPr>
            <w:r w:rsidRPr="00773BCC">
              <w:t>lowering load safely onto appropriate dunnage taking into consideration swing and restrictions of area</w:t>
            </w:r>
          </w:p>
          <w:p w:rsidR="00000000" w:rsidRPr="00773BCC" w:rsidRDefault="00654E32" w:rsidP="00773BCC">
            <w:pPr>
              <w:pStyle w:val="ListBullet2"/>
            </w:pPr>
            <w:r w:rsidRPr="00773BCC">
              <w:t>minimum boom/jib length</w:t>
            </w:r>
          </w:p>
          <w:p w:rsidR="00000000" w:rsidRPr="00773BCC" w:rsidRDefault="00654E32" w:rsidP="00773BCC">
            <w:pPr>
              <w:pStyle w:val="ListBullet2"/>
            </w:pPr>
            <w:r w:rsidRPr="00773BCC">
              <w:t>minimum speed</w:t>
            </w:r>
          </w:p>
          <w:p w:rsidR="00000000" w:rsidRPr="00773BCC" w:rsidRDefault="00654E32" w:rsidP="00773BCC">
            <w:pPr>
              <w:pStyle w:val="ListBullet2"/>
            </w:pPr>
            <w:r w:rsidRPr="00773BCC">
              <w:t>using handheld taglines as required</w:t>
            </w:r>
          </w:p>
          <w:p w:rsidR="00000000" w:rsidRPr="00773BCC" w:rsidRDefault="00654E32" w:rsidP="00773BCC">
            <w:pPr>
              <w:pStyle w:val="ListBullet2"/>
            </w:pPr>
            <w:r w:rsidRPr="00773BCC">
              <w:t>identification of incorrect sling of load</w:t>
            </w:r>
          </w:p>
          <w:p w:rsidR="00000000" w:rsidRPr="00773BCC" w:rsidRDefault="00654E32" w:rsidP="00773BCC">
            <w:pPr>
              <w:pStyle w:val="ListBullet"/>
            </w:pPr>
            <w:r w:rsidRPr="00773BCC">
              <w:t>typical routine problems encountered</w:t>
            </w:r>
            <w:r w:rsidRPr="00773BCC">
              <w:t xml:space="preserve"> operating a crane and equipment, and adjustments required for correction </w:t>
            </w:r>
          </w:p>
          <w:p w:rsidR="00000000" w:rsidRPr="00773BCC" w:rsidRDefault="00654E32" w:rsidP="00773BCC">
            <w:pPr>
              <w:pStyle w:val="ListBullet"/>
            </w:pPr>
            <w:r w:rsidRPr="00773BCC">
              <w:t>weather bureau forecasts and environmental conditions that could impact operation, including:</w:t>
            </w:r>
          </w:p>
          <w:p w:rsidR="00000000" w:rsidRPr="00773BCC" w:rsidRDefault="00654E32" w:rsidP="00773BCC">
            <w:pPr>
              <w:pStyle w:val="ListBullet2"/>
            </w:pPr>
            <w:r w:rsidRPr="00773BCC">
              <w:t>lightning</w:t>
            </w:r>
          </w:p>
          <w:p w:rsidR="00000000" w:rsidRPr="00773BCC" w:rsidRDefault="00654E32" w:rsidP="00773BCC">
            <w:pPr>
              <w:pStyle w:val="ListBullet2"/>
            </w:pPr>
            <w:r w:rsidRPr="00773BCC">
              <w:t>wind</w:t>
            </w:r>
          </w:p>
          <w:p w:rsidR="00000000" w:rsidRPr="00773BCC" w:rsidRDefault="00654E32" w:rsidP="00773BCC">
            <w:pPr>
              <w:pStyle w:val="ListBullet2"/>
            </w:pPr>
            <w:r w:rsidRPr="00773BCC">
              <w:t>water impacted ground</w:t>
            </w:r>
          </w:p>
          <w:p w:rsidR="00000000" w:rsidRPr="00773BCC" w:rsidRDefault="00654E32" w:rsidP="00773BCC">
            <w:pPr>
              <w:pStyle w:val="ListBullet2"/>
            </w:pPr>
            <w:r w:rsidRPr="00773BCC">
              <w:t xml:space="preserve">ultraviolet (UV) exposure </w:t>
            </w:r>
          </w:p>
          <w:p w:rsidR="00000000" w:rsidRPr="00773BCC" w:rsidRDefault="00654E32" w:rsidP="00773BCC">
            <w:pPr>
              <w:pStyle w:val="ListBullet"/>
            </w:pPr>
            <w:r w:rsidRPr="00773BCC">
              <w:t>workplace standards, requirements, policies and procedures for conducting safe work operations for the mobile slewing crane</w:t>
            </w:r>
          </w:p>
          <w:p w:rsidR="00000000" w:rsidRPr="00773BCC" w:rsidRDefault="00654E32" w:rsidP="00773BCC">
            <w:pPr>
              <w:pStyle w:val="ListBullet"/>
            </w:pPr>
            <w:r w:rsidRPr="00773BCC">
              <w:t>work area suitability based on relevant ground reports, including:</w:t>
            </w:r>
          </w:p>
          <w:p w:rsidR="00000000" w:rsidRPr="00773BCC" w:rsidRDefault="00654E32" w:rsidP="00773BCC">
            <w:pPr>
              <w:pStyle w:val="ListBullet2"/>
            </w:pPr>
            <w:r w:rsidRPr="00773BCC">
              <w:t>backfilled ground</w:t>
            </w:r>
          </w:p>
          <w:p w:rsidR="00000000" w:rsidRPr="00773BCC" w:rsidRDefault="00654E32" w:rsidP="00773BCC">
            <w:pPr>
              <w:pStyle w:val="ListBullet2"/>
            </w:pPr>
            <w:r w:rsidRPr="00773BCC">
              <w:t>bitumen</w:t>
            </w:r>
          </w:p>
          <w:p w:rsidR="00000000" w:rsidRPr="00773BCC" w:rsidRDefault="00654E32" w:rsidP="00773BCC">
            <w:pPr>
              <w:pStyle w:val="ListBullet2"/>
            </w:pPr>
            <w:r w:rsidRPr="00773BCC">
              <w:t>concrete</w:t>
            </w:r>
          </w:p>
          <w:p w:rsidR="00000000" w:rsidRPr="00773BCC" w:rsidRDefault="00654E32" w:rsidP="00773BCC">
            <w:pPr>
              <w:pStyle w:val="ListBullet2"/>
            </w:pPr>
            <w:r w:rsidRPr="00773BCC">
              <w:t>hard compacted soil</w:t>
            </w:r>
          </w:p>
          <w:p w:rsidR="00000000" w:rsidRPr="00773BCC" w:rsidRDefault="00654E32" w:rsidP="00773BCC">
            <w:pPr>
              <w:pStyle w:val="ListBullet2"/>
            </w:pPr>
            <w:r w:rsidRPr="00773BCC">
              <w:t>pre-conta</w:t>
            </w:r>
            <w:r w:rsidRPr="00773BCC">
              <w:t>minated soils</w:t>
            </w:r>
          </w:p>
          <w:p w:rsidR="00000000" w:rsidRPr="00773BCC" w:rsidRDefault="00654E32" w:rsidP="00773BCC">
            <w:pPr>
              <w:pStyle w:val="ListBullet2"/>
            </w:pPr>
            <w:r w:rsidRPr="00773BCC">
              <w:t>rock</w:t>
            </w:r>
          </w:p>
          <w:p w:rsidR="00000000" w:rsidRPr="00773BCC" w:rsidRDefault="00654E32" w:rsidP="00773BCC">
            <w:pPr>
              <w:pStyle w:val="ListBullet2"/>
            </w:pPr>
            <w:r w:rsidRPr="00773BCC">
              <w:t>rough, uneven ground</w:t>
            </w:r>
          </w:p>
          <w:p w:rsidR="00000000" w:rsidRPr="00773BCC" w:rsidRDefault="00654E32" w:rsidP="00773BCC">
            <w:pPr>
              <w:pStyle w:val="ListBullet2"/>
            </w:pPr>
            <w:r w:rsidRPr="00773BCC">
              <w:t>soft soils.</w:t>
            </w:r>
          </w:p>
        </w:tc>
      </w:tr>
    </w:tbl>
    <w:p w:rsidR="00654E32" w:rsidRDefault="00654E32" w:rsidP="00773BCC">
      <w:pPr>
        <w:pStyle w:val="NoPaddingFontSize1"/>
      </w:pPr>
    </w:p>
    <w:p w:rsidR="00654E32" w:rsidRDefault="00654E32" w:rsidP="00773BCC">
      <w:pPr>
        <w:pStyle w:val="NoPaddingFontSize1"/>
      </w:pPr>
    </w:p>
    <w:p w:rsidR="00000000" w:rsidRPr="00773BCC" w:rsidRDefault="00654E32" w:rsidP="00773BCC">
      <w:pPr>
        <w:pStyle w:val="Heading1"/>
      </w:pPr>
      <w:bookmarkStart w:id="4" w:name="O_1205382"/>
      <w:bookmarkEnd w:id="4"/>
      <w:r w:rsidRPr="00773BCC">
        <w:t>Assessment Conditions</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773BCC" w:rsidTr="00773BCC">
        <w:tc>
          <w:tcPr>
            <w:tcW w:w="9497" w:type="dxa"/>
            <w:tcBorders>
              <w:top w:val="nil"/>
              <w:left w:val="nil"/>
              <w:bottom w:val="nil"/>
              <w:right w:val="nil"/>
            </w:tcBorders>
            <w:tcMar>
              <w:top w:w="0" w:type="dxa"/>
              <w:left w:w="62" w:type="dxa"/>
              <w:bottom w:w="0" w:type="dxa"/>
              <w:right w:w="62" w:type="dxa"/>
            </w:tcMar>
          </w:tcPr>
          <w:p w:rsidR="00000000" w:rsidRPr="00773BCC" w:rsidRDefault="00654E32" w:rsidP="00773BCC">
            <w:pPr>
              <w:pStyle w:val="BodyText"/>
            </w:pPr>
            <w:r w:rsidRPr="00773BCC">
              <w:t xml:space="preserve">Assessors must hold credentials specified within the Standards for Registered Training Organisations current at the time of assessment. </w:t>
            </w:r>
          </w:p>
          <w:p w:rsidR="00000000" w:rsidRPr="00773BCC" w:rsidRDefault="00654E32" w:rsidP="00773BCC">
            <w:pPr>
              <w:pStyle w:val="BodyText"/>
            </w:pPr>
            <w:r w:rsidRPr="00773BCC">
              <w:t>Assessment must satisfy the Principles of Assessment and Rules of Evidence and all regulatory requirements included within the Standards for Registered Training Organisations current at the time of assessment.</w:t>
            </w:r>
          </w:p>
          <w:p w:rsidR="00000000" w:rsidRPr="00773BCC" w:rsidRDefault="00654E32" w:rsidP="00773BCC">
            <w:pPr>
              <w:pStyle w:val="BodyText"/>
            </w:pPr>
            <w:r w:rsidRPr="00773BCC">
              <w:t>Assessment processes and techniques must be ap</w:t>
            </w:r>
            <w:r w:rsidRPr="00773BCC">
              <w:t>propriate to the language, literacy and numeracy requirements of the work being performed and the needs of the candidate.</w:t>
            </w:r>
          </w:p>
          <w:p w:rsidR="00000000" w:rsidRPr="00773BCC" w:rsidRDefault="00654E32" w:rsidP="00773BCC">
            <w:pPr>
              <w:pStyle w:val="BodyText"/>
            </w:pPr>
            <w:r w:rsidRPr="00773BCC">
              <w:t xml:space="preserve">Assessment must occur in workplace operational situations where it is appropriate to do so; where this is not appropriate, assessment </w:t>
            </w:r>
            <w:r w:rsidRPr="00773BCC">
              <w:t>must occur in simulated workplace operational situations that replicate workplace conditions.</w:t>
            </w:r>
          </w:p>
          <w:p w:rsidR="00000000" w:rsidRPr="00773BCC" w:rsidRDefault="00654E32" w:rsidP="00773BCC">
            <w:pPr>
              <w:pStyle w:val="ListBullet"/>
            </w:pPr>
            <w:r w:rsidRPr="00773BCC">
              <w:t>Simulators must not be used in the assessment of this unit of competency.</w:t>
            </w:r>
          </w:p>
          <w:p w:rsidR="00000000" w:rsidRPr="00773BCC" w:rsidRDefault="00654E32" w:rsidP="00773BCC">
            <w:pPr>
              <w:pStyle w:val="BodyText"/>
            </w:pPr>
            <w:r w:rsidRPr="00773BCC">
              <w:t>Resources for assessment must include access to:</w:t>
            </w:r>
          </w:p>
          <w:p w:rsidR="00000000" w:rsidRPr="00773BCC" w:rsidRDefault="00654E32" w:rsidP="00773BCC">
            <w:pPr>
              <w:pStyle w:val="ListBullet"/>
            </w:pPr>
            <w:r w:rsidRPr="00773BCC">
              <w:t>slewing mobile crane with an MRC grea</w:t>
            </w:r>
            <w:r w:rsidRPr="00773BCC">
              <w:t xml:space="preserve">ter than 20 tonnes and up to 60 tonnes in safe/serviceable working order in accordance with manufacturer specifications </w:t>
            </w:r>
          </w:p>
          <w:p w:rsidR="00000000" w:rsidRPr="00773BCC" w:rsidRDefault="00654E32" w:rsidP="00773BCC">
            <w:pPr>
              <w:pStyle w:val="ListBullet"/>
            </w:pPr>
            <w:r w:rsidRPr="00773BCC">
              <w:t>appropriate loads as outlined in the Performance Evidence requirements</w:t>
            </w:r>
          </w:p>
          <w:p w:rsidR="00000000" w:rsidRPr="00773BCC" w:rsidRDefault="00654E32" w:rsidP="00773BCC">
            <w:pPr>
              <w:pStyle w:val="ListBullet"/>
            </w:pPr>
            <w:r w:rsidRPr="00773BCC">
              <w:t>appropriate personnel to sling and direct loads, including:</w:t>
            </w:r>
          </w:p>
          <w:p w:rsidR="00000000" w:rsidRPr="00773BCC" w:rsidRDefault="00654E32" w:rsidP="00773BCC">
            <w:pPr>
              <w:pStyle w:val="ListBullet2"/>
            </w:pPr>
            <w:r w:rsidRPr="00773BCC">
              <w:t>lic</w:t>
            </w:r>
            <w:r w:rsidRPr="00773BCC">
              <w:t>enced dogger or rigger</w:t>
            </w:r>
          </w:p>
          <w:p w:rsidR="00000000" w:rsidRPr="00773BCC" w:rsidRDefault="00654E32" w:rsidP="00773BCC">
            <w:pPr>
              <w:pStyle w:val="ListBullet"/>
            </w:pPr>
            <w:r w:rsidRPr="00773BCC">
              <w:t>communication equipment, including:</w:t>
            </w:r>
          </w:p>
          <w:p w:rsidR="00000000" w:rsidRPr="00773BCC" w:rsidRDefault="00654E32" w:rsidP="00773BCC">
            <w:pPr>
              <w:pStyle w:val="ListBullet2"/>
            </w:pPr>
            <w:r w:rsidRPr="00773BCC">
              <w:t>two-way radios</w:t>
            </w:r>
          </w:p>
          <w:p w:rsidR="00000000" w:rsidRPr="00773BCC" w:rsidRDefault="00654E32" w:rsidP="00773BCC">
            <w:pPr>
              <w:pStyle w:val="ListBullet2"/>
            </w:pPr>
            <w:r w:rsidRPr="00773BCC">
              <w:lastRenderedPageBreak/>
              <w:t>whistles</w:t>
            </w:r>
          </w:p>
          <w:p w:rsidR="00000000" w:rsidRPr="00773BCC" w:rsidRDefault="00654E32" w:rsidP="00773BCC">
            <w:pPr>
              <w:pStyle w:val="ListBullet"/>
            </w:pPr>
            <w:r w:rsidRPr="00773BCC">
              <w:t xml:space="preserve">relevant PPE </w:t>
            </w:r>
          </w:p>
          <w:p w:rsidR="00000000" w:rsidRPr="00773BCC" w:rsidRDefault="00654E32" w:rsidP="00773BCC">
            <w:pPr>
              <w:pStyle w:val="ListBullet"/>
            </w:pPr>
            <w:r w:rsidRPr="00773BCC">
              <w:t>relevant documentation for operating a slewing mobile crane with an MRC greater than 20 tonnes and up to 60 tonnes, including:</w:t>
            </w:r>
          </w:p>
          <w:p w:rsidR="00000000" w:rsidRPr="00773BCC" w:rsidRDefault="00654E32" w:rsidP="00773BCC">
            <w:pPr>
              <w:pStyle w:val="ListBullet2"/>
            </w:pPr>
            <w:r w:rsidRPr="00773BCC">
              <w:t>approved codes of practice and relevant guidance material</w:t>
            </w:r>
          </w:p>
          <w:p w:rsidR="00000000" w:rsidRPr="00773BCC" w:rsidRDefault="00654E32" w:rsidP="00773BCC">
            <w:pPr>
              <w:pStyle w:val="ListBullet2"/>
            </w:pPr>
            <w:r w:rsidRPr="00773BCC">
              <w:t>relevant Australian technical standards</w:t>
            </w:r>
          </w:p>
          <w:p w:rsidR="00000000" w:rsidRPr="00773BCC" w:rsidRDefault="00654E32" w:rsidP="00773BCC">
            <w:pPr>
              <w:pStyle w:val="ListBullet2"/>
            </w:pPr>
            <w:r w:rsidRPr="00773BCC">
              <w:t>manufacturer guidelines (instructions, requirements or checklists), relevant industry standards and operating procedures (where applicable).</w:t>
            </w:r>
          </w:p>
        </w:tc>
      </w:tr>
    </w:tbl>
    <w:p w:rsidR="00654E32" w:rsidRDefault="00654E32" w:rsidP="00773BCC">
      <w:pPr>
        <w:pStyle w:val="NoPaddingFontSize1"/>
      </w:pPr>
    </w:p>
    <w:p w:rsidR="00654E32" w:rsidRDefault="00654E32" w:rsidP="00773BCC">
      <w:pPr>
        <w:pStyle w:val="NoPaddingFontSize1"/>
      </w:pPr>
    </w:p>
    <w:p w:rsidR="00000000" w:rsidRPr="00773BCC" w:rsidRDefault="00654E32" w:rsidP="00773BCC">
      <w:pPr>
        <w:pStyle w:val="Heading1"/>
      </w:pPr>
      <w:bookmarkStart w:id="5" w:name="O_1205385"/>
      <w:bookmarkEnd w:id="5"/>
      <w:r w:rsidRPr="00773BCC">
        <w:t>Links</w:t>
      </w:r>
    </w:p>
    <w:p w:rsidR="00000000" w:rsidRPr="00773BCC" w:rsidRDefault="00654E32" w:rsidP="00654E32">
      <w:pPr>
        <w:pStyle w:val="BodyText"/>
      </w:pPr>
      <w:r w:rsidRPr="00773BCC">
        <w:t xml:space="preserve">Companion Volume Implementation Guides are found in VETNet - </w:t>
      </w:r>
      <w:hyperlink r:id="rId13" w:history="1">
        <w:r w:rsidRPr="00AA0031">
          <w:rPr>
            <w:rStyle w:val="Hyperlink"/>
          </w:rPr>
          <w:t>https://vetnet.gov.au/Pages/TrainingDocs.aspx?q=df441c6e-213d-43e3-874c-0b3f7036d851</w:t>
        </w:r>
      </w:hyperlink>
    </w:p>
    <w:p w:rsidR="00000000" w:rsidRPr="00773BCC" w:rsidRDefault="00654E32" w:rsidP="00773BCC"/>
    <w:sectPr w:rsidR="00000000" w:rsidRPr="00773BCC" w:rsidSect="00773BCC">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BCC" w:rsidRDefault="00773BCC" w:rsidP="00773BCC">
      <w:r>
        <w:separator/>
      </w:r>
    </w:p>
  </w:endnote>
  <w:endnote w:type="continuationSeparator" w:id="0">
    <w:p w:rsidR="00773BCC" w:rsidRDefault="00773BCC" w:rsidP="00773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CC" w:rsidRDefault="00773BCC">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CC" w:rsidRPr="00654E32" w:rsidRDefault="00773BCC" w:rsidP="00654E32">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CC" w:rsidRDefault="00773BCC">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E32" w:rsidRDefault="00654E32" w:rsidP="00773BCC">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7</w:t>
    </w:r>
    <w:r>
      <w:rPr>
        <w:noProof/>
      </w:rPr>
      <w:fldChar w:fldCharType="end"/>
    </w:r>
  </w:p>
  <w:p w:rsidR="00654E32" w:rsidRDefault="00654E32" w:rsidP="00773BCC">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Australian Industry Standards</w:t>
      </w:r>
    </w:fldSimple>
  </w:p>
  <w:p w:rsidR="00654E32" w:rsidRDefault="00654E32" w:rsidP="00773BCC">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BCC" w:rsidRDefault="00773BCC" w:rsidP="00773BCC">
      <w:r>
        <w:separator/>
      </w:r>
    </w:p>
  </w:footnote>
  <w:footnote w:type="continuationSeparator" w:id="0">
    <w:p w:rsidR="00773BCC" w:rsidRDefault="00773BCC" w:rsidP="00773B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CC" w:rsidRDefault="00773BCC">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E32" w:rsidRDefault="00654E32"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9EDBEBD" wp14:editId="30BB42D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773BCC" w:rsidRPr="00654E32" w:rsidRDefault="00773BCC" w:rsidP="00654E32">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CC" w:rsidRDefault="00773BCC">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E32" w:rsidRPr="002D2AF8" w:rsidRDefault="00654E32" w:rsidP="00773BCC">
    <w:pPr>
      <w:pStyle w:val="Header"/>
      <w:framePr w:wrap="around"/>
    </w:pPr>
    <w:fldSimple w:instr=" TITLE   \* MERGEFORMAT ">
      <w:r>
        <w:t>Assessment Requirements for TLILIC0023 Licence to operate a slewing mobile crane (up to 60 tonnes)</w:t>
      </w:r>
    </w:fldSimple>
    <w:r>
      <w:tab/>
      <w:t xml:space="preserve">Date this document was generated: </w:t>
    </w:r>
    <w:r>
      <w:fldChar w:fldCharType="begin"/>
    </w:r>
    <w:r>
      <w:instrText xml:space="preserve"> CREATEDATE  \@ "d MMMM yyyy"  \* MERGEFORMAT </w:instrText>
    </w:r>
    <w:r>
      <w:fldChar w:fldCharType="separate"/>
    </w:r>
    <w:r>
      <w:rPr>
        <w:noProof/>
      </w:rPr>
      <w:t>15 December 2022</w:t>
    </w:r>
    <w:r>
      <w:fldChar w:fldCharType="end"/>
    </w:r>
  </w:p>
  <w:p w:rsidR="00654E32" w:rsidRDefault="00654E32" w:rsidP="00773BCC">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AA04C680"/>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ECD0845A"/>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D3DC47D0"/>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4"/>
  </w:num>
  <w:num w:numId="10">
    <w:abstractNumId w:val="11"/>
  </w:num>
  <w:num w:numId="11">
    <w:abstractNumId w:val="15"/>
  </w:num>
  <w:num w:numId="12">
    <w:abstractNumId w:val="9"/>
  </w:num>
  <w:num w:numId="13">
    <w:abstractNumId w:val="12"/>
  </w:num>
  <w:num w:numId="14">
    <w:abstractNumId w:val="10"/>
  </w:num>
  <w:num w:numId="15">
    <w:abstractNumId w:val="5"/>
  </w:num>
  <w:num w:numId="16">
    <w:abstractNumId w:val="13"/>
  </w:num>
  <w:num w:numId="17">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73BCC"/>
    <w:rsid w:val="00654E32"/>
    <w:rsid w:val="00773B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unhideWhenUsed="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BCC"/>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73BCC"/>
    <w:pPr>
      <w:spacing w:before="360" w:after="60"/>
      <w:outlineLvl w:val="0"/>
    </w:pPr>
    <w:rPr>
      <w:sz w:val="32"/>
    </w:rPr>
  </w:style>
  <w:style w:type="paragraph" w:styleId="Heading2">
    <w:name w:val="heading 2"/>
    <w:basedOn w:val="HeadingBase"/>
    <w:next w:val="BodyText"/>
    <w:link w:val="Heading2Char"/>
    <w:qFormat/>
    <w:rsid w:val="00773BCC"/>
    <w:pPr>
      <w:keepLines/>
      <w:spacing w:before="240" w:after="120"/>
      <w:outlineLvl w:val="1"/>
    </w:pPr>
    <w:rPr>
      <w:sz w:val="28"/>
      <w:szCs w:val="40"/>
    </w:rPr>
  </w:style>
  <w:style w:type="paragraph" w:styleId="Heading3">
    <w:name w:val="heading 3"/>
    <w:basedOn w:val="HeadingBase"/>
    <w:next w:val="BodyText"/>
    <w:link w:val="Heading3Char"/>
    <w:qFormat/>
    <w:rsid w:val="00773BCC"/>
    <w:pPr>
      <w:spacing w:before="180" w:after="120"/>
      <w:outlineLvl w:val="2"/>
    </w:pPr>
    <w:rPr>
      <w:spacing w:val="-10"/>
      <w:kern w:val="32"/>
    </w:rPr>
  </w:style>
  <w:style w:type="paragraph" w:styleId="Heading4">
    <w:name w:val="heading 4"/>
    <w:basedOn w:val="HeadingBase"/>
    <w:next w:val="BodyText"/>
    <w:link w:val="Heading4Char"/>
    <w:qFormat/>
    <w:rsid w:val="00773BCC"/>
    <w:pPr>
      <w:spacing w:before="160" w:after="120"/>
      <w:outlineLvl w:val="3"/>
    </w:pPr>
    <w:rPr>
      <w:sz w:val="22"/>
    </w:rPr>
  </w:style>
  <w:style w:type="paragraph" w:styleId="Heading5">
    <w:name w:val="heading 5"/>
    <w:basedOn w:val="HeadingBase"/>
    <w:next w:val="Normal"/>
    <w:link w:val="Heading5Char"/>
    <w:qFormat/>
    <w:rsid w:val="00773BCC"/>
    <w:pPr>
      <w:spacing w:before="80"/>
      <w:outlineLvl w:val="4"/>
    </w:pPr>
    <w:rPr>
      <w:color w:val="918585"/>
      <w:sz w:val="20"/>
    </w:rPr>
  </w:style>
  <w:style w:type="paragraph" w:styleId="Heading6">
    <w:name w:val="heading 6"/>
    <w:basedOn w:val="HeadingBase"/>
    <w:next w:val="Normal"/>
    <w:link w:val="Heading6Char"/>
    <w:qFormat/>
    <w:rsid w:val="00773BCC"/>
    <w:pPr>
      <w:spacing w:before="60"/>
      <w:outlineLvl w:val="5"/>
    </w:pPr>
    <w:rPr>
      <w:color w:val="918585"/>
      <w:sz w:val="20"/>
    </w:rPr>
  </w:style>
  <w:style w:type="paragraph" w:styleId="Heading7">
    <w:name w:val="heading 7"/>
    <w:basedOn w:val="Normal"/>
    <w:next w:val="Normal"/>
    <w:link w:val="Heading7Char"/>
    <w:qFormat/>
    <w:rsid w:val="00773BCC"/>
    <w:pPr>
      <w:ind w:left="720"/>
      <w:outlineLvl w:val="6"/>
    </w:pPr>
    <w:rPr>
      <w:i/>
    </w:rPr>
  </w:style>
  <w:style w:type="paragraph" w:styleId="Heading8">
    <w:name w:val="heading 8"/>
    <w:basedOn w:val="Normal"/>
    <w:next w:val="Normal"/>
    <w:link w:val="Heading8Char"/>
    <w:qFormat/>
    <w:rsid w:val="00773BCC"/>
    <w:pPr>
      <w:ind w:left="720"/>
      <w:outlineLvl w:val="7"/>
    </w:pPr>
    <w:rPr>
      <w:i/>
    </w:rPr>
  </w:style>
  <w:style w:type="paragraph" w:styleId="Heading9">
    <w:name w:val="heading 9"/>
    <w:basedOn w:val="Normal"/>
    <w:next w:val="Normal"/>
    <w:link w:val="Heading9Char"/>
    <w:qFormat/>
    <w:rsid w:val="00773BCC"/>
    <w:pPr>
      <w:ind w:left="720"/>
      <w:outlineLvl w:val="8"/>
    </w:pPr>
    <w:rPr>
      <w:i/>
    </w:rPr>
  </w:style>
  <w:style w:type="character" w:default="1" w:styleId="DefaultParagraphFont">
    <w:name w:val="Default Paragraph Font"/>
    <w:uiPriority w:val="1"/>
    <w:unhideWhenUsed/>
    <w:rsid w:val="00773BC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73BCC"/>
  </w:style>
  <w:style w:type="character" w:customStyle="1" w:styleId="Heading1Char">
    <w:name w:val="Heading 1 Char"/>
    <w:basedOn w:val="DefaultParagraphFont"/>
    <w:link w:val="Heading1"/>
    <w:rsid w:val="00773BCC"/>
    <w:rPr>
      <w:rFonts w:ascii="Times New Roman" w:eastAsia="Times New Roman" w:hAnsi="Times New Roman" w:cs="Times New Roman"/>
      <w:b/>
      <w:sz w:val="32"/>
      <w:szCs w:val="20"/>
      <w:lang w:eastAsia="en-US"/>
    </w:rPr>
  </w:style>
  <w:style w:type="paragraph" w:styleId="BodyText">
    <w:name w:val="Body Text"/>
    <w:basedOn w:val="Normal"/>
    <w:link w:val="BodyTextChar"/>
    <w:rsid w:val="00773BCC"/>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73BCC"/>
    <w:rPr>
      <w:rFonts w:ascii="Times New Roman" w:eastAsia="Times New Roman" w:hAnsi="Times New Roman" w:cs="Times New Roman"/>
      <w:sz w:val="24"/>
      <w:lang w:eastAsia="en-US"/>
    </w:rPr>
  </w:style>
  <w:style w:type="paragraph" w:styleId="ListBullet">
    <w:name w:val="List Bullet"/>
    <w:basedOn w:val="List"/>
    <w:rsid w:val="00773BCC"/>
    <w:pPr>
      <w:numPr>
        <w:numId w:val="13"/>
      </w:numPr>
      <w:tabs>
        <w:tab w:val="clear" w:pos="340"/>
      </w:tabs>
      <w:spacing w:before="40" w:after="40"/>
    </w:pPr>
  </w:style>
  <w:style w:type="character" w:customStyle="1" w:styleId="SpecialBold">
    <w:name w:val="Special Bold"/>
    <w:basedOn w:val="DefaultParagraphFont"/>
    <w:rsid w:val="00773BCC"/>
    <w:rPr>
      <w:b/>
      <w:spacing w:val="0"/>
    </w:rPr>
  </w:style>
  <w:style w:type="paragraph" w:styleId="ListBullet2">
    <w:name w:val="List Bullet 2"/>
    <w:basedOn w:val="List2"/>
    <w:rsid w:val="00773BCC"/>
    <w:pPr>
      <w:numPr>
        <w:numId w:val="14"/>
      </w:numPr>
      <w:tabs>
        <w:tab w:val="clear" w:pos="680"/>
      </w:tabs>
    </w:pPr>
  </w:style>
  <w:style w:type="paragraph" w:customStyle="1" w:styleId="SuperHeading">
    <w:name w:val="SuperHeading"/>
    <w:basedOn w:val="Normal"/>
    <w:rsid w:val="00773BCC"/>
    <w:pPr>
      <w:spacing w:before="240" w:after="120"/>
      <w:outlineLvl w:val="0"/>
    </w:pPr>
    <w:rPr>
      <w:rFonts w:ascii="Times New Roman" w:hAnsi="Times New Roman"/>
      <w:b/>
      <w:sz w:val="32"/>
    </w:rPr>
  </w:style>
  <w:style w:type="paragraph" w:customStyle="1" w:styleId="AllowPageBreak">
    <w:name w:val="AllowPageBreak"/>
    <w:rsid w:val="00773BCC"/>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773BCC"/>
    <w:pPr>
      <w:numPr>
        <w:numId w:val="3"/>
      </w:numPr>
      <w:tabs>
        <w:tab w:val="clear" w:pos="1021"/>
      </w:tabs>
      <w:ind w:left="1037" w:hanging="357"/>
    </w:pPr>
  </w:style>
  <w:style w:type="paragraph" w:customStyle="1" w:styleId="NoPaddingFontSize1">
    <w:name w:val="No Padding Font Size 1"/>
    <w:uiPriority w:val="99"/>
    <w:pPr>
      <w:widowControl w:val="0"/>
      <w:autoSpaceDE w:val="0"/>
      <w:autoSpaceDN w:val="0"/>
      <w:adjustRightInd w:val="0"/>
      <w:spacing w:after="0" w:line="240" w:lineRule="auto"/>
    </w:pPr>
    <w:rPr>
      <w:rFonts w:ascii="Tahoma" w:hAnsi="Tahoma" w:cs="Tahoma"/>
      <w:color w:val="000000"/>
      <w:sz w:val="2"/>
      <w:szCs w:val="2"/>
      <w:vertAlign w:val="subscript"/>
    </w:rPr>
  </w:style>
  <w:style w:type="character" w:customStyle="1" w:styleId="Heading2Char">
    <w:name w:val="Heading 2 Char"/>
    <w:basedOn w:val="DefaultParagraphFont"/>
    <w:link w:val="Heading2"/>
    <w:rsid w:val="00773BCC"/>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73BCC"/>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73BCC"/>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73BCC"/>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73BCC"/>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73BCC"/>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73BCC"/>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73BCC"/>
    <w:rPr>
      <w:rFonts w:ascii="Courier New" w:eastAsia="Times New Roman" w:hAnsi="Courier New" w:cs="Times New Roman"/>
      <w:i/>
      <w:szCs w:val="20"/>
      <w:lang w:eastAsia="en-US"/>
    </w:rPr>
  </w:style>
  <w:style w:type="paragraph" w:customStyle="1" w:styleId="HeadingBase">
    <w:name w:val="Heading Base"/>
    <w:rsid w:val="00773BCC"/>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73BCC"/>
    <w:pPr>
      <w:tabs>
        <w:tab w:val="right" w:leader="dot" w:pos="9072"/>
      </w:tabs>
      <w:ind w:left="567"/>
    </w:pPr>
    <w:rPr>
      <w:szCs w:val="22"/>
    </w:rPr>
  </w:style>
  <w:style w:type="paragraph" w:customStyle="1" w:styleId="TOCBase">
    <w:name w:val="TOC Base"/>
    <w:rsid w:val="00773BCC"/>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73BCC"/>
    <w:pPr>
      <w:tabs>
        <w:tab w:val="right" w:leader="dot" w:pos="9072"/>
      </w:tabs>
      <w:spacing w:before="40" w:after="40"/>
      <w:ind w:left="284"/>
    </w:pPr>
    <w:rPr>
      <w:rFonts w:ascii="Times New Roman" w:hAnsi="Times New Roman"/>
    </w:rPr>
  </w:style>
  <w:style w:type="paragraph" w:styleId="TOC1">
    <w:name w:val="toc 1"/>
    <w:basedOn w:val="TOCBase"/>
    <w:next w:val="Normal"/>
    <w:rsid w:val="00773BCC"/>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73BCC"/>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73BCC"/>
    <w:rPr>
      <w:rFonts w:ascii="Times New Roman" w:eastAsia="Times New Roman" w:hAnsi="Times New Roman" w:cs="Times New Roman"/>
      <w:sz w:val="16"/>
      <w:lang w:eastAsia="en-US"/>
    </w:rPr>
  </w:style>
  <w:style w:type="paragraph" w:styleId="Title">
    <w:name w:val="Title"/>
    <w:basedOn w:val="HeadingBase"/>
    <w:link w:val="TitleChar"/>
    <w:qFormat/>
    <w:rsid w:val="00773BCC"/>
    <w:pPr>
      <w:spacing w:before="5040"/>
      <w:jc w:val="center"/>
    </w:pPr>
    <w:rPr>
      <w:sz w:val="48"/>
      <w:szCs w:val="72"/>
      <w:lang w:val="en-US"/>
    </w:rPr>
  </w:style>
  <w:style w:type="character" w:customStyle="1" w:styleId="TitleChar">
    <w:name w:val="Title Char"/>
    <w:basedOn w:val="DefaultParagraphFont"/>
    <w:link w:val="Title"/>
    <w:rsid w:val="00773BCC"/>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73BCC"/>
    <w:pPr>
      <w:tabs>
        <w:tab w:val="left" w:pos="3600"/>
        <w:tab w:val="left" w:pos="3958"/>
      </w:tabs>
    </w:pPr>
  </w:style>
  <w:style w:type="paragraph" w:styleId="List">
    <w:name w:val="List"/>
    <w:basedOn w:val="BodyText"/>
    <w:next w:val="BodyText"/>
    <w:rsid w:val="00773BCC"/>
    <w:pPr>
      <w:tabs>
        <w:tab w:val="left" w:pos="340"/>
      </w:tabs>
      <w:spacing w:before="60" w:after="60"/>
      <w:ind w:left="340" w:hanging="340"/>
    </w:pPr>
  </w:style>
  <w:style w:type="paragraph" w:customStyle="1" w:styleId="Note">
    <w:name w:val="Note"/>
    <w:basedOn w:val="BodyText"/>
    <w:rsid w:val="00773BCC"/>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773BCC"/>
    <w:pPr>
      <w:framePr w:wrap="auto" w:hAnchor="text" w:y="6049"/>
    </w:pPr>
    <w:rPr>
      <w:color w:val="000000"/>
      <w:sz w:val="40"/>
    </w:rPr>
  </w:style>
  <w:style w:type="paragraph" w:customStyle="1" w:styleId="TOCTitle">
    <w:name w:val="TOCTitle"/>
    <w:basedOn w:val="Heading1"/>
    <w:rsid w:val="00773BCC"/>
    <w:pPr>
      <w:spacing w:after="240"/>
      <w:jc w:val="center"/>
      <w:outlineLvl w:val="9"/>
    </w:pPr>
    <w:rPr>
      <w:caps/>
    </w:rPr>
  </w:style>
  <w:style w:type="paragraph" w:customStyle="1" w:styleId="Version">
    <w:name w:val="Version"/>
    <w:rsid w:val="00773BCC"/>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773BCC"/>
    <w:pPr>
      <w:keepNext w:val="0"/>
      <w:tabs>
        <w:tab w:val="right" w:pos="4176"/>
      </w:tabs>
      <w:ind w:left="198" w:hanging="198"/>
    </w:pPr>
    <w:rPr>
      <w:rFonts w:ascii="Garamond" w:hAnsi="Garamond"/>
    </w:rPr>
  </w:style>
  <w:style w:type="paragraph" w:styleId="IndexHeading">
    <w:name w:val="index heading"/>
    <w:basedOn w:val="Normal"/>
    <w:next w:val="Index1"/>
    <w:semiHidden/>
    <w:rsid w:val="00773BCC"/>
    <w:pPr>
      <w:spacing w:before="120" w:after="120"/>
    </w:pPr>
    <w:rPr>
      <w:rFonts w:ascii="Arial" w:hAnsi="Arial"/>
      <w:b/>
      <w:color w:val="918585"/>
      <w:sz w:val="24"/>
    </w:rPr>
  </w:style>
  <w:style w:type="paragraph" w:styleId="Header">
    <w:name w:val="header"/>
    <w:basedOn w:val="Normal"/>
    <w:link w:val="HeaderChar"/>
    <w:rsid w:val="00773BCC"/>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73BCC"/>
    <w:rPr>
      <w:rFonts w:ascii="Times New Roman" w:eastAsia="Times New Roman" w:hAnsi="Times New Roman" w:cs="Times New Roman"/>
      <w:sz w:val="16"/>
      <w:szCs w:val="20"/>
      <w:lang w:val="en-GB" w:eastAsia="en-US"/>
    </w:rPr>
  </w:style>
  <w:style w:type="paragraph" w:customStyle="1" w:styleId="Chapter">
    <w:name w:val="Chapter"/>
    <w:basedOn w:val="Normal"/>
    <w:rsid w:val="00773BCC"/>
    <w:pPr>
      <w:spacing w:before="240"/>
    </w:pPr>
    <w:rPr>
      <w:rFonts w:ascii="Times New Roman" w:hAnsi="Times New Roman"/>
      <w:smallCaps/>
      <w:spacing w:val="80"/>
      <w:sz w:val="28"/>
    </w:rPr>
  </w:style>
  <w:style w:type="paragraph" w:customStyle="1" w:styleId="InChapter">
    <w:name w:val="InChapter"/>
    <w:basedOn w:val="Heading3"/>
    <w:rsid w:val="00773BCC"/>
    <w:pPr>
      <w:spacing w:after="240"/>
      <w:outlineLvl w:val="9"/>
    </w:pPr>
    <w:rPr>
      <w:noProof/>
    </w:rPr>
  </w:style>
  <w:style w:type="paragraph" w:styleId="Index2">
    <w:name w:val="index 2"/>
    <w:basedOn w:val="Normal"/>
    <w:next w:val="Normal"/>
    <w:semiHidden/>
    <w:rsid w:val="00773BCC"/>
    <w:pPr>
      <w:tabs>
        <w:tab w:val="right" w:pos="4176"/>
      </w:tabs>
      <w:ind w:left="568" w:hanging="284"/>
    </w:pPr>
    <w:rPr>
      <w:rFonts w:ascii="Garamond" w:hAnsi="Garamond"/>
    </w:rPr>
  </w:style>
  <w:style w:type="paragraph" w:customStyle="1" w:styleId="Byline">
    <w:name w:val="Byline"/>
    <w:rsid w:val="00773BCC"/>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73BCC"/>
    <w:pPr>
      <w:tabs>
        <w:tab w:val="clear" w:pos="3600"/>
        <w:tab w:val="clear" w:pos="3958"/>
      </w:tabs>
      <w:jc w:val="right"/>
    </w:pPr>
  </w:style>
  <w:style w:type="character" w:styleId="Emphasis">
    <w:name w:val="Emphasis"/>
    <w:basedOn w:val="DefaultParagraphFont"/>
    <w:qFormat/>
    <w:rsid w:val="00773BCC"/>
    <w:rPr>
      <w:i/>
    </w:rPr>
  </w:style>
  <w:style w:type="paragraph" w:styleId="Caption">
    <w:name w:val="caption"/>
    <w:basedOn w:val="BodyText"/>
    <w:next w:val="Normal"/>
    <w:qFormat/>
    <w:rsid w:val="00773BCC"/>
    <w:pPr>
      <w:framePr w:w="2268" w:hSpace="181" w:vSpace="181" w:wrap="around" w:vAnchor="text" w:hAnchor="page" w:x="1135" w:y="285" w:anchorLock="1"/>
    </w:pPr>
    <w:rPr>
      <w:i/>
    </w:rPr>
  </w:style>
  <w:style w:type="paragraph" w:customStyle="1" w:styleId="MiniTOCTitle">
    <w:name w:val="MiniTOCTitle"/>
    <w:basedOn w:val="Heading4"/>
    <w:rsid w:val="00773BCC"/>
    <w:pPr>
      <w:spacing w:before="240"/>
      <w:outlineLvl w:val="9"/>
    </w:pPr>
    <w:rPr>
      <w:noProof/>
      <w:sz w:val="24"/>
    </w:rPr>
  </w:style>
  <w:style w:type="paragraph" w:customStyle="1" w:styleId="MiniTOCItem">
    <w:name w:val="MiniTOCItem"/>
    <w:basedOn w:val="ListBullet"/>
    <w:rsid w:val="00773BCC"/>
    <w:pPr>
      <w:numPr>
        <w:numId w:val="0"/>
      </w:numPr>
      <w:tabs>
        <w:tab w:val="right" w:leader="dot" w:pos="6521"/>
      </w:tabs>
      <w:spacing w:before="0" w:after="0"/>
    </w:pPr>
  </w:style>
  <w:style w:type="paragraph" w:customStyle="1" w:styleId="TOFTitle">
    <w:name w:val="TOFTitle"/>
    <w:basedOn w:val="TOCTitle"/>
    <w:rsid w:val="00773BCC"/>
  </w:style>
  <w:style w:type="paragraph" w:styleId="TableofFigures">
    <w:name w:val="table of figures"/>
    <w:basedOn w:val="Normal"/>
    <w:next w:val="Normal"/>
    <w:semiHidden/>
    <w:rsid w:val="00773BCC"/>
    <w:pPr>
      <w:tabs>
        <w:tab w:val="right" w:leader="dot" w:pos="9072"/>
      </w:tabs>
      <w:ind w:left="970" w:hanging="403"/>
    </w:pPr>
    <w:rPr>
      <w:rFonts w:ascii="Times New Roman" w:hAnsi="Times New Roman"/>
      <w:b/>
    </w:rPr>
  </w:style>
  <w:style w:type="paragraph" w:styleId="ListNumber">
    <w:name w:val="List Number"/>
    <w:basedOn w:val="List"/>
    <w:rsid w:val="00773BCC"/>
    <w:pPr>
      <w:numPr>
        <w:numId w:val="16"/>
      </w:numPr>
      <w:tabs>
        <w:tab w:val="clear" w:pos="340"/>
      </w:tabs>
    </w:pPr>
  </w:style>
  <w:style w:type="character" w:customStyle="1" w:styleId="WingdingSymbols">
    <w:name w:val="Wingding Symbols"/>
    <w:rsid w:val="00773BCC"/>
    <w:rPr>
      <w:rFonts w:ascii="Wingdings" w:hAnsi="Wingdings"/>
    </w:rPr>
  </w:style>
  <w:style w:type="paragraph" w:customStyle="1" w:styleId="TableHeading">
    <w:name w:val="Table Heading"/>
    <w:basedOn w:val="HeadingBase"/>
    <w:rsid w:val="00773BCC"/>
    <w:pPr>
      <w:keepLines/>
      <w:pBdr>
        <w:bottom w:val="single" w:sz="6" w:space="1" w:color="918585"/>
      </w:pBdr>
      <w:spacing w:before="240"/>
    </w:pPr>
  </w:style>
  <w:style w:type="character" w:customStyle="1" w:styleId="HotSpot">
    <w:name w:val="HotSpot"/>
    <w:rsid w:val="00773BCC"/>
    <w:rPr>
      <w:color w:val="0033CC"/>
      <w:u w:val="none"/>
    </w:rPr>
  </w:style>
  <w:style w:type="paragraph" w:customStyle="1" w:styleId="BodyTextRight">
    <w:name w:val="Body Text Right"/>
    <w:basedOn w:val="BodyText"/>
    <w:rsid w:val="00773BCC"/>
    <w:pPr>
      <w:spacing w:before="0" w:after="0"/>
      <w:jc w:val="right"/>
    </w:pPr>
  </w:style>
  <w:style w:type="paragraph" w:styleId="Index3">
    <w:name w:val="index 3"/>
    <w:basedOn w:val="ListNumber2"/>
    <w:next w:val="Normal"/>
    <w:semiHidden/>
    <w:rsid w:val="00773BCC"/>
    <w:pPr>
      <w:numPr>
        <w:numId w:val="0"/>
      </w:numPr>
      <w:tabs>
        <w:tab w:val="right" w:leader="dot" w:pos="4176"/>
      </w:tabs>
    </w:pPr>
  </w:style>
  <w:style w:type="paragraph" w:styleId="ListNumber2">
    <w:name w:val="List Number 2"/>
    <w:basedOn w:val="List2"/>
    <w:rsid w:val="00773BCC"/>
    <w:pPr>
      <w:numPr>
        <w:numId w:val="11"/>
      </w:numPr>
      <w:tabs>
        <w:tab w:val="clear" w:pos="1060"/>
      </w:tabs>
    </w:pPr>
  </w:style>
  <w:style w:type="paragraph" w:customStyle="1" w:styleId="MarginNote">
    <w:name w:val="Margin Note"/>
    <w:basedOn w:val="BodyText"/>
    <w:rsid w:val="00773BCC"/>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73BCC"/>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73BCC"/>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73BCC"/>
    <w:rPr>
      <w:sz w:val="32"/>
    </w:rPr>
  </w:style>
  <w:style w:type="paragraph" w:customStyle="1" w:styleId="HeadingProcedure">
    <w:name w:val="Heading Procedure"/>
    <w:basedOn w:val="HeadingBase"/>
    <w:next w:val="Normal"/>
    <w:rsid w:val="00773BCC"/>
    <w:pPr>
      <w:tabs>
        <w:tab w:val="left" w:pos="0"/>
      </w:tabs>
      <w:spacing w:before="120" w:after="60"/>
    </w:pPr>
    <w:rPr>
      <w:i/>
      <w:color w:val="918585"/>
      <w:sz w:val="22"/>
    </w:rPr>
  </w:style>
  <w:style w:type="paragraph" w:customStyle="1" w:styleId="TableBodyText">
    <w:name w:val="Table Body Text"/>
    <w:basedOn w:val="BodyText"/>
    <w:rsid w:val="00773BCC"/>
    <w:pPr>
      <w:spacing w:before="60" w:after="60"/>
    </w:pPr>
  </w:style>
  <w:style w:type="paragraph" w:styleId="ListContinue">
    <w:name w:val="List Continue"/>
    <w:basedOn w:val="List"/>
    <w:rsid w:val="00773BCC"/>
    <w:pPr>
      <w:ind w:firstLine="0"/>
    </w:pPr>
  </w:style>
  <w:style w:type="paragraph" w:customStyle="1" w:styleId="ListNote">
    <w:name w:val="List Note"/>
    <w:basedOn w:val="List"/>
    <w:rsid w:val="00773BCC"/>
    <w:pPr>
      <w:pBdr>
        <w:top w:val="single" w:sz="6" w:space="2" w:color="918585"/>
        <w:bottom w:val="single" w:sz="6" w:space="2" w:color="918585"/>
      </w:pBdr>
      <w:tabs>
        <w:tab w:val="left" w:pos="1021"/>
      </w:tabs>
      <w:ind w:firstLine="0"/>
    </w:pPr>
  </w:style>
  <w:style w:type="paragraph" w:customStyle="1" w:styleId="Warning">
    <w:name w:val="Warning"/>
    <w:basedOn w:val="BodyText"/>
    <w:rsid w:val="00773BCC"/>
    <w:pPr>
      <w:shd w:val="clear" w:color="auto" w:fill="D9D9D9"/>
      <w:tabs>
        <w:tab w:val="left" w:pos="992"/>
      </w:tabs>
      <w:ind w:left="119" w:right="119"/>
    </w:pPr>
    <w:rPr>
      <w:sz w:val="20"/>
    </w:rPr>
  </w:style>
  <w:style w:type="paragraph" w:customStyle="1" w:styleId="MarginIcons">
    <w:name w:val="Margin Icons"/>
    <w:basedOn w:val="BodyText"/>
    <w:rsid w:val="00773BCC"/>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73BCC"/>
    <w:rPr>
      <w:rFonts w:ascii="Courier New" w:hAnsi="Courier New"/>
    </w:rPr>
  </w:style>
  <w:style w:type="paragraph" w:customStyle="1" w:styleId="NoteBullet">
    <w:name w:val="Note Bullet"/>
    <w:basedOn w:val="Note"/>
    <w:rsid w:val="00773BCC"/>
    <w:pPr>
      <w:tabs>
        <w:tab w:val="clear" w:pos="680"/>
      </w:tabs>
      <w:spacing w:before="60" w:after="60"/>
    </w:pPr>
  </w:style>
  <w:style w:type="paragraph" w:customStyle="1" w:styleId="SubHeading2">
    <w:name w:val="SubHeading2"/>
    <w:basedOn w:val="HeadingBase"/>
    <w:rsid w:val="00773BCC"/>
    <w:pPr>
      <w:spacing w:before="240" w:after="60"/>
    </w:pPr>
    <w:rPr>
      <w:sz w:val="20"/>
    </w:rPr>
  </w:style>
  <w:style w:type="paragraph" w:customStyle="1" w:styleId="SubHeading1">
    <w:name w:val="SubHeading1"/>
    <w:basedOn w:val="HeadingBase"/>
    <w:rsid w:val="00773BCC"/>
    <w:pPr>
      <w:spacing w:before="240" w:after="60"/>
    </w:pPr>
    <w:rPr>
      <w:color w:val="918585"/>
      <w:sz w:val="22"/>
    </w:rPr>
  </w:style>
  <w:style w:type="paragraph" w:customStyle="1" w:styleId="SideHeading">
    <w:name w:val="Side Heading"/>
    <w:basedOn w:val="HeadingBase"/>
    <w:rsid w:val="00773BCC"/>
    <w:pPr>
      <w:framePr w:w="2268" w:h="567" w:hSpace="181" w:vSpace="181" w:wrap="around" w:vAnchor="text" w:hAnchor="page" w:x="1419" w:y="370" w:anchorLock="1"/>
    </w:pPr>
    <w:rPr>
      <w:sz w:val="22"/>
    </w:rPr>
  </w:style>
  <w:style w:type="paragraph" w:customStyle="1" w:styleId="TableListBullet">
    <w:name w:val="Table List Bullet"/>
    <w:basedOn w:val="ListBullet"/>
    <w:rsid w:val="00773BCC"/>
    <w:pPr>
      <w:numPr>
        <w:numId w:val="12"/>
      </w:numPr>
    </w:pPr>
  </w:style>
  <w:style w:type="paragraph" w:styleId="PlainText">
    <w:name w:val="Plain Text"/>
    <w:basedOn w:val="Normal"/>
    <w:link w:val="PlainTextChar"/>
    <w:rsid w:val="00773BCC"/>
    <w:rPr>
      <w:sz w:val="20"/>
    </w:rPr>
  </w:style>
  <w:style w:type="character" w:customStyle="1" w:styleId="PlainTextChar">
    <w:name w:val="Plain Text Char"/>
    <w:basedOn w:val="DefaultParagraphFont"/>
    <w:link w:val="PlainText"/>
    <w:rsid w:val="00773BCC"/>
    <w:rPr>
      <w:rFonts w:ascii="Courier New" w:eastAsia="Times New Roman" w:hAnsi="Courier New" w:cs="Times New Roman"/>
      <w:sz w:val="20"/>
      <w:szCs w:val="20"/>
      <w:lang w:eastAsia="en-US"/>
    </w:rPr>
  </w:style>
  <w:style w:type="character" w:customStyle="1" w:styleId="MenuOption">
    <w:name w:val="Menu Option"/>
    <w:basedOn w:val="DefaultParagraphFont"/>
    <w:rsid w:val="00773BCC"/>
    <w:rPr>
      <w:b/>
      <w:smallCaps/>
    </w:rPr>
  </w:style>
  <w:style w:type="paragraph" w:customStyle="1" w:styleId="TableListNumber">
    <w:name w:val="Table List Number"/>
    <w:basedOn w:val="ListNumber"/>
    <w:rsid w:val="00773BCC"/>
    <w:pPr>
      <w:numPr>
        <w:numId w:val="0"/>
      </w:numPr>
    </w:pPr>
  </w:style>
  <w:style w:type="paragraph" w:styleId="TOC4">
    <w:name w:val="toc 4"/>
    <w:basedOn w:val="TOCBase"/>
    <w:next w:val="Normal"/>
    <w:semiHidden/>
    <w:rsid w:val="00773BCC"/>
    <w:pPr>
      <w:tabs>
        <w:tab w:val="right" w:leader="dot" w:pos="9071"/>
      </w:tabs>
      <w:ind w:left="1701"/>
    </w:pPr>
  </w:style>
  <w:style w:type="paragraph" w:customStyle="1" w:styleId="ListAlpha">
    <w:name w:val="List Alpha"/>
    <w:basedOn w:val="List"/>
    <w:rsid w:val="00773BCC"/>
    <w:pPr>
      <w:numPr>
        <w:numId w:val="10"/>
      </w:numPr>
    </w:pPr>
  </w:style>
  <w:style w:type="paragraph" w:customStyle="1" w:styleId="ListAlpha2">
    <w:name w:val="List Alpha 2"/>
    <w:basedOn w:val="List2"/>
    <w:rsid w:val="00773BCC"/>
    <w:pPr>
      <w:numPr>
        <w:numId w:val="9"/>
      </w:numPr>
    </w:pPr>
  </w:style>
  <w:style w:type="paragraph" w:styleId="List2">
    <w:name w:val="List 2"/>
    <w:basedOn w:val="BodyText"/>
    <w:rsid w:val="00773BCC"/>
    <w:pPr>
      <w:tabs>
        <w:tab w:val="left" w:pos="680"/>
      </w:tabs>
      <w:spacing w:before="60" w:after="60"/>
      <w:ind w:left="680" w:hanging="340"/>
    </w:pPr>
  </w:style>
  <w:style w:type="paragraph" w:styleId="List3">
    <w:name w:val="List 3"/>
    <w:basedOn w:val="BodyText"/>
    <w:rsid w:val="00773BCC"/>
    <w:pPr>
      <w:tabs>
        <w:tab w:val="left" w:pos="1021"/>
      </w:tabs>
      <w:spacing w:before="60" w:after="60"/>
      <w:ind w:left="1020" w:hanging="340"/>
    </w:pPr>
  </w:style>
  <w:style w:type="paragraph" w:styleId="List4">
    <w:name w:val="List 4"/>
    <w:basedOn w:val="BodyText"/>
    <w:rsid w:val="00773BCC"/>
    <w:pPr>
      <w:tabs>
        <w:tab w:val="left" w:pos="1361"/>
      </w:tabs>
      <w:spacing w:before="60" w:after="60"/>
      <w:ind w:left="1361" w:hanging="340"/>
    </w:pPr>
  </w:style>
  <w:style w:type="paragraph" w:styleId="List5">
    <w:name w:val="List 5"/>
    <w:basedOn w:val="BodyText"/>
    <w:rsid w:val="00773BCC"/>
    <w:pPr>
      <w:tabs>
        <w:tab w:val="left" w:pos="1701"/>
      </w:tabs>
      <w:spacing w:before="60" w:after="60"/>
      <w:ind w:left="1701" w:hanging="340"/>
    </w:pPr>
  </w:style>
  <w:style w:type="paragraph" w:styleId="ListBullet4">
    <w:name w:val="List Bullet 4"/>
    <w:basedOn w:val="List4"/>
    <w:rsid w:val="00773BCC"/>
    <w:pPr>
      <w:numPr>
        <w:numId w:val="4"/>
      </w:numPr>
      <w:tabs>
        <w:tab w:val="clear" w:pos="1361"/>
      </w:tabs>
    </w:pPr>
  </w:style>
  <w:style w:type="paragraph" w:styleId="ListBullet5">
    <w:name w:val="List Bullet 5"/>
    <w:basedOn w:val="List5"/>
    <w:rsid w:val="00773BCC"/>
    <w:pPr>
      <w:numPr>
        <w:numId w:val="5"/>
      </w:numPr>
    </w:pPr>
  </w:style>
  <w:style w:type="paragraph" w:styleId="ListContinue2">
    <w:name w:val="List Continue 2"/>
    <w:basedOn w:val="List2"/>
    <w:rsid w:val="00773BCC"/>
    <w:pPr>
      <w:ind w:firstLine="0"/>
    </w:pPr>
  </w:style>
  <w:style w:type="paragraph" w:styleId="ListContinue3">
    <w:name w:val="List Continue 3"/>
    <w:basedOn w:val="List3"/>
    <w:rsid w:val="00773BCC"/>
    <w:pPr>
      <w:ind w:left="1021" w:firstLine="0"/>
    </w:pPr>
  </w:style>
  <w:style w:type="paragraph" w:styleId="ListContinue4">
    <w:name w:val="List Continue 4"/>
    <w:basedOn w:val="List4"/>
    <w:rsid w:val="00773BCC"/>
    <w:pPr>
      <w:ind w:firstLine="0"/>
    </w:pPr>
  </w:style>
  <w:style w:type="paragraph" w:styleId="ListContinue5">
    <w:name w:val="List Continue 5"/>
    <w:basedOn w:val="List5"/>
    <w:rsid w:val="00773BCC"/>
    <w:pPr>
      <w:ind w:firstLine="0"/>
    </w:pPr>
  </w:style>
  <w:style w:type="paragraph" w:styleId="ListNumber3">
    <w:name w:val="List Number 3"/>
    <w:basedOn w:val="List3"/>
    <w:rsid w:val="00773BCC"/>
    <w:pPr>
      <w:numPr>
        <w:numId w:val="6"/>
      </w:numPr>
    </w:pPr>
  </w:style>
  <w:style w:type="paragraph" w:styleId="ListNumber4">
    <w:name w:val="List Number 4"/>
    <w:basedOn w:val="List4"/>
    <w:rsid w:val="00773BCC"/>
    <w:pPr>
      <w:numPr>
        <w:numId w:val="7"/>
      </w:numPr>
    </w:pPr>
  </w:style>
  <w:style w:type="paragraph" w:styleId="ListNumber5">
    <w:name w:val="List Number 5"/>
    <w:basedOn w:val="List5"/>
    <w:rsid w:val="00773BCC"/>
    <w:pPr>
      <w:numPr>
        <w:numId w:val="8"/>
      </w:numPr>
    </w:pPr>
  </w:style>
  <w:style w:type="paragraph" w:styleId="BlockText">
    <w:name w:val="Block Text"/>
    <w:basedOn w:val="Normal"/>
    <w:rsid w:val="00773BCC"/>
    <w:pPr>
      <w:spacing w:after="120"/>
      <w:ind w:left="1440" w:right="1440"/>
    </w:pPr>
  </w:style>
  <w:style w:type="character" w:customStyle="1" w:styleId="Subscript">
    <w:name w:val="Subscript"/>
    <w:basedOn w:val="DefaultParagraphFont"/>
    <w:rsid w:val="00773BCC"/>
    <w:rPr>
      <w:sz w:val="16"/>
      <w:vertAlign w:val="subscript"/>
    </w:rPr>
  </w:style>
  <w:style w:type="character" w:customStyle="1" w:styleId="Superscript">
    <w:name w:val="Superscript"/>
    <w:basedOn w:val="DefaultParagraphFont"/>
    <w:rsid w:val="00773BCC"/>
    <w:rPr>
      <w:sz w:val="16"/>
      <w:vertAlign w:val="superscript"/>
    </w:rPr>
  </w:style>
  <w:style w:type="character" w:customStyle="1" w:styleId="Symbols">
    <w:name w:val="Symbols"/>
    <w:basedOn w:val="DefaultParagraphFont"/>
    <w:rsid w:val="00773BCC"/>
    <w:rPr>
      <w:rFonts w:ascii="Symbol" w:hAnsi="Symbol"/>
    </w:rPr>
  </w:style>
  <w:style w:type="character" w:customStyle="1" w:styleId="MenuOptions">
    <w:name w:val="Menu Options"/>
    <w:basedOn w:val="DefaultParagraphFont"/>
    <w:rsid w:val="00773BCC"/>
    <w:rPr>
      <w:rFonts w:ascii="Arial Narrow" w:hAnsi="Arial Narrow"/>
      <w:smallCaps/>
    </w:rPr>
  </w:style>
  <w:style w:type="character" w:customStyle="1" w:styleId="Buttons">
    <w:name w:val="Buttons"/>
    <w:basedOn w:val="DefaultParagraphFont"/>
    <w:rsid w:val="00773BCC"/>
    <w:rPr>
      <w:b/>
    </w:rPr>
  </w:style>
  <w:style w:type="character" w:customStyle="1" w:styleId="Underlined">
    <w:name w:val="Underlined"/>
    <w:basedOn w:val="DefaultParagraphFont"/>
    <w:rsid w:val="00773BCC"/>
    <w:rPr>
      <w:u w:val="single"/>
    </w:rPr>
  </w:style>
  <w:style w:type="paragraph" w:customStyle="1" w:styleId="TableBodyTextRight">
    <w:name w:val="Table Body Text Right"/>
    <w:basedOn w:val="TableBodyText"/>
    <w:rsid w:val="00773BCC"/>
    <w:pPr>
      <w:widowControl w:val="0"/>
      <w:autoSpaceDE w:val="0"/>
      <w:autoSpaceDN w:val="0"/>
      <w:adjustRightInd w:val="0"/>
      <w:jc w:val="right"/>
    </w:pPr>
    <w:rPr>
      <w:rFonts w:cs="Arial"/>
      <w:szCs w:val="18"/>
    </w:rPr>
  </w:style>
  <w:style w:type="paragraph" w:customStyle="1" w:styleId="CopyrightText">
    <w:name w:val="Copyright Text"/>
    <w:basedOn w:val="BodyText"/>
    <w:rsid w:val="00773BCC"/>
    <w:rPr>
      <w:sz w:val="18"/>
    </w:rPr>
  </w:style>
  <w:style w:type="paragraph" w:customStyle="1" w:styleId="BodySmallRight">
    <w:name w:val="Body Small Right"/>
    <w:basedOn w:val="BodyTextRight"/>
    <w:rsid w:val="00773BCC"/>
    <w:rPr>
      <w:sz w:val="18"/>
      <w:szCs w:val="18"/>
    </w:rPr>
  </w:style>
  <w:style w:type="paragraph" w:customStyle="1" w:styleId="MarginEdition">
    <w:name w:val="Margin Edition"/>
    <w:basedOn w:val="MarginNote"/>
    <w:rsid w:val="00773BCC"/>
    <w:pPr>
      <w:spacing w:before="0" w:after="0"/>
    </w:pPr>
    <w:rPr>
      <w:rFonts w:ascii="Times New Roman" w:hAnsi="Times New Roman"/>
      <w:color w:val="999999"/>
    </w:rPr>
  </w:style>
  <w:style w:type="paragraph" w:customStyle="1" w:styleId="Spacer">
    <w:name w:val="Spacer"/>
    <w:basedOn w:val="Normal"/>
    <w:rsid w:val="00773BCC"/>
    <w:rPr>
      <w:sz w:val="2"/>
      <w:szCs w:val="2"/>
    </w:rPr>
  </w:style>
  <w:style w:type="character" w:customStyle="1" w:styleId="Small">
    <w:name w:val="Small"/>
    <w:basedOn w:val="DefaultParagraphFont"/>
    <w:rsid w:val="00773BCC"/>
    <w:rPr>
      <w:sz w:val="16"/>
    </w:rPr>
  </w:style>
  <w:style w:type="paragraph" w:customStyle="1" w:styleId="WideTable">
    <w:name w:val="Wide Table"/>
    <w:basedOn w:val="Normal"/>
    <w:rsid w:val="00773BCC"/>
    <w:pPr>
      <w:ind w:left="-1418"/>
    </w:pPr>
    <w:rPr>
      <w:sz w:val="2"/>
      <w:szCs w:val="2"/>
    </w:rPr>
  </w:style>
  <w:style w:type="character" w:styleId="PageNumber">
    <w:name w:val="page number"/>
    <w:basedOn w:val="DefaultParagraphFont"/>
    <w:rsid w:val="00773BCC"/>
  </w:style>
  <w:style w:type="paragraph" w:styleId="Quote">
    <w:name w:val="Quote"/>
    <w:basedOn w:val="Heading1"/>
    <w:link w:val="QuoteChar"/>
    <w:qFormat/>
    <w:rsid w:val="00773BCC"/>
    <w:rPr>
      <w:b w:val="0"/>
      <w:sz w:val="72"/>
      <w:szCs w:val="72"/>
      <w:lang w:val="en-NZ"/>
    </w:rPr>
  </w:style>
  <w:style w:type="character" w:customStyle="1" w:styleId="QuoteChar">
    <w:name w:val="Quote Char"/>
    <w:basedOn w:val="DefaultParagraphFont"/>
    <w:link w:val="Quote"/>
    <w:rsid w:val="00773BCC"/>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73BCC"/>
    <w:pPr>
      <w:pageBreakBefore/>
    </w:pPr>
  </w:style>
  <w:style w:type="paragraph" w:customStyle="1" w:styleId="Border">
    <w:name w:val="Border"/>
    <w:basedOn w:val="Normal"/>
    <w:qFormat/>
    <w:rsid w:val="00773BCC"/>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73BCC"/>
    <w:rPr>
      <w:b/>
      <w:bCs/>
      <w:i/>
      <w:iCs/>
      <w:color w:val="auto"/>
    </w:rPr>
  </w:style>
  <w:style w:type="paragraph" w:styleId="IntenseQuote">
    <w:name w:val="Intense Quote"/>
    <w:basedOn w:val="Normal"/>
    <w:next w:val="Normal"/>
    <w:link w:val="IntenseQuoteChar"/>
    <w:uiPriority w:val="30"/>
    <w:qFormat/>
    <w:rsid w:val="00773BCC"/>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73BCC"/>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73BCC"/>
    <w:rPr>
      <w:smallCaps/>
      <w:color w:val="auto"/>
      <w:u w:val="single"/>
    </w:rPr>
  </w:style>
  <w:style w:type="character" w:styleId="IntenseReference">
    <w:name w:val="Intense Reference"/>
    <w:basedOn w:val="DefaultParagraphFont"/>
    <w:uiPriority w:val="32"/>
    <w:qFormat/>
    <w:rsid w:val="00773BCC"/>
    <w:rPr>
      <w:b/>
      <w:bCs/>
      <w:smallCaps/>
      <w:color w:val="auto"/>
      <w:spacing w:val="5"/>
      <w:u w:val="single"/>
    </w:rPr>
  </w:style>
  <w:style w:type="paragraph" w:customStyle="1" w:styleId="2ColumnHeading">
    <w:name w:val="2Column Heading"/>
    <w:basedOn w:val="BodyText"/>
    <w:qFormat/>
    <w:rsid w:val="00773BCC"/>
    <w:pPr>
      <w:spacing w:after="60"/>
      <w:ind w:left="-2268"/>
    </w:pPr>
    <w:rPr>
      <w:b/>
    </w:rPr>
  </w:style>
  <w:style w:type="paragraph" w:customStyle="1" w:styleId="Heading1TOC">
    <w:name w:val="Heading1 TOC"/>
    <w:basedOn w:val="Normal"/>
    <w:qFormat/>
    <w:rsid w:val="00773BCC"/>
    <w:pPr>
      <w:spacing w:before="240" w:after="120"/>
    </w:pPr>
    <w:rPr>
      <w:rFonts w:ascii="Times New Roman" w:hAnsi="Times New Roman"/>
      <w:b/>
      <w:sz w:val="32"/>
    </w:rPr>
  </w:style>
  <w:style w:type="paragraph" w:customStyle="1" w:styleId="Heading2TOC">
    <w:name w:val="Heading2 TOC"/>
    <w:basedOn w:val="Normal"/>
    <w:qFormat/>
    <w:rsid w:val="00773BCC"/>
    <w:pPr>
      <w:spacing w:before="240" w:after="60"/>
    </w:pPr>
    <w:rPr>
      <w:rFonts w:ascii="Times New Roman" w:hAnsi="Times New Roman"/>
      <w:b/>
      <w:sz w:val="28"/>
    </w:rPr>
  </w:style>
  <w:style w:type="character" w:customStyle="1" w:styleId="Underline">
    <w:name w:val="Underline"/>
    <w:basedOn w:val="DefaultParagraphFont"/>
    <w:qFormat/>
    <w:rsid w:val="00773BCC"/>
    <w:rPr>
      <w:u w:val="single"/>
    </w:rPr>
  </w:style>
  <w:style w:type="character" w:customStyle="1" w:styleId="BoldandItalics">
    <w:name w:val="Bold and Italics"/>
    <w:qFormat/>
    <w:rsid w:val="00773BCC"/>
    <w:rPr>
      <w:b/>
      <w:i/>
      <w:u w:val="none"/>
    </w:rPr>
  </w:style>
  <w:style w:type="paragraph" w:styleId="BalloonText">
    <w:name w:val="Balloon Text"/>
    <w:basedOn w:val="Normal"/>
    <w:link w:val="BalloonTextChar"/>
    <w:rsid w:val="00773BCC"/>
    <w:rPr>
      <w:rFonts w:ascii="Tahoma" w:hAnsi="Tahoma" w:cs="Tahoma"/>
      <w:sz w:val="16"/>
      <w:szCs w:val="16"/>
    </w:rPr>
  </w:style>
  <w:style w:type="character" w:customStyle="1" w:styleId="BalloonTextChar">
    <w:name w:val="Balloon Text Char"/>
    <w:basedOn w:val="DefaultParagraphFont"/>
    <w:link w:val="BalloonText"/>
    <w:rsid w:val="00773BCC"/>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73BCC"/>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73BCC"/>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73BCC"/>
    <w:rPr>
      <w:b/>
      <w:color w:val="660033"/>
      <w:spacing w:val="0"/>
    </w:rPr>
  </w:style>
  <w:style w:type="paragraph" w:customStyle="1" w:styleId="Nameditemlist">
    <w:name w:val="Named item list"/>
    <w:basedOn w:val="BodyText"/>
    <w:qFormat/>
    <w:rsid w:val="00773BCC"/>
    <w:pPr>
      <w:tabs>
        <w:tab w:val="left" w:pos="2835"/>
      </w:tabs>
      <w:ind w:left="2835" w:hanging="2835"/>
    </w:pPr>
  </w:style>
  <w:style w:type="paragraph" w:customStyle="1" w:styleId="BodyTextnopadding">
    <w:name w:val="Body Text no padding"/>
    <w:basedOn w:val="BodyText"/>
    <w:qFormat/>
    <w:rsid w:val="00773BCC"/>
    <w:pPr>
      <w:spacing w:before="0" w:after="0"/>
    </w:pPr>
  </w:style>
  <w:style w:type="paragraph" w:customStyle="1" w:styleId="BodyTextBold">
    <w:name w:val="Body Text Bold"/>
    <w:basedOn w:val="BodyText"/>
    <w:qFormat/>
    <w:rsid w:val="00773BCC"/>
    <w:rPr>
      <w:b/>
    </w:rPr>
  </w:style>
  <w:style w:type="character" w:styleId="Hyperlink">
    <w:name w:val="Hyperlink"/>
    <w:basedOn w:val="DefaultParagraphFont"/>
    <w:uiPriority w:val="99"/>
    <w:unhideWhenUsed/>
    <w:rsid w:val="00654E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df441c6e-213d-43e3-874c-0b3f7036d851"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1928</Words>
  <Characters>12091</Characters>
  <Application>Microsoft Office Word</Application>
  <DocSecurity>0</DocSecurity>
  <Lines>326</Lines>
  <Paragraphs>298</Paragraphs>
  <ScaleCrop>false</ScaleCrop>
  <Company>Author-it Software Corporation Ltd.</Company>
  <LinksUpToDate>false</LinksUpToDate>
  <CharactersWithSpaces>13721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TLILIC0023 Licence to operate a slewing mobile crane (up to 60 tonnes)</dc:title>
  <dc:subject>Approved</dc:subject>
  <dc:creator>Australian Industry Standards</dc:creator>
  <cp:keywords>Release: 1</cp:keywords>
  <dc:description>Review Date: 12 April 2008</dc:description>
  <cp:lastModifiedBy>HSD_TPCMSd.prod</cp:lastModifiedBy>
  <cp:revision>3</cp:revision>
  <dcterms:created xsi:type="dcterms:W3CDTF">2022-12-15T08:29:00Z</dcterms:created>
  <dcterms:modified xsi:type="dcterms:W3CDTF">2022-12-15T08:29:00Z</dcterms:modified>
</cp:coreProperties>
</file>