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80E" w:rsidRDefault="0069080E" w:rsidP="0069080E">
      <w:pPr>
        <w:pStyle w:val="Title"/>
      </w:pPr>
      <w:fldSimple w:instr=" TITLE   \* MERGEFORMAT ">
        <w:r>
          <w:t>Assessment Requirements for TLIL5026 Manage export logistics</w:t>
        </w:r>
      </w:fldSimple>
    </w:p>
    <w:p w:rsidR="0069080E" w:rsidRDefault="0069080E" w:rsidP="0069080E">
      <w:pPr>
        <w:pStyle w:val="Version"/>
        <w:sectPr w:rsidR="0069080E" w:rsidSect="00BD5E4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D5E42" w:rsidRDefault="0069080E" w:rsidP="00BD5E42">
      <w:pPr>
        <w:pStyle w:val="SuperHeading"/>
      </w:pPr>
      <w:r w:rsidRPr="00BD5E42">
        <w:lastRenderedPageBreak/>
        <w:t>Assessment Requirements for TLIL5026 Manage export logistics</w:t>
      </w:r>
    </w:p>
    <w:p w:rsidR="00000000" w:rsidRPr="00BD5E42" w:rsidRDefault="0069080E" w:rsidP="00BD5E42">
      <w:pPr>
        <w:pStyle w:val="Heading1"/>
      </w:pPr>
      <w:bookmarkStart w:id="1" w:name="O_741152"/>
      <w:bookmarkEnd w:id="1"/>
      <w:r w:rsidRPr="00BD5E42">
        <w:t>Modification History</w:t>
      </w:r>
    </w:p>
    <w:p w:rsidR="0069080E" w:rsidRDefault="0069080E" w:rsidP="0069080E">
      <w:pPr>
        <w:pStyle w:val="BodyText"/>
      </w:pPr>
      <w:r w:rsidRPr="00BD5E42">
        <w:t>Release 1. This is the first release of this unit of competency in the TLI Transport and Logistics Training Package.</w:t>
      </w:r>
    </w:p>
    <w:p w:rsidR="00000000" w:rsidRPr="00BD5E42" w:rsidRDefault="0069080E" w:rsidP="00BD5E42">
      <w:pPr>
        <w:pStyle w:val="Heading1"/>
      </w:pPr>
      <w:bookmarkStart w:id="2" w:name="O_741153"/>
      <w:bookmarkEnd w:id="2"/>
      <w:r w:rsidRPr="00BD5E42">
        <w:t>Performance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588"/>
      </w:tblGrid>
      <w:tr w:rsidR="00000000" w:rsidTr="0069080E">
        <w:trPr>
          <w:trHeight w:val="9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9080E" w:rsidP="00BD5E42">
            <w:pPr>
              <w:pStyle w:val="BodyText"/>
              <w:rPr>
                <w:lang w:val="en-NZ"/>
              </w:rPr>
            </w:pPr>
            <w:r w:rsidRPr="00BD5E42">
              <w:t>Evidence required to demonstrate competence in this unit must b</w:t>
            </w:r>
            <w:r w:rsidRPr="00BD5E42">
              <w:t>e relevant to and satisfy all of the requirements of the elements and performance criteria on at least one occasion and include:</w:t>
            </w:r>
          </w:p>
        </w:tc>
      </w:tr>
      <w:tr w:rsidR="00000000" w:rsidRPr="00BD5E42" w:rsidTr="0069080E">
        <w:trPr>
          <w:trHeight w:val="27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5E42" w:rsidRDefault="0069080E" w:rsidP="00BD5E42">
            <w:pPr>
              <w:pStyle w:val="ListBullet2"/>
            </w:pPr>
            <w:r w:rsidRPr="00BD5E42">
              <w:t>adapting to differences in systems and equipment in accordance with standard operating procedures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applying relevant legislati</w:t>
            </w:r>
            <w:r w:rsidRPr="00BD5E42">
              <w:t>on and workplace procedures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communicating effectively with others when planning and managing export logistics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completing documentation related to planning and managing export logistics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developing, implementing and monitoring export logistics operations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imp</w:t>
            </w:r>
            <w:r w:rsidRPr="00BD5E42">
              <w:t xml:space="preserve">lementing contingency plans 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modifying activities to cater for variations in workplace contexts and environment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monitoring work activities in terms of planned schedule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prioritising work and coordinating self and others in relation to export logistics activities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providing leadership and working collaboratively with others when planning and managing export logistics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reading and interpreting instructions, procedures, inform</w:t>
            </w:r>
            <w:r w:rsidRPr="00BD5E42">
              <w:t>ation and signs relevant to planning and managing export logistics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selecting and applying appropriate application of technology, information and communications systems and procedures.</w:t>
            </w:r>
          </w:p>
        </w:tc>
      </w:tr>
    </w:tbl>
    <w:p w:rsidR="00000000" w:rsidRPr="00BD5E42" w:rsidRDefault="0069080E" w:rsidP="00BD5E42">
      <w:pPr>
        <w:pStyle w:val="BodyText"/>
      </w:pPr>
    </w:p>
    <w:p w:rsidR="00000000" w:rsidRPr="00BD5E42" w:rsidRDefault="0069080E" w:rsidP="00BD5E42">
      <w:pPr>
        <w:pStyle w:val="AllowPageBreak"/>
      </w:pPr>
    </w:p>
    <w:p w:rsidR="00000000" w:rsidRPr="00BD5E42" w:rsidRDefault="0069080E" w:rsidP="00BD5E42">
      <w:pPr>
        <w:pStyle w:val="Heading1"/>
      </w:pPr>
      <w:bookmarkStart w:id="3" w:name="O_741154"/>
      <w:bookmarkEnd w:id="3"/>
      <w:r w:rsidRPr="00BD5E42">
        <w:t>Knowledge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513"/>
      </w:tblGrid>
      <w:tr w:rsidR="00000000" w:rsidTr="0069080E">
        <w:trPr>
          <w:trHeight w:val="9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9080E" w:rsidP="00BD5E42">
            <w:pPr>
              <w:pStyle w:val="BodyText"/>
              <w:rPr>
                <w:lang w:val="en-NZ"/>
              </w:rPr>
            </w:pPr>
            <w:r w:rsidRPr="00BD5E42">
              <w:t>Evidence required to demonstrate c</w:t>
            </w:r>
            <w:r w:rsidRPr="00BD5E42">
              <w:t>ompetence in this unit must be relevant to and satisfy all of the requirements of the elements and performance criteria and include knowledge of:</w:t>
            </w:r>
          </w:p>
        </w:tc>
      </w:tr>
      <w:tr w:rsidR="00000000" w:rsidRPr="00BD5E42" w:rsidTr="0069080E">
        <w:trPr>
          <w:trHeight w:val="27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D5E42" w:rsidRDefault="0069080E" w:rsidP="00BD5E42">
            <w:pPr>
              <w:pStyle w:val="ListBullet2"/>
            </w:pPr>
            <w:r w:rsidRPr="00BD5E42">
              <w:lastRenderedPageBreak/>
              <w:t>application of relevant Australian and international standards and associated certification requirements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Australian and international regulatory, permit and licence requirements relevant to export logistics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business policies, procedures and plans including those covering outsourcing components of operations and engaging additional resources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local and overseas</w:t>
            </w:r>
            <w:r w:rsidRPr="00BD5E42">
              <w:t xml:space="preserve"> transport and equipment applications, capacities, configurations, safety hazards and control mechanisms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operational export logistics systems, resources, management and workplace operating systems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problems that may occur when planning and managing export l</w:t>
            </w:r>
            <w:r w:rsidRPr="00BD5E42">
              <w:t>ogistics and action that can be taken to resolve or report these problems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resource availability including the competencies of individuals in the team/group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workplace documentation procedures relevant to export logistics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workplace policies and procedures, i</w:t>
            </w:r>
            <w:r w:rsidRPr="00BD5E42">
              <w:t xml:space="preserve">ncluding those covering issue resolution and grievance </w:t>
            </w:r>
          </w:p>
          <w:p w:rsidR="00000000" w:rsidRPr="00BD5E42" w:rsidRDefault="0069080E" w:rsidP="00BD5E42">
            <w:pPr>
              <w:pStyle w:val="ListBullet2"/>
            </w:pPr>
            <w:r w:rsidRPr="00BD5E42">
              <w:t>workplace procedures for planning and managing export logistics.</w:t>
            </w:r>
          </w:p>
        </w:tc>
      </w:tr>
    </w:tbl>
    <w:p w:rsidR="00000000" w:rsidRPr="00BD5E42" w:rsidRDefault="0069080E" w:rsidP="00BD5E42">
      <w:pPr>
        <w:pStyle w:val="BodyText"/>
      </w:pPr>
    </w:p>
    <w:p w:rsidR="00000000" w:rsidRPr="00BD5E42" w:rsidRDefault="0069080E" w:rsidP="00BD5E42">
      <w:pPr>
        <w:pStyle w:val="AllowPageBreak"/>
      </w:pPr>
    </w:p>
    <w:p w:rsidR="00000000" w:rsidRPr="00BD5E42" w:rsidRDefault="0069080E" w:rsidP="00BD5E42">
      <w:pPr>
        <w:pStyle w:val="Heading1"/>
      </w:pPr>
      <w:bookmarkStart w:id="4" w:name="O_741155"/>
      <w:bookmarkEnd w:id="4"/>
      <w:r w:rsidRPr="00BD5E42">
        <w:t>Assessment Conditions</w:t>
      </w:r>
    </w:p>
    <w:p w:rsidR="00000000" w:rsidRPr="00BD5E42" w:rsidRDefault="0069080E" w:rsidP="0069080E">
      <w:pPr>
        <w:pStyle w:val="BodyText"/>
      </w:pPr>
      <w:r w:rsidRPr="00BD5E42">
        <w:t xml:space="preserve">As a minimum, assessors must satisfy applicable regulatory requirements, which include requirements in the Standards for Registered Training Organisations, current at the time of assessment. </w:t>
      </w:r>
    </w:p>
    <w:p w:rsidR="00000000" w:rsidRPr="00BD5E42" w:rsidRDefault="0069080E" w:rsidP="0069080E">
      <w:pPr>
        <w:pStyle w:val="BodyText"/>
      </w:pPr>
      <w:r w:rsidRPr="00BD5E42">
        <w:t>As a minimum, assessment must satisfy applicable regulatory requ</w:t>
      </w:r>
      <w:r w:rsidRPr="00BD5E42">
        <w:t>irements, which include requirements in the Standards for Registered Training Organisations, current at the time of assessment.</w:t>
      </w:r>
    </w:p>
    <w:p w:rsidR="00000000" w:rsidRPr="00BD5E42" w:rsidRDefault="0069080E" w:rsidP="0069080E">
      <w:pPr>
        <w:pStyle w:val="BodyText"/>
      </w:pPr>
      <w:r w:rsidRPr="00BD5E42">
        <w:t>Assessment must occur in workplace operational situations where it is appropriate to do so; where this is not appropriate, asses</w:t>
      </w:r>
      <w:r w:rsidRPr="00BD5E42">
        <w:t>sment must occur in simulated workplace operational situations that replicate workplace conditions.</w:t>
      </w:r>
    </w:p>
    <w:p w:rsidR="00000000" w:rsidRPr="00BD5E42" w:rsidRDefault="0069080E" w:rsidP="0069080E">
      <w:pPr>
        <w:pStyle w:val="BodyText"/>
      </w:pPr>
      <w:r w:rsidRPr="00BD5E42">
        <w:t>Assessment processes and techniques must be appropriate to the language, literacy and numeracy requirements of the work being performed and the needs of the</w:t>
      </w:r>
      <w:r w:rsidRPr="00BD5E42">
        <w:t xml:space="preserve"> candidate.</w:t>
      </w:r>
    </w:p>
    <w:p w:rsidR="00000000" w:rsidRPr="00BD5E42" w:rsidRDefault="0069080E" w:rsidP="0069080E">
      <w:pPr>
        <w:pStyle w:val="BodyText"/>
      </w:pPr>
      <w:r w:rsidRPr="00BD5E42">
        <w:t>Resources for assessment include:</w:t>
      </w:r>
    </w:p>
    <w:p w:rsidR="00000000" w:rsidRPr="00BD5E42" w:rsidRDefault="0069080E" w:rsidP="00BD5E42">
      <w:pPr>
        <w:pStyle w:val="ListBullet2"/>
      </w:pPr>
      <w:r w:rsidRPr="00BD5E42">
        <w:t>a range of relevant exercises, case studies and/or other simulations</w:t>
      </w:r>
    </w:p>
    <w:p w:rsidR="00000000" w:rsidRPr="00BD5E42" w:rsidRDefault="0069080E" w:rsidP="00BD5E42">
      <w:pPr>
        <w:pStyle w:val="ListBullet2"/>
      </w:pPr>
      <w:r w:rsidRPr="00BD5E42">
        <w:t xml:space="preserve">relevant and appropriate materials, tools, equipment and personal protective equipment currently used in industry </w:t>
      </w:r>
    </w:p>
    <w:p w:rsidR="0069080E" w:rsidRDefault="0069080E" w:rsidP="00BD5E42">
      <w:pPr>
        <w:pStyle w:val="ListBullet2"/>
      </w:pPr>
      <w:r w:rsidRPr="00BD5E42">
        <w:t xml:space="preserve">applicable documentation </w:t>
      </w:r>
      <w:r w:rsidRPr="00BD5E42">
        <w:t>including workplace procedures, regulations, codes of practice and operation manuals.</w:t>
      </w:r>
    </w:p>
    <w:p w:rsidR="0069080E" w:rsidRDefault="0069080E" w:rsidP="00BD5E42">
      <w:pPr>
        <w:pStyle w:val="ListBullet2"/>
      </w:pPr>
    </w:p>
    <w:p w:rsidR="00000000" w:rsidRPr="00BD5E42" w:rsidRDefault="0069080E" w:rsidP="00BD5E42">
      <w:pPr>
        <w:pStyle w:val="Heading1"/>
      </w:pPr>
      <w:bookmarkStart w:id="5" w:name="O_741158"/>
      <w:bookmarkEnd w:id="5"/>
      <w:r w:rsidRPr="00BD5E42">
        <w:t>Links</w:t>
      </w:r>
    </w:p>
    <w:p w:rsidR="00000000" w:rsidRPr="00BD5E42" w:rsidRDefault="0069080E" w:rsidP="0069080E">
      <w:pPr>
        <w:pStyle w:val="BodyText"/>
      </w:pPr>
      <w:r w:rsidRPr="00BD5E42">
        <w:t xml:space="preserve">Companion Volume implementation guides are found in VETNet - </w:t>
      </w:r>
      <w:hyperlink r:id="rId13" w:history="1">
        <w:r w:rsidRPr="00310D6B">
          <w:rPr>
            <w:rStyle w:val="Hyperlink"/>
          </w:rPr>
          <w:t>https://vetnet.gov.au/Pages/TrainingDocs.aspx?q=df441c6e-213d-43e3-874c-0b3f7036d851</w:t>
        </w:r>
      </w:hyperlink>
    </w:p>
    <w:p w:rsidR="00000000" w:rsidRPr="00BD5E42" w:rsidRDefault="0069080E" w:rsidP="00BD5E42"/>
    <w:sectPr w:rsidR="00000000" w:rsidRPr="00BD5E42" w:rsidSect="00BD5E4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E42" w:rsidRDefault="00BD5E42" w:rsidP="00BD5E42">
      <w:r>
        <w:separator/>
      </w:r>
    </w:p>
  </w:endnote>
  <w:endnote w:type="continuationSeparator" w:id="0">
    <w:p w:rsidR="00BD5E42" w:rsidRDefault="00BD5E42" w:rsidP="00BD5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42" w:rsidRDefault="00BD5E4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42" w:rsidRPr="0069080E" w:rsidRDefault="00BD5E42" w:rsidP="0069080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42" w:rsidRDefault="00BD5E4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80E" w:rsidRDefault="0069080E" w:rsidP="00BD5E4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69080E" w:rsidRDefault="0069080E" w:rsidP="00BD5E4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69080E" w:rsidRDefault="0069080E" w:rsidP="00BD5E4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E42" w:rsidRDefault="00BD5E42" w:rsidP="00BD5E42">
      <w:r>
        <w:separator/>
      </w:r>
    </w:p>
  </w:footnote>
  <w:footnote w:type="continuationSeparator" w:id="0">
    <w:p w:rsidR="00BD5E42" w:rsidRDefault="00BD5E42" w:rsidP="00BD5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42" w:rsidRDefault="00BD5E4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80E" w:rsidRDefault="0069080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DF37B05" wp14:editId="00C368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5E42" w:rsidRPr="0069080E" w:rsidRDefault="00BD5E42" w:rsidP="0069080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42" w:rsidRDefault="00BD5E4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80E" w:rsidRPr="002D2AF8" w:rsidRDefault="0069080E" w:rsidP="00BD5E42">
    <w:pPr>
      <w:pStyle w:val="Header"/>
      <w:framePr w:wrap="around"/>
    </w:pPr>
    <w:fldSimple w:instr=" TITLE   \* MERGEFORMAT ">
      <w:r>
        <w:t>Assessment Requirements for TLIL5026 Manage export logistics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15 December 2022</w:t>
    </w:r>
    <w:r>
      <w:fldChar w:fldCharType="end"/>
    </w:r>
  </w:p>
  <w:p w:rsidR="0069080E" w:rsidRDefault="0069080E" w:rsidP="00BD5E4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C6A3A8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F5409C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36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D5E42"/>
    <w:rsid w:val="0069080E"/>
    <w:rsid w:val="00BD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E4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D5E4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D5E4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D5E4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D5E4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D5E4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D5E4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D5E4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D5E4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D5E4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D5E4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D5E42"/>
  </w:style>
  <w:style w:type="character" w:customStyle="1" w:styleId="Heading1Char">
    <w:name w:val="Heading 1 Char"/>
    <w:basedOn w:val="DefaultParagraphFont"/>
    <w:link w:val="Heading1"/>
    <w:rsid w:val="00BD5E4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D5E4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D5E42"/>
    <w:rPr>
      <w:rFonts w:ascii="Times New Roman" w:eastAsia="Times New Roman" w:hAnsi="Times New Roman" w:cs="Times New Roman"/>
      <w:sz w:val="24"/>
      <w:lang w:eastAsia="en-US"/>
    </w:rPr>
  </w:style>
  <w:style w:type="paragraph" w:styleId="ListBullet2">
    <w:name w:val="List Bullet 2"/>
    <w:basedOn w:val="List2"/>
    <w:rsid w:val="00BD5E42"/>
    <w:pPr>
      <w:numPr>
        <w:numId w:val="12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BD5E4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D5E4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D5E4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D5E4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D5E4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D5E4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D5E4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D5E4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D5E4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D5E4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D5E4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D5E4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D5E4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D5E4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D5E4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D5E4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D5E4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D5E4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D5E4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D5E4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D5E4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D5E42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BD5E4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D5E42"/>
    <w:rPr>
      <w:b/>
      <w:spacing w:val="0"/>
    </w:rPr>
  </w:style>
  <w:style w:type="paragraph" w:customStyle="1" w:styleId="SuperTitle">
    <w:name w:val="SuperTitle"/>
    <w:basedOn w:val="Title"/>
    <w:rsid w:val="00BD5E4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D5E4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D5E4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D5E4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D5E4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D5E4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D5E4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D5E4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D5E4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D5E4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D5E4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D5E4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D5E42"/>
    <w:rPr>
      <w:i/>
    </w:rPr>
  </w:style>
  <w:style w:type="paragraph" w:styleId="Caption">
    <w:name w:val="caption"/>
    <w:basedOn w:val="BodyText"/>
    <w:next w:val="Normal"/>
    <w:qFormat/>
    <w:rsid w:val="00BD5E4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D5E4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D5E4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D5E42"/>
  </w:style>
  <w:style w:type="paragraph" w:styleId="TableofFigures">
    <w:name w:val="table of figures"/>
    <w:basedOn w:val="Normal"/>
    <w:next w:val="Normal"/>
    <w:semiHidden/>
    <w:rsid w:val="00BD5E4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D5E4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D5E42"/>
    <w:rPr>
      <w:rFonts w:ascii="Wingdings" w:hAnsi="Wingdings"/>
    </w:rPr>
  </w:style>
  <w:style w:type="paragraph" w:customStyle="1" w:styleId="TableHeading">
    <w:name w:val="Table Heading"/>
    <w:basedOn w:val="HeadingBase"/>
    <w:rsid w:val="00BD5E4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D5E42"/>
    <w:rPr>
      <w:color w:val="0033CC"/>
      <w:u w:val="none"/>
    </w:rPr>
  </w:style>
  <w:style w:type="paragraph" w:customStyle="1" w:styleId="BodyTextRight">
    <w:name w:val="Body Text Right"/>
    <w:basedOn w:val="BodyText"/>
    <w:rsid w:val="00BD5E4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D5E4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D5E4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D5E4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D5E4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D5E4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D5E42"/>
    <w:rPr>
      <w:sz w:val="32"/>
    </w:rPr>
  </w:style>
  <w:style w:type="paragraph" w:customStyle="1" w:styleId="HeadingProcedure">
    <w:name w:val="Heading Procedure"/>
    <w:basedOn w:val="HeadingBase"/>
    <w:next w:val="Normal"/>
    <w:rsid w:val="00BD5E4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D5E42"/>
    <w:pPr>
      <w:spacing w:before="60" w:after="60"/>
    </w:pPr>
  </w:style>
  <w:style w:type="paragraph" w:styleId="ListContinue">
    <w:name w:val="List Continue"/>
    <w:basedOn w:val="List"/>
    <w:rsid w:val="00BD5E42"/>
    <w:pPr>
      <w:ind w:firstLine="0"/>
    </w:pPr>
  </w:style>
  <w:style w:type="paragraph" w:customStyle="1" w:styleId="ListNote">
    <w:name w:val="List Note"/>
    <w:basedOn w:val="List"/>
    <w:rsid w:val="00BD5E4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D5E4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D5E4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D5E42"/>
    <w:rPr>
      <w:rFonts w:ascii="Courier New" w:hAnsi="Courier New"/>
    </w:rPr>
  </w:style>
  <w:style w:type="paragraph" w:customStyle="1" w:styleId="NoteBullet">
    <w:name w:val="Note Bullet"/>
    <w:basedOn w:val="Note"/>
    <w:rsid w:val="00BD5E4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D5E4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D5E4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D5E4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D5E4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D5E4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D5E4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D5E42"/>
    <w:rPr>
      <w:b/>
      <w:smallCaps/>
    </w:rPr>
  </w:style>
  <w:style w:type="paragraph" w:customStyle="1" w:styleId="TableListNumber">
    <w:name w:val="Table List Number"/>
    <w:basedOn w:val="ListNumber"/>
    <w:rsid w:val="00BD5E4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D5E4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D5E42"/>
    <w:pPr>
      <w:numPr>
        <w:numId w:val="8"/>
      </w:numPr>
    </w:pPr>
  </w:style>
  <w:style w:type="paragraph" w:customStyle="1" w:styleId="ListAlpha2">
    <w:name w:val="List Alpha 2"/>
    <w:basedOn w:val="List2"/>
    <w:rsid w:val="00BD5E42"/>
    <w:pPr>
      <w:numPr>
        <w:numId w:val="7"/>
      </w:numPr>
    </w:pPr>
  </w:style>
  <w:style w:type="paragraph" w:styleId="List2">
    <w:name w:val="List 2"/>
    <w:basedOn w:val="BodyText"/>
    <w:rsid w:val="00BD5E4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D5E4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D5E4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D5E4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D5E4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D5E4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D5E42"/>
    <w:pPr>
      <w:numPr>
        <w:numId w:val="3"/>
      </w:numPr>
    </w:pPr>
  </w:style>
  <w:style w:type="paragraph" w:styleId="ListContinue2">
    <w:name w:val="List Continue 2"/>
    <w:basedOn w:val="List2"/>
    <w:rsid w:val="00BD5E42"/>
    <w:pPr>
      <w:ind w:firstLine="0"/>
    </w:pPr>
  </w:style>
  <w:style w:type="paragraph" w:styleId="ListContinue3">
    <w:name w:val="List Continue 3"/>
    <w:basedOn w:val="List3"/>
    <w:rsid w:val="00BD5E42"/>
    <w:pPr>
      <w:ind w:left="1021" w:firstLine="0"/>
    </w:pPr>
  </w:style>
  <w:style w:type="paragraph" w:styleId="ListContinue4">
    <w:name w:val="List Continue 4"/>
    <w:basedOn w:val="List4"/>
    <w:rsid w:val="00BD5E42"/>
    <w:pPr>
      <w:ind w:firstLine="0"/>
    </w:pPr>
  </w:style>
  <w:style w:type="paragraph" w:styleId="ListContinue5">
    <w:name w:val="List Continue 5"/>
    <w:basedOn w:val="List5"/>
    <w:rsid w:val="00BD5E42"/>
    <w:pPr>
      <w:ind w:firstLine="0"/>
    </w:pPr>
  </w:style>
  <w:style w:type="paragraph" w:styleId="ListNumber3">
    <w:name w:val="List Number 3"/>
    <w:basedOn w:val="List3"/>
    <w:rsid w:val="00BD5E42"/>
    <w:pPr>
      <w:numPr>
        <w:numId w:val="4"/>
      </w:numPr>
    </w:pPr>
  </w:style>
  <w:style w:type="paragraph" w:styleId="ListNumber4">
    <w:name w:val="List Number 4"/>
    <w:basedOn w:val="List4"/>
    <w:rsid w:val="00BD5E42"/>
    <w:pPr>
      <w:numPr>
        <w:numId w:val="5"/>
      </w:numPr>
    </w:pPr>
  </w:style>
  <w:style w:type="paragraph" w:styleId="ListNumber5">
    <w:name w:val="List Number 5"/>
    <w:basedOn w:val="List5"/>
    <w:rsid w:val="00BD5E42"/>
    <w:pPr>
      <w:numPr>
        <w:numId w:val="6"/>
      </w:numPr>
    </w:pPr>
  </w:style>
  <w:style w:type="paragraph" w:styleId="BlockText">
    <w:name w:val="Block Text"/>
    <w:basedOn w:val="Normal"/>
    <w:rsid w:val="00BD5E4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D5E4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D5E42"/>
    <w:rPr>
      <w:sz w:val="16"/>
      <w:vertAlign w:val="superscript"/>
    </w:rPr>
  </w:style>
  <w:style w:type="character" w:customStyle="1" w:styleId="Symbols">
    <w:name w:val="Symbols"/>
    <w:basedOn w:val="DefaultParagraphFont"/>
    <w:rsid w:val="00BD5E42"/>
    <w:rPr>
      <w:rFonts w:ascii="Symbol" w:hAnsi="Symbol"/>
    </w:rPr>
  </w:style>
  <w:style w:type="character" w:customStyle="1" w:styleId="MenuOptions">
    <w:name w:val="Menu Options"/>
    <w:basedOn w:val="DefaultParagraphFont"/>
    <w:rsid w:val="00BD5E4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D5E42"/>
    <w:rPr>
      <w:b/>
    </w:rPr>
  </w:style>
  <w:style w:type="character" w:customStyle="1" w:styleId="Underlined">
    <w:name w:val="Underlined"/>
    <w:basedOn w:val="DefaultParagraphFont"/>
    <w:rsid w:val="00BD5E42"/>
    <w:rPr>
      <w:u w:val="single"/>
    </w:rPr>
  </w:style>
  <w:style w:type="paragraph" w:customStyle="1" w:styleId="TableBodyTextRight">
    <w:name w:val="Table Body Text Right"/>
    <w:basedOn w:val="TableBodyText"/>
    <w:rsid w:val="00BD5E4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D5E42"/>
    <w:rPr>
      <w:sz w:val="18"/>
    </w:rPr>
  </w:style>
  <w:style w:type="paragraph" w:customStyle="1" w:styleId="BodySmallRight">
    <w:name w:val="Body Small Right"/>
    <w:basedOn w:val="BodyTextRight"/>
    <w:rsid w:val="00BD5E42"/>
    <w:rPr>
      <w:sz w:val="18"/>
      <w:szCs w:val="18"/>
    </w:rPr>
  </w:style>
  <w:style w:type="paragraph" w:customStyle="1" w:styleId="MarginEdition">
    <w:name w:val="Margin Edition"/>
    <w:basedOn w:val="MarginNote"/>
    <w:rsid w:val="00BD5E4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D5E42"/>
    <w:rPr>
      <w:sz w:val="2"/>
      <w:szCs w:val="2"/>
    </w:rPr>
  </w:style>
  <w:style w:type="character" w:customStyle="1" w:styleId="Small">
    <w:name w:val="Small"/>
    <w:basedOn w:val="DefaultParagraphFont"/>
    <w:rsid w:val="00BD5E42"/>
    <w:rPr>
      <w:sz w:val="16"/>
    </w:rPr>
  </w:style>
  <w:style w:type="paragraph" w:customStyle="1" w:styleId="WideTable">
    <w:name w:val="Wide Table"/>
    <w:basedOn w:val="Normal"/>
    <w:rsid w:val="00BD5E4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D5E42"/>
  </w:style>
  <w:style w:type="paragraph" w:styleId="Quote">
    <w:name w:val="Quote"/>
    <w:basedOn w:val="Heading1"/>
    <w:link w:val="QuoteChar"/>
    <w:qFormat/>
    <w:rsid w:val="00BD5E4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D5E4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D5E42"/>
    <w:pPr>
      <w:pageBreakBefore/>
    </w:pPr>
  </w:style>
  <w:style w:type="paragraph" w:customStyle="1" w:styleId="Border">
    <w:name w:val="Border"/>
    <w:basedOn w:val="Normal"/>
    <w:qFormat/>
    <w:rsid w:val="00BD5E4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D5E4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5E4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5E4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D5E4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D5E4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D5E4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D5E4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D5E4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D5E42"/>
    <w:rPr>
      <w:u w:val="single"/>
    </w:rPr>
  </w:style>
  <w:style w:type="character" w:customStyle="1" w:styleId="BoldandItalics">
    <w:name w:val="Bold and Italics"/>
    <w:qFormat/>
    <w:rsid w:val="00BD5E42"/>
    <w:rPr>
      <w:b/>
      <w:i/>
      <w:u w:val="none"/>
    </w:rPr>
  </w:style>
  <w:style w:type="paragraph" w:styleId="BalloonText">
    <w:name w:val="Balloon Text"/>
    <w:basedOn w:val="Normal"/>
    <w:link w:val="BalloonTextChar"/>
    <w:rsid w:val="00BD5E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5E4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D5E4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D5E4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D5E4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D5E4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D5E42"/>
    <w:pPr>
      <w:spacing w:before="0" w:after="0"/>
    </w:pPr>
  </w:style>
  <w:style w:type="paragraph" w:customStyle="1" w:styleId="BodyTextBold">
    <w:name w:val="Body Text Bold"/>
    <w:basedOn w:val="BodyText"/>
    <w:qFormat/>
    <w:rsid w:val="00BD5E42"/>
    <w:rPr>
      <w:b/>
    </w:rPr>
  </w:style>
  <w:style w:type="character" w:styleId="Hyperlink">
    <w:name w:val="Hyperlink"/>
    <w:basedOn w:val="DefaultParagraphFont"/>
    <w:uiPriority w:val="99"/>
    <w:unhideWhenUsed/>
    <w:rsid w:val="00690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3608</Characters>
  <Application>Microsoft Office Word</Application>
  <DocSecurity>0</DocSecurity>
  <Lines>70</Lines>
  <Paragraphs>49</Paragraphs>
  <ScaleCrop>false</ScaleCrop>
  <Company>Author-it Software Corporation Ltd.</Company>
  <LinksUpToDate>false</LinksUpToDate>
  <CharactersWithSpaces>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TLIL5026 Manage export logistics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2022-12-15T06:36:00Z</dcterms:created>
  <dcterms:modified xsi:type="dcterms:W3CDTF">2022-12-15T06:36:00Z</dcterms:modified>
</cp:coreProperties>
</file>