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848" w:rsidRDefault="001E4848" w:rsidP="001E4848">
      <w:pPr>
        <w:pStyle w:val="Title"/>
      </w:pPr>
      <w:fldSimple w:instr=" TITLE   \* MERGEFORMAT ">
        <w:r>
          <w:t>Assessment Requirements for TLIF0001 Apply chain of responsibility legislation, regulations and workplace procedures</w:t>
        </w:r>
      </w:fldSimple>
    </w:p>
    <w:p w:rsidR="001E4848" w:rsidRDefault="001E4848" w:rsidP="001E4848">
      <w:pPr>
        <w:pStyle w:val="Version"/>
        <w:sectPr w:rsidR="001E4848" w:rsidSect="00CE510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E510B" w:rsidRDefault="001E4848" w:rsidP="00CE510B">
      <w:pPr>
        <w:pStyle w:val="SuperHeading"/>
      </w:pPr>
      <w:r w:rsidRPr="00CE510B">
        <w:lastRenderedPageBreak/>
        <w:t>Assessment Requirements for TLIF0001 Apply chain of responsibility legislation, regulations and workplace procedures</w:t>
      </w:r>
    </w:p>
    <w:p w:rsidR="00000000" w:rsidRPr="00CE510B" w:rsidRDefault="001E4848" w:rsidP="00CE510B">
      <w:pPr>
        <w:pStyle w:val="Heading1"/>
      </w:pPr>
      <w:bookmarkStart w:id="1" w:name="O_740381"/>
      <w:bookmarkEnd w:id="1"/>
      <w:r w:rsidRPr="00CE510B">
        <w:t>Modification History</w:t>
      </w:r>
    </w:p>
    <w:p w:rsidR="001E4848" w:rsidRDefault="001E4848" w:rsidP="001E4848">
      <w:pPr>
        <w:pStyle w:val="BodyText"/>
      </w:pPr>
      <w:r w:rsidRPr="00CE510B">
        <w:t>Re</w:t>
      </w:r>
      <w:r w:rsidRPr="00CE510B">
        <w:t>lease 1. This is the first release of this unit of competency in the TLI Transport and Logistics Training Package.</w:t>
      </w:r>
    </w:p>
    <w:p w:rsidR="00000000" w:rsidRPr="00CE510B" w:rsidRDefault="001E4848" w:rsidP="00CE510B">
      <w:pPr>
        <w:pStyle w:val="Heading1"/>
      </w:pPr>
      <w:bookmarkStart w:id="2" w:name="O_740382"/>
      <w:bookmarkEnd w:id="2"/>
      <w:r w:rsidRPr="00CE510B">
        <w:t>Performance Evidence</w:t>
      </w:r>
    </w:p>
    <w:p w:rsidR="00000000" w:rsidRPr="00CE510B" w:rsidRDefault="001E4848" w:rsidP="001E4848">
      <w:pPr>
        <w:pStyle w:val="BodyText"/>
      </w:pPr>
      <w:r w:rsidRPr="00CE510B">
        <w:t>Evidence required to demonstrate competence in this unit must be relevant to and satisfy all of the re</w:t>
      </w:r>
      <w:r w:rsidRPr="00CE510B">
        <w:t xml:space="preserve">quirements of the elements and performance criteria and include: </w:t>
      </w:r>
    </w:p>
    <w:p w:rsidR="00000000" w:rsidRPr="00CE510B" w:rsidRDefault="001E4848" w:rsidP="00CE510B">
      <w:pPr>
        <w:pStyle w:val="ListBullet"/>
      </w:pPr>
      <w:r w:rsidRPr="00CE510B">
        <w:t>applying chain of responsibility obligations relating to own job role on a minimum of three occasions</w:t>
      </w:r>
    </w:p>
    <w:p w:rsidR="00000000" w:rsidRPr="00CE510B" w:rsidRDefault="001E4848" w:rsidP="00CE510B">
      <w:pPr>
        <w:pStyle w:val="ListBullet"/>
      </w:pPr>
      <w:r w:rsidRPr="00CE510B">
        <w:t>explaining the chain of responsibility obligations of own job role and at least two oth</w:t>
      </w:r>
      <w:r w:rsidRPr="00CE510B">
        <w:t>er job roles directly related to own job role</w:t>
      </w:r>
    </w:p>
    <w:p w:rsidR="001E4848" w:rsidRDefault="001E4848" w:rsidP="00CE510B">
      <w:pPr>
        <w:pStyle w:val="ListBullet"/>
      </w:pPr>
      <w:r w:rsidRPr="00CE510B">
        <w:t>preparing reports of chain of responsibility breaches on a minimum of three occasions, each about a different type of breach.</w:t>
      </w:r>
    </w:p>
    <w:p w:rsidR="001E4848" w:rsidRDefault="001E4848" w:rsidP="00CE510B">
      <w:pPr>
        <w:pStyle w:val="ListBullet"/>
      </w:pPr>
    </w:p>
    <w:p w:rsidR="00000000" w:rsidRPr="00CE510B" w:rsidRDefault="001E4848" w:rsidP="00CE510B">
      <w:pPr>
        <w:pStyle w:val="Heading1"/>
      </w:pPr>
      <w:bookmarkStart w:id="3" w:name="O_740383"/>
      <w:bookmarkEnd w:id="3"/>
      <w:r w:rsidRPr="00CE510B">
        <w:t>Knowledge Evidence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2573"/>
      </w:tblGrid>
      <w:tr w:rsidR="00000000" w:rsidRPr="00CE510B" w:rsidTr="001E48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E510B" w:rsidRDefault="001E4848" w:rsidP="00CE510B">
            <w:pPr>
              <w:pStyle w:val="BodyText"/>
            </w:pPr>
            <w:r w:rsidRPr="00CE510B">
              <w:t xml:space="preserve">Evidence required to demonstrate competence in </w:t>
            </w:r>
            <w:r w:rsidRPr="00CE510B">
              <w:t>this unit must be relevant to and satisfy all of the requirements of the elements and performance criteria and include knowledge of:</w:t>
            </w:r>
          </w:p>
          <w:p w:rsidR="00000000" w:rsidRPr="00CE510B" w:rsidRDefault="001E4848" w:rsidP="00CE510B">
            <w:pPr>
              <w:pStyle w:val="ListBullet"/>
            </w:pPr>
            <w:r w:rsidRPr="00CE510B">
              <w:t xml:space="preserve">action required when possible breaches of the chain of responsibility are identified </w:t>
            </w:r>
          </w:p>
          <w:p w:rsidR="00000000" w:rsidRPr="00CE510B" w:rsidRDefault="001E4848" w:rsidP="00CE510B">
            <w:pPr>
              <w:pStyle w:val="ListBullet"/>
            </w:pPr>
            <w:r w:rsidRPr="00CE510B">
              <w:t xml:space="preserve">consequences of non-compliance with the chain of responsibility </w:t>
            </w:r>
          </w:p>
          <w:p w:rsidR="00000000" w:rsidRPr="00CE510B" w:rsidRDefault="001E4848" w:rsidP="00CE510B">
            <w:pPr>
              <w:pStyle w:val="ListBullet"/>
            </w:pPr>
            <w:r w:rsidRPr="00CE510B">
              <w:t>methods and requirements to ensure management of fatigue, speed, load restraint, mass and dimension</w:t>
            </w:r>
          </w:p>
          <w:p w:rsidR="00000000" w:rsidRPr="00CE510B" w:rsidRDefault="001E4848" w:rsidP="00CE510B">
            <w:pPr>
              <w:pStyle w:val="ListBullet"/>
            </w:pPr>
            <w:r w:rsidRPr="00CE510B">
              <w:t>parties in the chain of responsibility including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>consignors and consignees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>drivers/owner d</w:t>
            </w:r>
            <w:r w:rsidRPr="00CE510B">
              <w:t>rivers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>employers, prime contractors and operators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>parties in the extended liability provisions of the Heavy Vehicle National Law (HVNL) and regulations or applicable state/territory law and regulations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>loaders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>loading managers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>packers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>schedulers</w:t>
            </w:r>
          </w:p>
          <w:p w:rsidR="00000000" w:rsidRPr="00CE510B" w:rsidRDefault="001E4848" w:rsidP="00CE510B">
            <w:pPr>
              <w:pStyle w:val="ListBullet"/>
            </w:pPr>
            <w:r w:rsidRPr="00CE510B">
              <w:t>principal</w:t>
            </w:r>
            <w:r w:rsidRPr="00CE510B">
              <w:t xml:space="preserve"> obligations in chain of responsibility in the HVNL and regulations or applicable state/territory law and regulations including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>consideration of traffic conditions in managing speed and fatigue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lastRenderedPageBreak/>
              <w:t>extended liability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>fatigue, work and rest times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 xml:space="preserve">securing loads </w:t>
            </w:r>
          </w:p>
          <w:p w:rsidR="00000000" w:rsidRPr="00CE510B" w:rsidRDefault="001E4848" w:rsidP="00CE510B">
            <w:pPr>
              <w:pStyle w:val="ListBullet2"/>
            </w:pPr>
            <w:r w:rsidRPr="00CE510B">
              <w:t>vehicle dimension and load limits</w:t>
            </w:r>
          </w:p>
          <w:p w:rsidR="00000000" w:rsidRPr="00CE510B" w:rsidRDefault="001E4848" w:rsidP="00CE510B">
            <w:pPr>
              <w:pStyle w:val="ListBullet"/>
            </w:pPr>
            <w:r w:rsidRPr="00CE510B">
              <w:t>what constitutes a duty, a reasonable step, a breach and a penalty to chain of responsibility legislation as they apply to a range of job roles</w:t>
            </w:r>
          </w:p>
          <w:p w:rsidR="00000000" w:rsidRPr="00CE510B" w:rsidRDefault="001E4848" w:rsidP="00CE510B">
            <w:pPr>
              <w:pStyle w:val="ListBullet"/>
            </w:pPr>
            <w:r w:rsidRPr="00CE510B">
              <w:t xml:space="preserve">where to locate current chain of responsibility information </w:t>
            </w:r>
          </w:p>
          <w:p w:rsidR="00000000" w:rsidRPr="00CE510B" w:rsidRDefault="001E4848" w:rsidP="00CE510B">
            <w:pPr>
              <w:pStyle w:val="ListBullet"/>
            </w:pPr>
            <w:r w:rsidRPr="00CE510B">
              <w:t xml:space="preserve">workplace policies and procedures around chain of responsibility for own job role. </w:t>
            </w:r>
          </w:p>
          <w:p w:rsidR="00000000" w:rsidRPr="00CE510B" w:rsidRDefault="001E4848" w:rsidP="00CE510B">
            <w:pPr>
              <w:pStyle w:val="BodyText"/>
            </w:pPr>
          </w:p>
        </w:tc>
      </w:tr>
    </w:tbl>
    <w:p w:rsidR="00000000" w:rsidRPr="00CE510B" w:rsidRDefault="001E4848" w:rsidP="00CE510B">
      <w:pPr>
        <w:pStyle w:val="BodyText"/>
      </w:pPr>
    </w:p>
    <w:p w:rsidR="00000000" w:rsidRPr="00CE510B" w:rsidRDefault="001E4848" w:rsidP="00CE510B">
      <w:pPr>
        <w:pStyle w:val="AllowPageBreak"/>
      </w:pPr>
    </w:p>
    <w:p w:rsidR="00000000" w:rsidRPr="00CE510B" w:rsidRDefault="001E4848" w:rsidP="00CE510B">
      <w:pPr>
        <w:pStyle w:val="Heading1"/>
      </w:pPr>
      <w:bookmarkStart w:id="4" w:name="O_740384"/>
      <w:bookmarkEnd w:id="4"/>
      <w:r w:rsidRPr="00CE510B">
        <w:t>Assessment Conditions</w:t>
      </w:r>
    </w:p>
    <w:p w:rsidR="00000000" w:rsidRPr="00CE510B" w:rsidRDefault="001E4848" w:rsidP="001E4848">
      <w:pPr>
        <w:pStyle w:val="BodyText"/>
      </w:pPr>
      <w:r w:rsidRPr="00CE510B">
        <w:t xml:space="preserve">As a minimum, assessors must satisfy applicable regulatory requirements, which include requirements in the </w:t>
      </w:r>
      <w:r w:rsidRPr="00CE510B">
        <w:rPr>
          <w:rStyle w:val="Emphasis"/>
        </w:rPr>
        <w:t>Standards for Registered Training Organisations</w:t>
      </w:r>
      <w:r w:rsidRPr="00CE510B">
        <w:t xml:space="preserve"> current at the time of assessment. </w:t>
      </w:r>
    </w:p>
    <w:p w:rsidR="00000000" w:rsidRPr="00CE510B" w:rsidRDefault="001E4848" w:rsidP="001E4848">
      <w:pPr>
        <w:pStyle w:val="BodyText"/>
      </w:pPr>
      <w:r w:rsidRPr="00CE510B">
        <w:t xml:space="preserve">As a minimum, assessment must satisfy applicable regulatory requirements, which include requirements in the </w:t>
      </w:r>
      <w:r w:rsidRPr="00CE510B">
        <w:rPr>
          <w:rStyle w:val="Emphasis"/>
        </w:rPr>
        <w:t>Standards for Registered Training Organisations</w:t>
      </w:r>
      <w:r w:rsidRPr="00CE510B">
        <w:t xml:space="preserve"> current at the t</w:t>
      </w:r>
      <w:r w:rsidRPr="00CE510B">
        <w:t>ime of assessment.</w:t>
      </w:r>
    </w:p>
    <w:p w:rsidR="00000000" w:rsidRPr="00CE510B" w:rsidRDefault="001E4848" w:rsidP="001E4848">
      <w:pPr>
        <w:pStyle w:val="BodyText"/>
      </w:pPr>
      <w:r w:rsidRPr="00CE510B">
        <w:t>Assessment must occur in workplace operational situations where it is appropriate to do so; where this is not appropriate, assessment must occur in simulated workplace operational situations that replicate workplace conditions.</w:t>
      </w:r>
    </w:p>
    <w:p w:rsidR="00000000" w:rsidRPr="00CE510B" w:rsidRDefault="001E4848" w:rsidP="001E4848">
      <w:pPr>
        <w:pStyle w:val="BodyText"/>
      </w:pPr>
      <w:r w:rsidRPr="00CE510B">
        <w:t>Assessmen</w:t>
      </w:r>
      <w:r w:rsidRPr="00CE510B">
        <w:t>t processes and techniques must be appropriate to the language, literacy and numeracy requirements of the work being performed and the needs of the candidate.</w:t>
      </w:r>
    </w:p>
    <w:p w:rsidR="00000000" w:rsidRPr="00CE510B" w:rsidRDefault="001E4848" w:rsidP="001E4848">
      <w:pPr>
        <w:pStyle w:val="BodyText"/>
      </w:pPr>
      <w:r w:rsidRPr="00CE510B">
        <w:t>Resources for assessment must include:</w:t>
      </w:r>
    </w:p>
    <w:p w:rsidR="00000000" w:rsidRPr="00CE510B" w:rsidRDefault="001E4848" w:rsidP="00CE510B">
      <w:pPr>
        <w:pStyle w:val="ListBullet"/>
      </w:pPr>
      <w:r w:rsidRPr="00CE510B">
        <w:t>a range of relevant exercises, case studies and/or simula</w:t>
      </w:r>
      <w:r w:rsidRPr="00CE510B">
        <w:t>tions</w:t>
      </w:r>
    </w:p>
    <w:p w:rsidR="00000000" w:rsidRPr="00CE510B" w:rsidRDefault="001E4848" w:rsidP="00CE510B">
      <w:pPr>
        <w:pStyle w:val="ListBullet"/>
      </w:pPr>
      <w:r w:rsidRPr="00CE510B">
        <w:t xml:space="preserve">relevant and appropriate materials, tools, equipment and personal protective equipment currently used in industry </w:t>
      </w:r>
    </w:p>
    <w:p w:rsidR="00000000" w:rsidRPr="00CE510B" w:rsidRDefault="001E4848" w:rsidP="00CE510B">
      <w:pPr>
        <w:pStyle w:val="ListBullet"/>
      </w:pPr>
      <w:r w:rsidRPr="00CE510B">
        <w:t>applicable documentation including legislation, regulations, codes of practice, workplace procedures and operation manuals.</w:t>
      </w:r>
    </w:p>
    <w:p w:rsidR="00000000" w:rsidRPr="00CE510B" w:rsidRDefault="001E4848" w:rsidP="00CE510B">
      <w:pPr>
        <w:pStyle w:val="BodyText"/>
      </w:pPr>
    </w:p>
    <w:p w:rsidR="001E4848" w:rsidRDefault="001E4848" w:rsidP="001E4848">
      <w:pPr>
        <w:pStyle w:val="BodyText"/>
      </w:pPr>
      <w:r w:rsidRPr="00CE510B">
        <w:t>Online ass</w:t>
      </w:r>
      <w:r w:rsidRPr="00CE510B">
        <w:t>essment is not suitable for final assessment of this unit of competency.</w:t>
      </w:r>
    </w:p>
    <w:p w:rsidR="00000000" w:rsidRPr="00CE510B" w:rsidRDefault="001E4848" w:rsidP="00CE510B">
      <w:pPr>
        <w:pStyle w:val="Heading1"/>
      </w:pPr>
      <w:bookmarkStart w:id="5" w:name="O_740387"/>
      <w:bookmarkEnd w:id="5"/>
      <w:r w:rsidRPr="00CE510B">
        <w:t>Links</w:t>
      </w:r>
    </w:p>
    <w:p w:rsidR="00000000" w:rsidRPr="00CE510B" w:rsidRDefault="001E4848" w:rsidP="001E4848">
      <w:pPr>
        <w:pStyle w:val="BodyText"/>
      </w:pPr>
      <w:r w:rsidRPr="00CE510B">
        <w:t xml:space="preserve">Companion Volume implementation guides are found in VETNet - </w:t>
      </w:r>
      <w:hyperlink r:id="rId13" w:history="1">
        <w:r w:rsidRPr="00D9443A">
          <w:rPr>
            <w:rStyle w:val="Hyperlink"/>
          </w:rPr>
          <w:t>https://vetnet.education.gov.au/Pages/TrainingDocs.aspx?q=df441c6e-213d-43e3-874c-0b3f7036d851</w:t>
        </w:r>
      </w:hyperlink>
    </w:p>
    <w:p w:rsidR="00000000" w:rsidRPr="00CE510B" w:rsidRDefault="001E4848" w:rsidP="00CE510B"/>
    <w:sectPr w:rsidR="00000000" w:rsidRPr="00CE510B" w:rsidSect="00CE510B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10B" w:rsidRDefault="00CE510B" w:rsidP="00CE510B">
      <w:r>
        <w:separator/>
      </w:r>
    </w:p>
  </w:endnote>
  <w:endnote w:type="continuationSeparator" w:id="0">
    <w:p w:rsidR="00CE510B" w:rsidRDefault="00CE510B" w:rsidP="00CE5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10B" w:rsidRDefault="00CE510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10B" w:rsidRPr="001E4848" w:rsidRDefault="00CE510B" w:rsidP="001E4848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10B" w:rsidRDefault="00CE510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48" w:rsidRDefault="001E4848" w:rsidP="00CE510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1E4848" w:rsidRDefault="001E4848" w:rsidP="00CE510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1E4848" w:rsidRDefault="001E4848" w:rsidP="00CE510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10B" w:rsidRDefault="00CE510B" w:rsidP="00CE510B">
      <w:r>
        <w:separator/>
      </w:r>
    </w:p>
  </w:footnote>
  <w:footnote w:type="continuationSeparator" w:id="0">
    <w:p w:rsidR="00CE510B" w:rsidRDefault="00CE510B" w:rsidP="00CE5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10B" w:rsidRDefault="00CE510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48" w:rsidRDefault="001E484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E549108" wp14:editId="5D4C9D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E510B" w:rsidRPr="001E4848" w:rsidRDefault="00CE510B" w:rsidP="001E4848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10B" w:rsidRDefault="00CE510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48" w:rsidRPr="002D2AF8" w:rsidRDefault="001E4848" w:rsidP="00CE510B">
    <w:pPr>
      <w:pStyle w:val="Header"/>
      <w:framePr w:wrap="around"/>
    </w:pPr>
    <w:fldSimple w:instr=" TITLE   \* MERGEFORMAT ">
      <w:r>
        <w:t>Assessment Requirements for TLIF0001 Apply chain of responsibility legislation, regulations and workplace procedures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September 2019</w:t>
    </w:r>
    <w:r>
      <w:fldChar w:fldCharType="end"/>
    </w:r>
  </w:p>
  <w:p w:rsidR="001E4848" w:rsidRDefault="001E4848" w:rsidP="00CE510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3DAE74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0052955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FC5E701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E510B"/>
    <w:rsid w:val="001E4848"/>
    <w:rsid w:val="00C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10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E510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E510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E510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E510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E510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E510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E510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E510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E510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E510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E510B"/>
  </w:style>
  <w:style w:type="character" w:customStyle="1" w:styleId="Heading1Char">
    <w:name w:val="Heading 1 Char"/>
    <w:basedOn w:val="DefaultParagraphFont"/>
    <w:link w:val="Heading1"/>
    <w:rsid w:val="00CE510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E510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E510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E510B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CE510B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CE510B"/>
    <w:rPr>
      <w:i/>
    </w:rPr>
  </w:style>
  <w:style w:type="paragraph" w:customStyle="1" w:styleId="SuperHeading">
    <w:name w:val="SuperHeading"/>
    <w:basedOn w:val="Normal"/>
    <w:rsid w:val="00CE510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E510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E510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E510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E510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E510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E510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E510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E510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E510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E510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E510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E510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E510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E510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E510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E510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E510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E510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E510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E510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E510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CE510B"/>
    <w:rPr>
      <w:b/>
      <w:spacing w:val="0"/>
    </w:rPr>
  </w:style>
  <w:style w:type="paragraph" w:customStyle="1" w:styleId="SuperTitle">
    <w:name w:val="SuperTitle"/>
    <w:basedOn w:val="Title"/>
    <w:rsid w:val="00CE510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E510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E510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E510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E510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E510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E510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E510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E510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E510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E510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E510B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E510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E510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E510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E510B"/>
  </w:style>
  <w:style w:type="paragraph" w:styleId="TableofFigures">
    <w:name w:val="table of figures"/>
    <w:basedOn w:val="Normal"/>
    <w:next w:val="Normal"/>
    <w:semiHidden/>
    <w:rsid w:val="00CE510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E510B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CE510B"/>
    <w:rPr>
      <w:rFonts w:ascii="Wingdings" w:hAnsi="Wingdings"/>
    </w:rPr>
  </w:style>
  <w:style w:type="paragraph" w:customStyle="1" w:styleId="TableHeading">
    <w:name w:val="Table Heading"/>
    <w:basedOn w:val="HeadingBase"/>
    <w:rsid w:val="00CE510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E510B"/>
    <w:rPr>
      <w:color w:val="0033CC"/>
      <w:u w:val="none"/>
    </w:rPr>
  </w:style>
  <w:style w:type="paragraph" w:customStyle="1" w:styleId="BodyTextRight">
    <w:name w:val="Body Text Right"/>
    <w:basedOn w:val="BodyText"/>
    <w:rsid w:val="00CE510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E510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E510B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E510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E510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E510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E510B"/>
    <w:rPr>
      <w:sz w:val="32"/>
    </w:rPr>
  </w:style>
  <w:style w:type="paragraph" w:customStyle="1" w:styleId="HeadingProcedure">
    <w:name w:val="Heading Procedure"/>
    <w:basedOn w:val="HeadingBase"/>
    <w:next w:val="Normal"/>
    <w:rsid w:val="00CE510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E510B"/>
    <w:pPr>
      <w:spacing w:before="60" w:after="60"/>
    </w:pPr>
  </w:style>
  <w:style w:type="paragraph" w:styleId="ListContinue">
    <w:name w:val="List Continue"/>
    <w:basedOn w:val="List"/>
    <w:rsid w:val="00CE510B"/>
    <w:pPr>
      <w:ind w:firstLine="0"/>
    </w:pPr>
  </w:style>
  <w:style w:type="paragraph" w:customStyle="1" w:styleId="ListNote">
    <w:name w:val="List Note"/>
    <w:basedOn w:val="List"/>
    <w:rsid w:val="00CE510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E510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E510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E510B"/>
    <w:rPr>
      <w:rFonts w:ascii="Courier New" w:hAnsi="Courier New"/>
    </w:rPr>
  </w:style>
  <w:style w:type="paragraph" w:customStyle="1" w:styleId="NoteBullet">
    <w:name w:val="Note Bullet"/>
    <w:basedOn w:val="Note"/>
    <w:rsid w:val="00CE510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E510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E510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E510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E510B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CE510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E510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E510B"/>
    <w:rPr>
      <w:b/>
      <w:smallCaps/>
    </w:rPr>
  </w:style>
  <w:style w:type="paragraph" w:customStyle="1" w:styleId="TableListNumber">
    <w:name w:val="Table List Number"/>
    <w:basedOn w:val="ListNumber"/>
    <w:rsid w:val="00CE510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E510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E510B"/>
    <w:pPr>
      <w:numPr>
        <w:numId w:val="9"/>
      </w:numPr>
    </w:pPr>
  </w:style>
  <w:style w:type="paragraph" w:customStyle="1" w:styleId="ListAlpha2">
    <w:name w:val="List Alpha 2"/>
    <w:basedOn w:val="List2"/>
    <w:rsid w:val="00CE510B"/>
    <w:pPr>
      <w:numPr>
        <w:numId w:val="8"/>
      </w:numPr>
    </w:pPr>
  </w:style>
  <w:style w:type="paragraph" w:styleId="List2">
    <w:name w:val="List 2"/>
    <w:basedOn w:val="BodyText"/>
    <w:rsid w:val="00CE510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E510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E510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E510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E510B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E510B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CE510B"/>
    <w:pPr>
      <w:numPr>
        <w:numId w:val="4"/>
      </w:numPr>
    </w:pPr>
  </w:style>
  <w:style w:type="paragraph" w:styleId="ListContinue2">
    <w:name w:val="List Continue 2"/>
    <w:basedOn w:val="List2"/>
    <w:rsid w:val="00CE510B"/>
    <w:pPr>
      <w:ind w:firstLine="0"/>
    </w:pPr>
  </w:style>
  <w:style w:type="paragraph" w:styleId="ListContinue3">
    <w:name w:val="List Continue 3"/>
    <w:basedOn w:val="List3"/>
    <w:rsid w:val="00CE510B"/>
    <w:pPr>
      <w:ind w:left="1021" w:firstLine="0"/>
    </w:pPr>
  </w:style>
  <w:style w:type="paragraph" w:styleId="ListContinue4">
    <w:name w:val="List Continue 4"/>
    <w:basedOn w:val="List4"/>
    <w:rsid w:val="00CE510B"/>
    <w:pPr>
      <w:ind w:firstLine="0"/>
    </w:pPr>
  </w:style>
  <w:style w:type="paragraph" w:styleId="ListContinue5">
    <w:name w:val="List Continue 5"/>
    <w:basedOn w:val="List5"/>
    <w:rsid w:val="00CE510B"/>
    <w:pPr>
      <w:ind w:firstLine="0"/>
    </w:pPr>
  </w:style>
  <w:style w:type="paragraph" w:styleId="ListNumber3">
    <w:name w:val="List Number 3"/>
    <w:basedOn w:val="List3"/>
    <w:rsid w:val="00CE510B"/>
    <w:pPr>
      <w:numPr>
        <w:numId w:val="5"/>
      </w:numPr>
    </w:pPr>
  </w:style>
  <w:style w:type="paragraph" w:styleId="ListNumber4">
    <w:name w:val="List Number 4"/>
    <w:basedOn w:val="List4"/>
    <w:rsid w:val="00CE510B"/>
    <w:pPr>
      <w:numPr>
        <w:numId w:val="6"/>
      </w:numPr>
    </w:pPr>
  </w:style>
  <w:style w:type="paragraph" w:styleId="ListNumber5">
    <w:name w:val="List Number 5"/>
    <w:basedOn w:val="List5"/>
    <w:rsid w:val="00CE510B"/>
    <w:pPr>
      <w:numPr>
        <w:numId w:val="7"/>
      </w:numPr>
    </w:pPr>
  </w:style>
  <w:style w:type="paragraph" w:styleId="BlockText">
    <w:name w:val="Block Text"/>
    <w:basedOn w:val="Normal"/>
    <w:rsid w:val="00CE510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E510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E510B"/>
    <w:rPr>
      <w:sz w:val="16"/>
      <w:vertAlign w:val="superscript"/>
    </w:rPr>
  </w:style>
  <w:style w:type="character" w:customStyle="1" w:styleId="Symbols">
    <w:name w:val="Symbols"/>
    <w:basedOn w:val="DefaultParagraphFont"/>
    <w:rsid w:val="00CE510B"/>
    <w:rPr>
      <w:rFonts w:ascii="Symbol" w:hAnsi="Symbol"/>
    </w:rPr>
  </w:style>
  <w:style w:type="character" w:customStyle="1" w:styleId="MenuOptions">
    <w:name w:val="Menu Options"/>
    <w:basedOn w:val="DefaultParagraphFont"/>
    <w:rsid w:val="00CE510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E510B"/>
    <w:rPr>
      <w:b/>
    </w:rPr>
  </w:style>
  <w:style w:type="character" w:customStyle="1" w:styleId="Underlined">
    <w:name w:val="Underlined"/>
    <w:basedOn w:val="DefaultParagraphFont"/>
    <w:rsid w:val="00CE510B"/>
    <w:rPr>
      <w:u w:val="single"/>
    </w:rPr>
  </w:style>
  <w:style w:type="paragraph" w:customStyle="1" w:styleId="TableBodyTextRight">
    <w:name w:val="Table Body Text Right"/>
    <w:basedOn w:val="TableBodyText"/>
    <w:rsid w:val="00CE510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E510B"/>
    <w:rPr>
      <w:sz w:val="18"/>
    </w:rPr>
  </w:style>
  <w:style w:type="paragraph" w:customStyle="1" w:styleId="BodySmallRight">
    <w:name w:val="Body Small Right"/>
    <w:basedOn w:val="BodyTextRight"/>
    <w:rsid w:val="00CE510B"/>
    <w:rPr>
      <w:sz w:val="18"/>
      <w:szCs w:val="18"/>
    </w:rPr>
  </w:style>
  <w:style w:type="paragraph" w:customStyle="1" w:styleId="MarginEdition">
    <w:name w:val="Margin Edition"/>
    <w:basedOn w:val="MarginNote"/>
    <w:rsid w:val="00CE510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E510B"/>
    <w:rPr>
      <w:sz w:val="2"/>
      <w:szCs w:val="2"/>
    </w:rPr>
  </w:style>
  <w:style w:type="character" w:customStyle="1" w:styleId="Small">
    <w:name w:val="Small"/>
    <w:basedOn w:val="DefaultParagraphFont"/>
    <w:rsid w:val="00CE510B"/>
    <w:rPr>
      <w:sz w:val="16"/>
    </w:rPr>
  </w:style>
  <w:style w:type="paragraph" w:customStyle="1" w:styleId="WideTable">
    <w:name w:val="Wide Table"/>
    <w:basedOn w:val="Normal"/>
    <w:rsid w:val="00CE510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E510B"/>
  </w:style>
  <w:style w:type="paragraph" w:styleId="Quote">
    <w:name w:val="Quote"/>
    <w:basedOn w:val="Heading1"/>
    <w:link w:val="QuoteChar"/>
    <w:qFormat/>
    <w:rsid w:val="00CE510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E510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E510B"/>
    <w:pPr>
      <w:pageBreakBefore/>
    </w:pPr>
  </w:style>
  <w:style w:type="paragraph" w:customStyle="1" w:styleId="Border">
    <w:name w:val="Border"/>
    <w:basedOn w:val="Normal"/>
    <w:qFormat/>
    <w:rsid w:val="00CE510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E510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510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510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E510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E510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E510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E510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E510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E510B"/>
    <w:rPr>
      <w:u w:val="single"/>
    </w:rPr>
  </w:style>
  <w:style w:type="character" w:customStyle="1" w:styleId="BoldandItalics">
    <w:name w:val="Bold and Italics"/>
    <w:qFormat/>
    <w:rsid w:val="00CE510B"/>
    <w:rPr>
      <w:b/>
      <w:i/>
      <w:u w:val="none"/>
    </w:rPr>
  </w:style>
  <w:style w:type="paragraph" w:styleId="BalloonText">
    <w:name w:val="Balloon Text"/>
    <w:basedOn w:val="Normal"/>
    <w:link w:val="BalloonTextChar"/>
    <w:rsid w:val="00CE51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510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E510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E510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E510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E510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E510B"/>
    <w:pPr>
      <w:spacing w:before="0" w:after="0"/>
    </w:pPr>
  </w:style>
  <w:style w:type="paragraph" w:customStyle="1" w:styleId="BodyTextBold">
    <w:name w:val="Body Text Bold"/>
    <w:basedOn w:val="BodyText"/>
    <w:qFormat/>
    <w:rsid w:val="00CE510B"/>
    <w:rPr>
      <w:b/>
    </w:rPr>
  </w:style>
  <w:style w:type="character" w:styleId="Hyperlink">
    <w:name w:val="Hyperlink"/>
    <w:basedOn w:val="DefaultParagraphFont"/>
    <w:uiPriority w:val="99"/>
    <w:unhideWhenUsed/>
    <w:rsid w:val="001E48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3356</Characters>
  <Application>Microsoft Office Word</Application>
  <DocSecurity>0</DocSecurity>
  <Lines>79</Lines>
  <Paragraphs>53</Paragraphs>
  <ScaleCrop>false</ScaleCrop>
  <Company>Author-it Software Corporation Ltd.</Company>
  <LinksUpToDate>false</LinksUpToDate>
  <CharactersWithSpaces>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TLIF0001 Apply chain of responsibility legislation, regulations and workplace procedures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2019-09-27T01:58:00Z</dcterms:created>
  <dcterms:modified xsi:type="dcterms:W3CDTF">2019-09-27T01:58:00Z</dcterms:modified>
</cp:coreProperties>
</file>