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28CB" w:rsidRDefault="005528CB" w:rsidP="005528CB">
      <w:pPr>
        <w:pStyle w:val="Title"/>
      </w:pPr>
      <w:fldSimple w:instr=" TITLE   \* MERGEFORMAT ">
        <w:r>
          <w:t>Assessment Requirements for TLIA5035 Manage international freight transfer</w:t>
        </w:r>
      </w:fldSimple>
    </w:p>
    <w:p w:rsidR="005528CB" w:rsidRDefault="005528CB" w:rsidP="005528CB">
      <w:pPr>
        <w:pStyle w:val="Version"/>
        <w:sectPr w:rsidR="005528CB" w:rsidSect="001F4088">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1F4088" w:rsidRDefault="005528CB" w:rsidP="001F4088">
      <w:pPr>
        <w:pStyle w:val="SuperHeading"/>
      </w:pPr>
      <w:r w:rsidRPr="001F4088">
        <w:lastRenderedPageBreak/>
        <w:t>Assessment Requirements for TLIA5035 Manage internati</w:t>
      </w:r>
      <w:r w:rsidRPr="001F4088">
        <w:t>onal freight transfer</w:t>
      </w:r>
    </w:p>
    <w:p w:rsidR="00000000" w:rsidRPr="001F4088" w:rsidRDefault="005528CB" w:rsidP="001F4088">
      <w:pPr>
        <w:pStyle w:val="Heading1"/>
      </w:pPr>
      <w:bookmarkStart w:id="1" w:name="O_739271"/>
      <w:bookmarkEnd w:id="1"/>
      <w:r w:rsidRPr="001F4088">
        <w:t>Modification History</w:t>
      </w:r>
    </w:p>
    <w:p w:rsidR="005528CB" w:rsidRDefault="005528CB" w:rsidP="005528CB">
      <w:pPr>
        <w:pStyle w:val="BodyText"/>
      </w:pPr>
      <w:r w:rsidRPr="001F4088">
        <w:t>Release 1. This is the first release of this unit of competency in the TLI Transport and Logistics Training Package.</w:t>
      </w:r>
    </w:p>
    <w:p w:rsidR="00000000" w:rsidRPr="001F4088" w:rsidRDefault="005528CB" w:rsidP="001F4088">
      <w:pPr>
        <w:pStyle w:val="Heading1"/>
      </w:pPr>
      <w:bookmarkStart w:id="2" w:name="O_739272"/>
      <w:bookmarkEnd w:id="2"/>
      <w:r w:rsidRPr="001F4088">
        <w:t>Performance Evidence</w:t>
      </w:r>
    </w:p>
    <w:tbl>
      <w:tblPr>
        <w:tblW w:w="0" w:type="auto"/>
        <w:tblCellMar>
          <w:left w:w="62" w:type="dxa"/>
          <w:right w:w="62" w:type="dxa"/>
        </w:tblCellMar>
        <w:tblLook w:val="0000" w:firstRow="0" w:lastRow="0" w:firstColumn="0" w:lastColumn="0" w:noHBand="0" w:noVBand="0"/>
      </w:tblPr>
      <w:tblGrid>
        <w:gridCol w:w="12678"/>
      </w:tblGrid>
      <w:tr w:rsidR="00000000" w:rsidTr="005528CB">
        <w:trPr>
          <w:trHeight w:val="922"/>
        </w:trPr>
        <w:tc>
          <w:tcPr>
            <w:tcW w:w="0" w:type="auto"/>
            <w:tcBorders>
              <w:top w:val="nil"/>
              <w:left w:val="nil"/>
              <w:bottom w:val="nil"/>
              <w:right w:val="nil"/>
            </w:tcBorders>
            <w:tcMar>
              <w:top w:w="0" w:type="dxa"/>
              <w:left w:w="62" w:type="dxa"/>
              <w:bottom w:w="0" w:type="dxa"/>
              <w:right w:w="62" w:type="dxa"/>
            </w:tcMar>
          </w:tcPr>
          <w:p w:rsidR="00000000" w:rsidRDefault="005528CB" w:rsidP="001F4088">
            <w:pPr>
              <w:pStyle w:val="BodyText"/>
              <w:rPr>
                <w:lang w:val="en-NZ"/>
              </w:rPr>
            </w:pPr>
            <w:r w:rsidRPr="001F4088">
              <w:t>Evidence required to demonstrate competence in this unit must be relevant to and satisfy all of the requirements of the elements and performance criteria on at least one occasion and include:</w:t>
            </w:r>
          </w:p>
        </w:tc>
      </w:tr>
      <w:tr w:rsidR="00000000" w:rsidRPr="001F4088" w:rsidTr="005528CB">
        <w:trPr>
          <w:trHeight w:val="2752"/>
        </w:trPr>
        <w:tc>
          <w:tcPr>
            <w:tcW w:w="0" w:type="auto"/>
            <w:tcBorders>
              <w:top w:val="nil"/>
              <w:left w:val="nil"/>
              <w:bottom w:val="nil"/>
              <w:right w:val="nil"/>
            </w:tcBorders>
            <w:tcMar>
              <w:top w:w="0" w:type="dxa"/>
              <w:left w:w="62" w:type="dxa"/>
              <w:bottom w:w="0" w:type="dxa"/>
              <w:right w:w="62" w:type="dxa"/>
            </w:tcMar>
          </w:tcPr>
          <w:p w:rsidR="00000000" w:rsidRPr="001F4088" w:rsidRDefault="005528CB" w:rsidP="001F4088">
            <w:pPr>
              <w:pStyle w:val="ListBullet2"/>
            </w:pPr>
            <w:r w:rsidRPr="001F4088">
              <w:t xml:space="preserve">applying precautions and required action to minimise, control </w:t>
            </w:r>
            <w:r w:rsidRPr="001F4088">
              <w:t>or eliminate hazards that may exist during work activities</w:t>
            </w:r>
          </w:p>
          <w:p w:rsidR="00000000" w:rsidRPr="001F4088" w:rsidRDefault="005528CB" w:rsidP="001F4088">
            <w:pPr>
              <w:pStyle w:val="ListBullet2"/>
            </w:pPr>
            <w:r w:rsidRPr="001F4088">
              <w:t>applying relevant legislation and workplace procedures</w:t>
            </w:r>
          </w:p>
          <w:p w:rsidR="00000000" w:rsidRPr="001F4088" w:rsidRDefault="005528CB" w:rsidP="001F4088">
            <w:pPr>
              <w:pStyle w:val="ListBullet2"/>
            </w:pPr>
            <w:r w:rsidRPr="001F4088">
              <w:t>communicating and working effectively with others when managing international freight transfer operations</w:t>
            </w:r>
          </w:p>
          <w:p w:rsidR="00000000" w:rsidRPr="001F4088" w:rsidRDefault="005528CB" w:rsidP="001F4088">
            <w:pPr>
              <w:pStyle w:val="ListBullet2"/>
            </w:pPr>
            <w:r w:rsidRPr="001F4088">
              <w:t xml:space="preserve">completing documentation related to </w:t>
            </w:r>
            <w:r w:rsidRPr="001F4088">
              <w:t>managing international freight transfer operations</w:t>
            </w:r>
          </w:p>
          <w:p w:rsidR="00000000" w:rsidRPr="001F4088" w:rsidRDefault="005528CB" w:rsidP="001F4088">
            <w:pPr>
              <w:pStyle w:val="ListBullet2"/>
            </w:pPr>
            <w:r w:rsidRPr="001F4088">
              <w:t>maintaining workplace records and documentation when managing international freight transfer operations</w:t>
            </w:r>
          </w:p>
          <w:p w:rsidR="00000000" w:rsidRPr="001F4088" w:rsidRDefault="005528CB" w:rsidP="001F4088">
            <w:pPr>
              <w:pStyle w:val="ListBullet2"/>
            </w:pPr>
            <w:r w:rsidRPr="001F4088">
              <w:t>modifying activities depending on operational contingencies, risk situations and environments</w:t>
            </w:r>
          </w:p>
          <w:p w:rsidR="00000000" w:rsidRPr="001F4088" w:rsidRDefault="005528CB" w:rsidP="001F4088">
            <w:pPr>
              <w:pStyle w:val="ListBullet2"/>
            </w:pPr>
            <w:r w:rsidRPr="001F4088">
              <w:t>monitoring work activities in terms of planned schedule</w:t>
            </w:r>
          </w:p>
          <w:p w:rsidR="00000000" w:rsidRPr="001F4088" w:rsidRDefault="005528CB" w:rsidP="001F4088">
            <w:pPr>
              <w:pStyle w:val="ListBullet2"/>
            </w:pPr>
            <w:r w:rsidRPr="001F4088">
              <w:t>operating and adapting to differences in freight and systems in accordance with standard operating procedures</w:t>
            </w:r>
          </w:p>
          <w:p w:rsidR="00000000" w:rsidRPr="001F4088" w:rsidRDefault="005528CB" w:rsidP="001F4088">
            <w:pPr>
              <w:pStyle w:val="ListBullet2"/>
            </w:pPr>
            <w:r w:rsidRPr="001F4088">
              <w:t>planning and organising systems and activities when managing international freight transfe</w:t>
            </w:r>
            <w:r w:rsidRPr="001F4088">
              <w:t>r operations</w:t>
            </w:r>
          </w:p>
          <w:p w:rsidR="00000000" w:rsidRPr="001F4088" w:rsidRDefault="005528CB" w:rsidP="001F4088">
            <w:pPr>
              <w:pStyle w:val="ListBullet2"/>
            </w:pPr>
            <w:r w:rsidRPr="001F4088">
              <w:t>providing leadership to others when managing international freight transfer operations</w:t>
            </w:r>
          </w:p>
          <w:p w:rsidR="00000000" w:rsidRPr="001F4088" w:rsidRDefault="005528CB" w:rsidP="001F4088">
            <w:pPr>
              <w:pStyle w:val="ListBullet2"/>
            </w:pPr>
            <w:r w:rsidRPr="001F4088">
              <w:t>reading and interpreting instructions, procedures, information and labels relevant to managing international freight transfer operations</w:t>
            </w:r>
          </w:p>
          <w:p w:rsidR="00000000" w:rsidRPr="001F4088" w:rsidRDefault="005528CB" w:rsidP="001F4088">
            <w:pPr>
              <w:pStyle w:val="ListBullet2"/>
            </w:pPr>
            <w:r w:rsidRPr="001F4088">
              <w:t>reporting and/or re</w:t>
            </w:r>
            <w:r w:rsidRPr="001F4088">
              <w:t>ctifying identified problems, faults or malfunctions promptly, in accordance with regulatory requirements and workplace procedures</w:t>
            </w:r>
          </w:p>
          <w:p w:rsidR="00000000" w:rsidRPr="001F4088" w:rsidRDefault="005528CB" w:rsidP="001F4088">
            <w:pPr>
              <w:pStyle w:val="ListBullet2"/>
            </w:pPr>
            <w:r w:rsidRPr="001F4088">
              <w:t>selecting and applying appropriate technology, information systems and procedures when managing international freight transfe</w:t>
            </w:r>
            <w:r w:rsidRPr="001F4088">
              <w:t>r operations</w:t>
            </w:r>
          </w:p>
          <w:p w:rsidR="00000000" w:rsidRPr="001F4088" w:rsidRDefault="005528CB" w:rsidP="001F4088">
            <w:pPr>
              <w:pStyle w:val="ListBullet2"/>
            </w:pPr>
            <w:r w:rsidRPr="001F4088">
              <w:t>working systematically with required attention to detail without injury to self or others, or damage to goods or equipment.</w:t>
            </w:r>
          </w:p>
        </w:tc>
      </w:tr>
    </w:tbl>
    <w:p w:rsidR="00000000" w:rsidRPr="001F4088" w:rsidRDefault="005528CB" w:rsidP="001F4088">
      <w:pPr>
        <w:pStyle w:val="BodyText"/>
      </w:pPr>
    </w:p>
    <w:p w:rsidR="00000000" w:rsidRPr="001F4088" w:rsidRDefault="005528CB" w:rsidP="001F4088">
      <w:pPr>
        <w:pStyle w:val="AllowPageBreak"/>
      </w:pPr>
    </w:p>
    <w:p w:rsidR="00000000" w:rsidRPr="001F4088" w:rsidRDefault="005528CB" w:rsidP="001F4088">
      <w:pPr>
        <w:pStyle w:val="Heading1"/>
      </w:pPr>
      <w:bookmarkStart w:id="3" w:name="O_739273"/>
      <w:bookmarkEnd w:id="3"/>
      <w:r w:rsidRPr="001F4088">
        <w:t>Knowledge Evidence</w:t>
      </w:r>
    </w:p>
    <w:tbl>
      <w:tblPr>
        <w:tblW w:w="0" w:type="auto"/>
        <w:tblCellMar>
          <w:left w:w="62" w:type="dxa"/>
          <w:right w:w="62" w:type="dxa"/>
        </w:tblCellMar>
        <w:tblLook w:val="0000" w:firstRow="0" w:lastRow="0" w:firstColumn="0" w:lastColumn="0" w:noHBand="0" w:noVBand="0"/>
      </w:tblPr>
      <w:tblGrid>
        <w:gridCol w:w="12558"/>
      </w:tblGrid>
      <w:tr w:rsidR="00000000" w:rsidTr="005528CB">
        <w:trPr>
          <w:trHeight w:val="778"/>
        </w:trPr>
        <w:tc>
          <w:tcPr>
            <w:tcW w:w="0" w:type="auto"/>
            <w:tcBorders>
              <w:top w:val="nil"/>
              <w:left w:val="nil"/>
              <w:bottom w:val="nil"/>
              <w:right w:val="nil"/>
            </w:tcBorders>
            <w:tcMar>
              <w:top w:w="0" w:type="dxa"/>
              <w:left w:w="62" w:type="dxa"/>
              <w:bottom w:w="0" w:type="dxa"/>
              <w:right w:w="62" w:type="dxa"/>
            </w:tcMar>
          </w:tcPr>
          <w:p w:rsidR="00000000" w:rsidRDefault="005528CB" w:rsidP="001F4088">
            <w:pPr>
              <w:pStyle w:val="BodyText"/>
              <w:rPr>
                <w:lang w:val="en-NZ"/>
              </w:rPr>
            </w:pPr>
            <w:r w:rsidRPr="001F4088">
              <w:t xml:space="preserve">Evidence required to demonstrate competence in this unit must be relevant to and </w:t>
            </w:r>
            <w:r w:rsidRPr="001F4088">
              <w:t>satisfy all of the requirements of the elements and performance criteria and include knowledge of:</w:t>
            </w:r>
          </w:p>
        </w:tc>
      </w:tr>
      <w:tr w:rsidR="00000000" w:rsidRPr="001F4088" w:rsidTr="005528CB">
        <w:trPr>
          <w:trHeight w:val="2715"/>
        </w:trPr>
        <w:tc>
          <w:tcPr>
            <w:tcW w:w="0" w:type="auto"/>
            <w:tcBorders>
              <w:top w:val="nil"/>
              <w:left w:val="nil"/>
              <w:bottom w:val="nil"/>
              <w:right w:val="nil"/>
            </w:tcBorders>
            <w:tcMar>
              <w:top w:w="0" w:type="dxa"/>
              <w:left w:w="62" w:type="dxa"/>
              <w:bottom w:w="0" w:type="dxa"/>
              <w:right w:w="62" w:type="dxa"/>
            </w:tcMar>
          </w:tcPr>
          <w:p w:rsidR="00000000" w:rsidRPr="001F4088" w:rsidRDefault="005528CB" w:rsidP="001F4088">
            <w:pPr>
              <w:pStyle w:val="ListBullet2"/>
            </w:pPr>
            <w:r w:rsidRPr="001F4088">
              <w:lastRenderedPageBreak/>
              <w:t>application of relevant Australian Standards and associated certification requirements</w:t>
            </w:r>
          </w:p>
          <w:p w:rsidR="00000000" w:rsidRPr="001F4088" w:rsidRDefault="005528CB" w:rsidP="001F4088">
            <w:pPr>
              <w:pStyle w:val="ListBullet2"/>
            </w:pPr>
            <w:r w:rsidRPr="001F4088">
              <w:t>contacts and sources of information/documentation needed when managing international freight transfer systems</w:t>
            </w:r>
          </w:p>
          <w:p w:rsidR="00000000" w:rsidRPr="001F4088" w:rsidRDefault="005528CB" w:rsidP="001F4088">
            <w:pPr>
              <w:pStyle w:val="ListBullet2"/>
            </w:pPr>
            <w:r w:rsidRPr="001F4088">
              <w:t>operational requirements for the safe transfer and storage of dangerous goods and hazardous substances</w:t>
            </w:r>
          </w:p>
          <w:p w:rsidR="00000000" w:rsidRPr="001F4088" w:rsidRDefault="005528CB" w:rsidP="001F4088">
            <w:pPr>
              <w:pStyle w:val="ListBullet2"/>
            </w:pPr>
            <w:r w:rsidRPr="001F4088">
              <w:t>operational work systems, resources, manage</w:t>
            </w:r>
            <w:r w:rsidRPr="001F4088">
              <w:t>ment and workplace operating systems</w:t>
            </w:r>
          </w:p>
          <w:p w:rsidR="00000000" w:rsidRPr="001F4088" w:rsidRDefault="005528CB" w:rsidP="001F4088">
            <w:pPr>
              <w:pStyle w:val="ListBullet2"/>
            </w:pPr>
            <w:r w:rsidRPr="001F4088">
              <w:t>procedures for establishing and monitoring suitable international freight transfer operations</w:t>
            </w:r>
          </w:p>
          <w:p w:rsidR="00000000" w:rsidRPr="001F4088" w:rsidRDefault="005528CB" w:rsidP="001F4088">
            <w:pPr>
              <w:pStyle w:val="ListBullet2"/>
            </w:pPr>
            <w:r w:rsidRPr="001F4088">
              <w:t>procedures for liaising with relevant Australian and international contacts using appropriate technology</w:t>
            </w:r>
          </w:p>
          <w:p w:rsidR="00000000" w:rsidRPr="001F4088" w:rsidRDefault="005528CB" w:rsidP="001F4088">
            <w:pPr>
              <w:pStyle w:val="ListBullet2"/>
            </w:pPr>
            <w:r w:rsidRPr="001F4088">
              <w:t>procedures for revie</w:t>
            </w:r>
            <w:r w:rsidRPr="001F4088">
              <w:t>wing options for international freight transfer systems</w:t>
            </w:r>
          </w:p>
          <w:p w:rsidR="00000000" w:rsidRPr="001F4088" w:rsidRDefault="005528CB" w:rsidP="001F4088">
            <w:pPr>
              <w:pStyle w:val="ListBullet2"/>
            </w:pPr>
            <w:r w:rsidRPr="001F4088">
              <w:t>procedures for identifying and evaluating information needed to manage the international transfer of freight</w:t>
            </w:r>
          </w:p>
          <w:p w:rsidR="00000000" w:rsidRPr="001F4088" w:rsidRDefault="005528CB" w:rsidP="001F4088">
            <w:pPr>
              <w:pStyle w:val="ListBullet2"/>
            </w:pPr>
            <w:r w:rsidRPr="001F4088">
              <w:t>procedures for identifying and interpreting requirements of current and potential clients</w:t>
            </w:r>
          </w:p>
          <w:p w:rsidR="00000000" w:rsidRPr="001F4088" w:rsidRDefault="005528CB" w:rsidP="001F4088">
            <w:pPr>
              <w:pStyle w:val="ListBullet2"/>
            </w:pPr>
            <w:r w:rsidRPr="001F4088">
              <w:t>q</w:t>
            </w:r>
            <w:r w:rsidRPr="001F4088">
              <w:t>uality and customer service policies and procedures</w:t>
            </w:r>
          </w:p>
          <w:p w:rsidR="00000000" w:rsidRPr="001F4088" w:rsidRDefault="005528CB" w:rsidP="001F4088">
            <w:pPr>
              <w:pStyle w:val="ListBullet2"/>
            </w:pPr>
            <w:r w:rsidRPr="001F4088">
              <w:t>relevant Australian and international regulations, codes of practice and legislative requirements including local and international freight regulations</w:t>
            </w:r>
          </w:p>
          <w:p w:rsidR="00000000" w:rsidRPr="001F4088" w:rsidRDefault="005528CB" w:rsidP="001F4088">
            <w:pPr>
              <w:pStyle w:val="ListBullet2"/>
            </w:pPr>
            <w:r w:rsidRPr="001F4088">
              <w:t>relevant permit and licence requirements</w:t>
            </w:r>
          </w:p>
          <w:p w:rsidR="00000000" w:rsidRPr="001F4088" w:rsidRDefault="005528CB" w:rsidP="001F4088">
            <w:pPr>
              <w:pStyle w:val="ListBullet2"/>
            </w:pPr>
            <w:r w:rsidRPr="001F4088">
              <w:t>relevant wo</w:t>
            </w:r>
            <w:r w:rsidRPr="001F4088">
              <w:t>rkplace documentation procedures applicable to the international transfer of freight.</w:t>
            </w:r>
          </w:p>
        </w:tc>
      </w:tr>
    </w:tbl>
    <w:p w:rsidR="00000000" w:rsidRPr="001F4088" w:rsidRDefault="005528CB" w:rsidP="001F4088">
      <w:pPr>
        <w:pStyle w:val="BodyText"/>
      </w:pPr>
    </w:p>
    <w:p w:rsidR="00000000" w:rsidRPr="001F4088" w:rsidRDefault="005528CB" w:rsidP="001F4088">
      <w:pPr>
        <w:pStyle w:val="AllowPageBreak"/>
      </w:pPr>
    </w:p>
    <w:p w:rsidR="00000000" w:rsidRPr="001F4088" w:rsidRDefault="005528CB" w:rsidP="001F4088">
      <w:pPr>
        <w:pStyle w:val="Heading1"/>
      </w:pPr>
      <w:bookmarkStart w:id="4" w:name="O_739274"/>
      <w:bookmarkEnd w:id="4"/>
      <w:r w:rsidRPr="001F4088">
        <w:t>Assessment Conditions</w:t>
      </w:r>
    </w:p>
    <w:p w:rsidR="00000000" w:rsidRPr="001F4088" w:rsidRDefault="005528CB" w:rsidP="005528CB">
      <w:pPr>
        <w:pStyle w:val="BodyText"/>
      </w:pPr>
      <w:r w:rsidRPr="001F4088">
        <w:t xml:space="preserve">As a minimum, assessors must satisfy applicable regulatory requirements, which include requirements in the Standards for Registered Training Organisations, current at the time of assessment. </w:t>
      </w:r>
    </w:p>
    <w:p w:rsidR="00000000" w:rsidRPr="001F4088" w:rsidRDefault="005528CB" w:rsidP="005528CB">
      <w:pPr>
        <w:pStyle w:val="BodyText"/>
      </w:pPr>
      <w:r w:rsidRPr="001F4088">
        <w:t>As a minimum, assessment must satisfy applicable regulatory requ</w:t>
      </w:r>
      <w:r w:rsidRPr="001F4088">
        <w:t>irements, which include requirements in the Standards for Registered Training Organisations, current at the time of assessment.</w:t>
      </w:r>
    </w:p>
    <w:p w:rsidR="00000000" w:rsidRPr="001F4088" w:rsidRDefault="005528CB" w:rsidP="005528CB">
      <w:pPr>
        <w:pStyle w:val="BodyText"/>
      </w:pPr>
      <w:r w:rsidRPr="001F4088">
        <w:t>Assessment must occur in workplace operational situations where it is appropriate to do so; where this is not appropriate, asses</w:t>
      </w:r>
      <w:r w:rsidRPr="001F4088">
        <w:t xml:space="preserve">sment must occur in simulated workplace operational situations that replicate workplace conditions. </w:t>
      </w:r>
    </w:p>
    <w:p w:rsidR="00000000" w:rsidRPr="001F4088" w:rsidRDefault="005528CB" w:rsidP="005528CB">
      <w:pPr>
        <w:pStyle w:val="BodyText"/>
      </w:pPr>
      <w:r w:rsidRPr="001F4088">
        <w:t>Assessment processes and techniques must be appropriate to the language, literacy and numeracy requirements of the work being performed and the needs of th</w:t>
      </w:r>
      <w:r w:rsidRPr="001F4088">
        <w:t>e candidate.</w:t>
      </w:r>
    </w:p>
    <w:p w:rsidR="00000000" w:rsidRPr="001F4088" w:rsidRDefault="005528CB" w:rsidP="005528CB">
      <w:pPr>
        <w:pStyle w:val="BodyText"/>
      </w:pPr>
      <w:r w:rsidRPr="001F4088">
        <w:t>Resources for assessment include:</w:t>
      </w:r>
    </w:p>
    <w:p w:rsidR="00000000" w:rsidRPr="001F4088" w:rsidRDefault="005528CB" w:rsidP="001F4088">
      <w:pPr>
        <w:pStyle w:val="ListBullet2"/>
      </w:pPr>
      <w:r w:rsidRPr="001F4088">
        <w:t>a range of relevant exercises, case studies and/or other simulations</w:t>
      </w:r>
    </w:p>
    <w:p w:rsidR="00000000" w:rsidRPr="001F4088" w:rsidRDefault="005528CB" w:rsidP="001F4088">
      <w:pPr>
        <w:pStyle w:val="ListBullet2"/>
      </w:pPr>
      <w:r w:rsidRPr="001F4088">
        <w:t xml:space="preserve">relevant and appropriate materials, tools, equipment and personal protective equipment currently used in industry </w:t>
      </w:r>
    </w:p>
    <w:p w:rsidR="005528CB" w:rsidRDefault="005528CB" w:rsidP="001F4088">
      <w:pPr>
        <w:pStyle w:val="ListBullet2"/>
      </w:pPr>
      <w:r w:rsidRPr="001F4088">
        <w:t>applicable documentation</w:t>
      </w:r>
      <w:r w:rsidRPr="001F4088">
        <w:t xml:space="preserve"> including workplace procedures, regulations, codes of practice and operation manuals.</w:t>
      </w:r>
    </w:p>
    <w:p w:rsidR="005528CB" w:rsidRDefault="005528CB" w:rsidP="001F4088">
      <w:pPr>
        <w:pStyle w:val="ListBullet2"/>
      </w:pPr>
    </w:p>
    <w:p w:rsidR="00000000" w:rsidRPr="001F4088" w:rsidRDefault="005528CB" w:rsidP="001F4088">
      <w:pPr>
        <w:pStyle w:val="Heading1"/>
      </w:pPr>
      <w:bookmarkStart w:id="5" w:name="O_739277"/>
      <w:bookmarkEnd w:id="5"/>
      <w:r w:rsidRPr="001F4088">
        <w:t>Links</w:t>
      </w:r>
    </w:p>
    <w:p w:rsidR="00000000" w:rsidRPr="001F4088" w:rsidRDefault="005528CB" w:rsidP="005528CB">
      <w:pPr>
        <w:pStyle w:val="BodyText"/>
      </w:pPr>
      <w:r w:rsidRPr="001F4088">
        <w:t xml:space="preserve">Companion Volume implementation guides are found in VETNet - </w:t>
      </w:r>
      <w:hyperlink r:id="rId13" w:history="1">
        <w:r w:rsidRPr="002B10DC">
          <w:rPr>
            <w:rStyle w:val="Hyperlink"/>
          </w:rPr>
          <w:t>https://vetnet.gov.au/Pages/TrainingDocs.aspx?q=df441c6e-213d-43e3-874c-0b3f7036d851</w:t>
        </w:r>
      </w:hyperlink>
    </w:p>
    <w:p w:rsidR="00000000" w:rsidRPr="001F4088" w:rsidRDefault="005528CB" w:rsidP="001F4088"/>
    <w:sectPr w:rsidR="00000000" w:rsidRPr="001F4088" w:rsidSect="001F4088">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4088" w:rsidRDefault="001F4088" w:rsidP="001F4088">
      <w:r>
        <w:separator/>
      </w:r>
    </w:p>
  </w:endnote>
  <w:endnote w:type="continuationSeparator" w:id="0">
    <w:p w:rsidR="001F4088" w:rsidRDefault="001F4088" w:rsidP="001F4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088" w:rsidRDefault="001F4088">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088" w:rsidRPr="005528CB" w:rsidRDefault="001F4088" w:rsidP="005528CB">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088" w:rsidRDefault="001F4088">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8CB" w:rsidRDefault="005528CB" w:rsidP="001F4088">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5528CB" w:rsidRDefault="005528CB" w:rsidP="001F4088">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Australian Industry Standards</w:t>
      </w:r>
    </w:fldSimple>
  </w:p>
  <w:p w:rsidR="005528CB" w:rsidRDefault="005528CB" w:rsidP="001F4088">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4088" w:rsidRDefault="001F4088" w:rsidP="001F4088">
      <w:r>
        <w:separator/>
      </w:r>
    </w:p>
  </w:footnote>
  <w:footnote w:type="continuationSeparator" w:id="0">
    <w:p w:rsidR="001F4088" w:rsidRDefault="001F4088" w:rsidP="001F40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088" w:rsidRDefault="001F4088">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8CB" w:rsidRDefault="005528CB"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72739B4" wp14:editId="06DD6BE9">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1F4088" w:rsidRPr="005528CB" w:rsidRDefault="001F4088" w:rsidP="005528CB">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4088" w:rsidRDefault="001F4088">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8CB" w:rsidRPr="002D2AF8" w:rsidRDefault="005528CB" w:rsidP="001F4088">
    <w:pPr>
      <w:pStyle w:val="Header"/>
      <w:framePr w:wrap="around"/>
    </w:pPr>
    <w:fldSimple w:instr=" TITLE   \* MERGEFORMAT ">
      <w:r>
        <w:t>Assessment Requirements for TLIA5035 Manage international freight transfer</w:t>
      </w:r>
    </w:fldSimple>
    <w:r>
      <w:tab/>
      <w:t xml:space="preserve">Date this document was generated: </w:t>
    </w:r>
    <w:r>
      <w:fldChar w:fldCharType="begin"/>
    </w:r>
    <w:r>
      <w:instrText xml:space="preserve"> CREATEDATE  \@ "d MMMM yyyy"  \* MERGEFORMAT </w:instrText>
    </w:r>
    <w:r>
      <w:fldChar w:fldCharType="separate"/>
    </w:r>
    <w:r>
      <w:rPr>
        <w:noProof/>
      </w:rPr>
      <w:t>7 April 2022</w:t>
    </w:r>
    <w:r>
      <w:fldChar w:fldCharType="end"/>
    </w:r>
  </w:p>
  <w:p w:rsidR="005528CB" w:rsidRDefault="005528CB" w:rsidP="001F4088">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35E604E4"/>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FE"/>
    <w:multiLevelType w:val="singleLevel"/>
    <w:tmpl w:val="E6921AC4"/>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36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F4088"/>
    <w:rsid w:val="001F4088"/>
    <w:rsid w:val="005528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088"/>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F4088"/>
    <w:pPr>
      <w:spacing w:before="360" w:after="60"/>
      <w:outlineLvl w:val="0"/>
    </w:pPr>
    <w:rPr>
      <w:sz w:val="32"/>
    </w:rPr>
  </w:style>
  <w:style w:type="paragraph" w:styleId="Heading2">
    <w:name w:val="heading 2"/>
    <w:basedOn w:val="HeadingBase"/>
    <w:next w:val="BodyText"/>
    <w:link w:val="Heading2Char"/>
    <w:qFormat/>
    <w:rsid w:val="001F4088"/>
    <w:pPr>
      <w:keepLines/>
      <w:spacing w:before="240" w:after="120"/>
      <w:outlineLvl w:val="1"/>
    </w:pPr>
    <w:rPr>
      <w:sz w:val="28"/>
      <w:szCs w:val="40"/>
    </w:rPr>
  </w:style>
  <w:style w:type="paragraph" w:styleId="Heading3">
    <w:name w:val="heading 3"/>
    <w:basedOn w:val="HeadingBase"/>
    <w:next w:val="BodyText"/>
    <w:link w:val="Heading3Char"/>
    <w:qFormat/>
    <w:rsid w:val="001F4088"/>
    <w:pPr>
      <w:spacing w:before="180" w:after="120"/>
      <w:outlineLvl w:val="2"/>
    </w:pPr>
    <w:rPr>
      <w:spacing w:val="-10"/>
      <w:kern w:val="32"/>
    </w:rPr>
  </w:style>
  <w:style w:type="paragraph" w:styleId="Heading4">
    <w:name w:val="heading 4"/>
    <w:basedOn w:val="HeadingBase"/>
    <w:next w:val="BodyText"/>
    <w:link w:val="Heading4Char"/>
    <w:qFormat/>
    <w:rsid w:val="001F4088"/>
    <w:pPr>
      <w:spacing w:before="160" w:after="120"/>
      <w:outlineLvl w:val="3"/>
    </w:pPr>
    <w:rPr>
      <w:sz w:val="22"/>
    </w:rPr>
  </w:style>
  <w:style w:type="paragraph" w:styleId="Heading5">
    <w:name w:val="heading 5"/>
    <w:basedOn w:val="HeadingBase"/>
    <w:next w:val="Normal"/>
    <w:link w:val="Heading5Char"/>
    <w:qFormat/>
    <w:rsid w:val="001F4088"/>
    <w:pPr>
      <w:spacing w:before="80"/>
      <w:outlineLvl w:val="4"/>
    </w:pPr>
    <w:rPr>
      <w:color w:val="918585"/>
      <w:sz w:val="20"/>
    </w:rPr>
  </w:style>
  <w:style w:type="paragraph" w:styleId="Heading6">
    <w:name w:val="heading 6"/>
    <w:basedOn w:val="HeadingBase"/>
    <w:next w:val="Normal"/>
    <w:link w:val="Heading6Char"/>
    <w:qFormat/>
    <w:rsid w:val="001F4088"/>
    <w:pPr>
      <w:spacing w:before="60"/>
      <w:outlineLvl w:val="5"/>
    </w:pPr>
    <w:rPr>
      <w:color w:val="918585"/>
      <w:sz w:val="20"/>
    </w:rPr>
  </w:style>
  <w:style w:type="paragraph" w:styleId="Heading7">
    <w:name w:val="heading 7"/>
    <w:basedOn w:val="Normal"/>
    <w:next w:val="Normal"/>
    <w:link w:val="Heading7Char"/>
    <w:qFormat/>
    <w:rsid w:val="001F4088"/>
    <w:pPr>
      <w:ind w:left="720"/>
      <w:outlineLvl w:val="6"/>
    </w:pPr>
    <w:rPr>
      <w:i/>
    </w:rPr>
  </w:style>
  <w:style w:type="paragraph" w:styleId="Heading8">
    <w:name w:val="heading 8"/>
    <w:basedOn w:val="Normal"/>
    <w:next w:val="Normal"/>
    <w:link w:val="Heading8Char"/>
    <w:qFormat/>
    <w:rsid w:val="001F4088"/>
    <w:pPr>
      <w:ind w:left="720"/>
      <w:outlineLvl w:val="7"/>
    </w:pPr>
    <w:rPr>
      <w:i/>
    </w:rPr>
  </w:style>
  <w:style w:type="paragraph" w:styleId="Heading9">
    <w:name w:val="heading 9"/>
    <w:basedOn w:val="Normal"/>
    <w:next w:val="Normal"/>
    <w:link w:val="Heading9Char"/>
    <w:qFormat/>
    <w:rsid w:val="001F4088"/>
    <w:pPr>
      <w:ind w:left="720"/>
      <w:outlineLvl w:val="8"/>
    </w:pPr>
    <w:rPr>
      <w:i/>
    </w:rPr>
  </w:style>
  <w:style w:type="character" w:default="1" w:styleId="DefaultParagraphFont">
    <w:name w:val="Default Paragraph Font"/>
    <w:uiPriority w:val="1"/>
    <w:unhideWhenUsed/>
    <w:rsid w:val="001F408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F4088"/>
  </w:style>
  <w:style w:type="character" w:customStyle="1" w:styleId="Heading1Char">
    <w:name w:val="Heading 1 Char"/>
    <w:basedOn w:val="DefaultParagraphFont"/>
    <w:link w:val="Heading1"/>
    <w:rsid w:val="001F4088"/>
    <w:rPr>
      <w:rFonts w:ascii="Times New Roman" w:eastAsia="Times New Roman" w:hAnsi="Times New Roman" w:cs="Times New Roman"/>
      <w:b/>
      <w:sz w:val="32"/>
      <w:szCs w:val="20"/>
      <w:lang w:eastAsia="en-US"/>
    </w:rPr>
  </w:style>
  <w:style w:type="paragraph" w:styleId="BodyText">
    <w:name w:val="Body Text"/>
    <w:basedOn w:val="Normal"/>
    <w:link w:val="BodyTextChar"/>
    <w:rsid w:val="001F4088"/>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F4088"/>
    <w:rPr>
      <w:rFonts w:ascii="Times New Roman" w:eastAsia="Times New Roman" w:hAnsi="Times New Roman" w:cs="Times New Roman"/>
      <w:sz w:val="24"/>
      <w:lang w:eastAsia="en-US"/>
    </w:rPr>
  </w:style>
  <w:style w:type="paragraph" w:styleId="ListBullet2">
    <w:name w:val="List Bullet 2"/>
    <w:basedOn w:val="List2"/>
    <w:rsid w:val="001F4088"/>
    <w:pPr>
      <w:numPr>
        <w:numId w:val="12"/>
      </w:numPr>
      <w:tabs>
        <w:tab w:val="clear" w:pos="680"/>
      </w:tabs>
    </w:pPr>
  </w:style>
  <w:style w:type="paragraph" w:customStyle="1" w:styleId="SuperHeading">
    <w:name w:val="SuperHeading"/>
    <w:basedOn w:val="Normal"/>
    <w:rsid w:val="001F4088"/>
    <w:pPr>
      <w:spacing w:before="240" w:after="120"/>
      <w:outlineLvl w:val="0"/>
    </w:pPr>
    <w:rPr>
      <w:rFonts w:ascii="Times New Roman" w:hAnsi="Times New Roman"/>
      <w:b/>
      <w:sz w:val="32"/>
    </w:rPr>
  </w:style>
  <w:style w:type="paragraph" w:customStyle="1" w:styleId="AllowPageBreak">
    <w:name w:val="AllowPageBreak"/>
    <w:rsid w:val="001F4088"/>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1F4088"/>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F4088"/>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F4088"/>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F4088"/>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F4088"/>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F4088"/>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F4088"/>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F4088"/>
    <w:rPr>
      <w:rFonts w:ascii="Courier New" w:eastAsia="Times New Roman" w:hAnsi="Courier New" w:cs="Times New Roman"/>
      <w:i/>
      <w:szCs w:val="20"/>
      <w:lang w:eastAsia="en-US"/>
    </w:rPr>
  </w:style>
  <w:style w:type="paragraph" w:customStyle="1" w:styleId="HeadingBase">
    <w:name w:val="Heading Base"/>
    <w:rsid w:val="001F4088"/>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F4088"/>
    <w:pPr>
      <w:tabs>
        <w:tab w:val="right" w:leader="dot" w:pos="9072"/>
      </w:tabs>
      <w:ind w:left="567"/>
    </w:pPr>
    <w:rPr>
      <w:szCs w:val="22"/>
    </w:rPr>
  </w:style>
  <w:style w:type="paragraph" w:customStyle="1" w:styleId="TOCBase">
    <w:name w:val="TOC Base"/>
    <w:rsid w:val="001F4088"/>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F4088"/>
    <w:pPr>
      <w:tabs>
        <w:tab w:val="right" w:leader="dot" w:pos="9072"/>
      </w:tabs>
      <w:spacing w:before="40" w:after="40"/>
      <w:ind w:left="284"/>
    </w:pPr>
    <w:rPr>
      <w:rFonts w:ascii="Times New Roman" w:hAnsi="Times New Roman"/>
    </w:rPr>
  </w:style>
  <w:style w:type="paragraph" w:styleId="TOC1">
    <w:name w:val="toc 1"/>
    <w:basedOn w:val="TOCBase"/>
    <w:next w:val="Normal"/>
    <w:rsid w:val="001F4088"/>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F4088"/>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F4088"/>
    <w:rPr>
      <w:rFonts w:ascii="Times New Roman" w:eastAsia="Times New Roman" w:hAnsi="Times New Roman" w:cs="Times New Roman"/>
      <w:sz w:val="16"/>
      <w:lang w:eastAsia="en-US"/>
    </w:rPr>
  </w:style>
  <w:style w:type="paragraph" w:styleId="Title">
    <w:name w:val="Title"/>
    <w:basedOn w:val="HeadingBase"/>
    <w:link w:val="TitleChar"/>
    <w:qFormat/>
    <w:rsid w:val="001F4088"/>
    <w:pPr>
      <w:spacing w:before="5040"/>
      <w:jc w:val="center"/>
    </w:pPr>
    <w:rPr>
      <w:sz w:val="48"/>
      <w:szCs w:val="72"/>
      <w:lang w:val="en-US"/>
    </w:rPr>
  </w:style>
  <w:style w:type="character" w:customStyle="1" w:styleId="TitleChar">
    <w:name w:val="Title Char"/>
    <w:basedOn w:val="DefaultParagraphFont"/>
    <w:link w:val="Title"/>
    <w:rsid w:val="001F4088"/>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F4088"/>
    <w:pPr>
      <w:tabs>
        <w:tab w:val="left" w:pos="3600"/>
        <w:tab w:val="left" w:pos="3958"/>
      </w:tabs>
    </w:pPr>
  </w:style>
  <w:style w:type="paragraph" w:styleId="List">
    <w:name w:val="List"/>
    <w:basedOn w:val="BodyText"/>
    <w:next w:val="BodyText"/>
    <w:rsid w:val="001F4088"/>
    <w:pPr>
      <w:tabs>
        <w:tab w:val="left" w:pos="340"/>
      </w:tabs>
      <w:spacing w:before="60" w:after="60"/>
      <w:ind w:left="340" w:hanging="340"/>
    </w:pPr>
  </w:style>
  <w:style w:type="paragraph" w:styleId="ListBullet">
    <w:name w:val="List Bullet"/>
    <w:basedOn w:val="List"/>
    <w:rsid w:val="001F4088"/>
    <w:pPr>
      <w:numPr>
        <w:numId w:val="11"/>
      </w:numPr>
      <w:tabs>
        <w:tab w:val="clear" w:pos="340"/>
      </w:tabs>
      <w:spacing w:before="40" w:after="40"/>
    </w:pPr>
  </w:style>
  <w:style w:type="paragraph" w:customStyle="1" w:styleId="Note">
    <w:name w:val="Note"/>
    <w:basedOn w:val="BodyText"/>
    <w:rsid w:val="001F4088"/>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1F4088"/>
    <w:rPr>
      <w:b/>
      <w:spacing w:val="0"/>
    </w:rPr>
  </w:style>
  <w:style w:type="paragraph" w:customStyle="1" w:styleId="SuperTitle">
    <w:name w:val="SuperTitle"/>
    <w:basedOn w:val="Title"/>
    <w:rsid w:val="001F4088"/>
    <w:pPr>
      <w:framePr w:wrap="auto" w:hAnchor="text" w:y="6049"/>
    </w:pPr>
    <w:rPr>
      <w:color w:val="000000"/>
      <w:sz w:val="40"/>
    </w:rPr>
  </w:style>
  <w:style w:type="paragraph" w:customStyle="1" w:styleId="TOCTitle">
    <w:name w:val="TOCTitle"/>
    <w:basedOn w:val="Heading1"/>
    <w:rsid w:val="001F4088"/>
    <w:pPr>
      <w:spacing w:after="240"/>
      <w:jc w:val="center"/>
      <w:outlineLvl w:val="9"/>
    </w:pPr>
    <w:rPr>
      <w:caps/>
    </w:rPr>
  </w:style>
  <w:style w:type="paragraph" w:customStyle="1" w:styleId="Version">
    <w:name w:val="Version"/>
    <w:rsid w:val="001F4088"/>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1F4088"/>
    <w:pPr>
      <w:keepNext w:val="0"/>
      <w:tabs>
        <w:tab w:val="right" w:pos="4176"/>
      </w:tabs>
      <w:ind w:left="198" w:hanging="198"/>
    </w:pPr>
    <w:rPr>
      <w:rFonts w:ascii="Garamond" w:hAnsi="Garamond"/>
    </w:rPr>
  </w:style>
  <w:style w:type="paragraph" w:styleId="IndexHeading">
    <w:name w:val="index heading"/>
    <w:basedOn w:val="Normal"/>
    <w:next w:val="Index1"/>
    <w:semiHidden/>
    <w:rsid w:val="001F4088"/>
    <w:pPr>
      <w:spacing w:before="120" w:after="120"/>
    </w:pPr>
    <w:rPr>
      <w:rFonts w:ascii="Arial" w:hAnsi="Arial"/>
      <w:b/>
      <w:color w:val="918585"/>
      <w:sz w:val="24"/>
    </w:rPr>
  </w:style>
  <w:style w:type="paragraph" w:styleId="Header">
    <w:name w:val="header"/>
    <w:basedOn w:val="Normal"/>
    <w:link w:val="HeaderChar"/>
    <w:rsid w:val="001F4088"/>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F4088"/>
    <w:rPr>
      <w:rFonts w:ascii="Times New Roman" w:eastAsia="Times New Roman" w:hAnsi="Times New Roman" w:cs="Times New Roman"/>
      <w:sz w:val="16"/>
      <w:szCs w:val="20"/>
      <w:lang w:val="en-GB" w:eastAsia="en-US"/>
    </w:rPr>
  </w:style>
  <w:style w:type="paragraph" w:customStyle="1" w:styleId="Chapter">
    <w:name w:val="Chapter"/>
    <w:basedOn w:val="Normal"/>
    <w:rsid w:val="001F4088"/>
    <w:pPr>
      <w:spacing w:before="240"/>
    </w:pPr>
    <w:rPr>
      <w:rFonts w:ascii="Times New Roman" w:hAnsi="Times New Roman"/>
      <w:smallCaps/>
      <w:spacing w:val="80"/>
      <w:sz w:val="28"/>
    </w:rPr>
  </w:style>
  <w:style w:type="paragraph" w:customStyle="1" w:styleId="InChapter">
    <w:name w:val="InChapter"/>
    <w:basedOn w:val="Heading3"/>
    <w:rsid w:val="001F4088"/>
    <w:pPr>
      <w:spacing w:after="240"/>
      <w:outlineLvl w:val="9"/>
    </w:pPr>
    <w:rPr>
      <w:noProof/>
    </w:rPr>
  </w:style>
  <w:style w:type="paragraph" w:styleId="Index2">
    <w:name w:val="index 2"/>
    <w:basedOn w:val="Normal"/>
    <w:next w:val="Normal"/>
    <w:semiHidden/>
    <w:rsid w:val="001F4088"/>
    <w:pPr>
      <w:tabs>
        <w:tab w:val="right" w:pos="4176"/>
      </w:tabs>
      <w:ind w:left="568" w:hanging="284"/>
    </w:pPr>
    <w:rPr>
      <w:rFonts w:ascii="Garamond" w:hAnsi="Garamond"/>
    </w:rPr>
  </w:style>
  <w:style w:type="paragraph" w:customStyle="1" w:styleId="Byline">
    <w:name w:val="Byline"/>
    <w:rsid w:val="001F4088"/>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F4088"/>
    <w:pPr>
      <w:tabs>
        <w:tab w:val="clear" w:pos="3600"/>
        <w:tab w:val="clear" w:pos="3958"/>
      </w:tabs>
      <w:jc w:val="right"/>
    </w:pPr>
  </w:style>
  <w:style w:type="character" w:styleId="Emphasis">
    <w:name w:val="Emphasis"/>
    <w:basedOn w:val="DefaultParagraphFont"/>
    <w:qFormat/>
    <w:rsid w:val="001F4088"/>
    <w:rPr>
      <w:i/>
    </w:rPr>
  </w:style>
  <w:style w:type="paragraph" w:styleId="Caption">
    <w:name w:val="caption"/>
    <w:basedOn w:val="BodyText"/>
    <w:next w:val="Normal"/>
    <w:qFormat/>
    <w:rsid w:val="001F4088"/>
    <w:pPr>
      <w:framePr w:w="2268" w:hSpace="181" w:vSpace="181" w:wrap="around" w:vAnchor="text" w:hAnchor="page" w:x="1135" w:y="285" w:anchorLock="1"/>
    </w:pPr>
    <w:rPr>
      <w:i/>
    </w:rPr>
  </w:style>
  <w:style w:type="paragraph" w:customStyle="1" w:styleId="MiniTOCTitle">
    <w:name w:val="MiniTOCTitle"/>
    <w:basedOn w:val="Heading4"/>
    <w:rsid w:val="001F4088"/>
    <w:pPr>
      <w:spacing w:before="240"/>
      <w:outlineLvl w:val="9"/>
    </w:pPr>
    <w:rPr>
      <w:noProof/>
      <w:sz w:val="24"/>
    </w:rPr>
  </w:style>
  <w:style w:type="paragraph" w:customStyle="1" w:styleId="MiniTOCItem">
    <w:name w:val="MiniTOCItem"/>
    <w:basedOn w:val="ListBullet"/>
    <w:rsid w:val="001F4088"/>
    <w:pPr>
      <w:numPr>
        <w:numId w:val="0"/>
      </w:numPr>
      <w:tabs>
        <w:tab w:val="right" w:leader="dot" w:pos="6521"/>
      </w:tabs>
      <w:spacing w:before="0" w:after="0"/>
    </w:pPr>
  </w:style>
  <w:style w:type="paragraph" w:customStyle="1" w:styleId="TOFTitle">
    <w:name w:val="TOFTitle"/>
    <w:basedOn w:val="TOCTitle"/>
    <w:rsid w:val="001F4088"/>
  </w:style>
  <w:style w:type="paragraph" w:styleId="TableofFigures">
    <w:name w:val="table of figures"/>
    <w:basedOn w:val="Normal"/>
    <w:next w:val="Normal"/>
    <w:semiHidden/>
    <w:rsid w:val="001F4088"/>
    <w:pPr>
      <w:tabs>
        <w:tab w:val="right" w:leader="dot" w:pos="9072"/>
      </w:tabs>
      <w:ind w:left="970" w:hanging="403"/>
    </w:pPr>
    <w:rPr>
      <w:rFonts w:ascii="Times New Roman" w:hAnsi="Times New Roman"/>
      <w:b/>
    </w:rPr>
  </w:style>
  <w:style w:type="paragraph" w:styleId="ListNumber">
    <w:name w:val="List Number"/>
    <w:basedOn w:val="List"/>
    <w:rsid w:val="001F4088"/>
    <w:pPr>
      <w:numPr>
        <w:numId w:val="14"/>
      </w:numPr>
      <w:tabs>
        <w:tab w:val="clear" w:pos="340"/>
      </w:tabs>
    </w:pPr>
  </w:style>
  <w:style w:type="character" w:customStyle="1" w:styleId="WingdingSymbols">
    <w:name w:val="Wingding Symbols"/>
    <w:rsid w:val="001F4088"/>
    <w:rPr>
      <w:rFonts w:ascii="Wingdings" w:hAnsi="Wingdings"/>
    </w:rPr>
  </w:style>
  <w:style w:type="paragraph" w:customStyle="1" w:styleId="TableHeading">
    <w:name w:val="Table Heading"/>
    <w:basedOn w:val="HeadingBase"/>
    <w:rsid w:val="001F4088"/>
    <w:pPr>
      <w:keepLines/>
      <w:pBdr>
        <w:bottom w:val="single" w:sz="6" w:space="1" w:color="918585"/>
      </w:pBdr>
      <w:spacing w:before="240"/>
    </w:pPr>
  </w:style>
  <w:style w:type="character" w:customStyle="1" w:styleId="HotSpot">
    <w:name w:val="HotSpot"/>
    <w:rsid w:val="001F4088"/>
    <w:rPr>
      <w:color w:val="0033CC"/>
      <w:u w:val="none"/>
    </w:rPr>
  </w:style>
  <w:style w:type="paragraph" w:customStyle="1" w:styleId="BodyTextRight">
    <w:name w:val="Body Text Right"/>
    <w:basedOn w:val="BodyText"/>
    <w:rsid w:val="001F4088"/>
    <w:pPr>
      <w:spacing w:before="0" w:after="0"/>
      <w:jc w:val="right"/>
    </w:pPr>
  </w:style>
  <w:style w:type="paragraph" w:styleId="Index3">
    <w:name w:val="index 3"/>
    <w:basedOn w:val="ListNumber2"/>
    <w:next w:val="Normal"/>
    <w:semiHidden/>
    <w:rsid w:val="001F4088"/>
    <w:pPr>
      <w:numPr>
        <w:numId w:val="0"/>
      </w:numPr>
      <w:tabs>
        <w:tab w:val="right" w:leader="dot" w:pos="4176"/>
      </w:tabs>
    </w:pPr>
  </w:style>
  <w:style w:type="paragraph" w:styleId="ListNumber2">
    <w:name w:val="List Number 2"/>
    <w:basedOn w:val="List2"/>
    <w:rsid w:val="001F4088"/>
    <w:pPr>
      <w:numPr>
        <w:numId w:val="9"/>
      </w:numPr>
      <w:tabs>
        <w:tab w:val="clear" w:pos="1060"/>
      </w:tabs>
    </w:pPr>
  </w:style>
  <w:style w:type="paragraph" w:customStyle="1" w:styleId="MarginNote">
    <w:name w:val="Margin Note"/>
    <w:basedOn w:val="BodyText"/>
    <w:rsid w:val="001F4088"/>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F4088"/>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F4088"/>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F4088"/>
    <w:rPr>
      <w:sz w:val="32"/>
    </w:rPr>
  </w:style>
  <w:style w:type="paragraph" w:customStyle="1" w:styleId="HeadingProcedure">
    <w:name w:val="Heading Procedure"/>
    <w:basedOn w:val="HeadingBase"/>
    <w:next w:val="Normal"/>
    <w:rsid w:val="001F4088"/>
    <w:pPr>
      <w:tabs>
        <w:tab w:val="left" w:pos="0"/>
      </w:tabs>
      <w:spacing w:before="120" w:after="60"/>
    </w:pPr>
    <w:rPr>
      <w:i/>
      <w:color w:val="918585"/>
      <w:sz w:val="22"/>
    </w:rPr>
  </w:style>
  <w:style w:type="paragraph" w:customStyle="1" w:styleId="TableBodyText">
    <w:name w:val="Table Body Text"/>
    <w:basedOn w:val="BodyText"/>
    <w:rsid w:val="001F4088"/>
    <w:pPr>
      <w:spacing w:before="60" w:after="60"/>
    </w:pPr>
  </w:style>
  <w:style w:type="paragraph" w:styleId="ListContinue">
    <w:name w:val="List Continue"/>
    <w:basedOn w:val="List"/>
    <w:rsid w:val="001F4088"/>
    <w:pPr>
      <w:ind w:firstLine="0"/>
    </w:pPr>
  </w:style>
  <w:style w:type="paragraph" w:customStyle="1" w:styleId="ListNote">
    <w:name w:val="List Note"/>
    <w:basedOn w:val="List"/>
    <w:rsid w:val="001F4088"/>
    <w:pPr>
      <w:pBdr>
        <w:top w:val="single" w:sz="6" w:space="2" w:color="918585"/>
        <w:bottom w:val="single" w:sz="6" w:space="2" w:color="918585"/>
      </w:pBdr>
      <w:tabs>
        <w:tab w:val="left" w:pos="1021"/>
      </w:tabs>
      <w:ind w:firstLine="0"/>
    </w:pPr>
  </w:style>
  <w:style w:type="paragraph" w:customStyle="1" w:styleId="Warning">
    <w:name w:val="Warning"/>
    <w:basedOn w:val="BodyText"/>
    <w:rsid w:val="001F4088"/>
    <w:pPr>
      <w:shd w:val="clear" w:color="auto" w:fill="D9D9D9"/>
      <w:tabs>
        <w:tab w:val="left" w:pos="992"/>
      </w:tabs>
      <w:ind w:left="119" w:right="119"/>
    </w:pPr>
    <w:rPr>
      <w:sz w:val="20"/>
    </w:rPr>
  </w:style>
  <w:style w:type="paragraph" w:customStyle="1" w:styleId="MarginIcons">
    <w:name w:val="Margin Icons"/>
    <w:basedOn w:val="BodyText"/>
    <w:rsid w:val="001F4088"/>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F4088"/>
    <w:rPr>
      <w:rFonts w:ascii="Courier New" w:hAnsi="Courier New"/>
    </w:rPr>
  </w:style>
  <w:style w:type="paragraph" w:customStyle="1" w:styleId="NoteBullet">
    <w:name w:val="Note Bullet"/>
    <w:basedOn w:val="Note"/>
    <w:rsid w:val="001F4088"/>
    <w:pPr>
      <w:tabs>
        <w:tab w:val="clear" w:pos="680"/>
      </w:tabs>
      <w:spacing w:before="60" w:after="60"/>
    </w:pPr>
  </w:style>
  <w:style w:type="paragraph" w:customStyle="1" w:styleId="SubHeading2">
    <w:name w:val="SubHeading2"/>
    <w:basedOn w:val="HeadingBase"/>
    <w:rsid w:val="001F4088"/>
    <w:pPr>
      <w:spacing w:before="240" w:after="60"/>
    </w:pPr>
    <w:rPr>
      <w:sz w:val="20"/>
    </w:rPr>
  </w:style>
  <w:style w:type="paragraph" w:customStyle="1" w:styleId="SubHeading1">
    <w:name w:val="SubHeading1"/>
    <w:basedOn w:val="HeadingBase"/>
    <w:rsid w:val="001F4088"/>
    <w:pPr>
      <w:spacing w:before="240" w:after="60"/>
    </w:pPr>
    <w:rPr>
      <w:color w:val="918585"/>
      <w:sz w:val="22"/>
    </w:rPr>
  </w:style>
  <w:style w:type="paragraph" w:customStyle="1" w:styleId="SideHeading">
    <w:name w:val="Side Heading"/>
    <w:basedOn w:val="HeadingBase"/>
    <w:rsid w:val="001F4088"/>
    <w:pPr>
      <w:framePr w:w="2268" w:h="567" w:hSpace="181" w:vSpace="181" w:wrap="around" w:vAnchor="text" w:hAnchor="page" w:x="1419" w:y="370" w:anchorLock="1"/>
    </w:pPr>
    <w:rPr>
      <w:sz w:val="22"/>
    </w:rPr>
  </w:style>
  <w:style w:type="paragraph" w:customStyle="1" w:styleId="TableListBullet">
    <w:name w:val="Table List Bullet"/>
    <w:basedOn w:val="ListBullet"/>
    <w:rsid w:val="001F4088"/>
    <w:pPr>
      <w:numPr>
        <w:numId w:val="10"/>
      </w:numPr>
    </w:pPr>
  </w:style>
  <w:style w:type="paragraph" w:styleId="PlainText">
    <w:name w:val="Plain Text"/>
    <w:basedOn w:val="Normal"/>
    <w:link w:val="PlainTextChar"/>
    <w:rsid w:val="001F4088"/>
    <w:rPr>
      <w:sz w:val="20"/>
    </w:rPr>
  </w:style>
  <w:style w:type="character" w:customStyle="1" w:styleId="PlainTextChar">
    <w:name w:val="Plain Text Char"/>
    <w:basedOn w:val="DefaultParagraphFont"/>
    <w:link w:val="PlainText"/>
    <w:rsid w:val="001F4088"/>
    <w:rPr>
      <w:rFonts w:ascii="Courier New" w:eastAsia="Times New Roman" w:hAnsi="Courier New" w:cs="Times New Roman"/>
      <w:sz w:val="20"/>
      <w:szCs w:val="20"/>
      <w:lang w:eastAsia="en-US"/>
    </w:rPr>
  </w:style>
  <w:style w:type="character" w:customStyle="1" w:styleId="MenuOption">
    <w:name w:val="Menu Option"/>
    <w:basedOn w:val="DefaultParagraphFont"/>
    <w:rsid w:val="001F4088"/>
    <w:rPr>
      <w:b/>
      <w:smallCaps/>
    </w:rPr>
  </w:style>
  <w:style w:type="paragraph" w:customStyle="1" w:styleId="TableListNumber">
    <w:name w:val="Table List Number"/>
    <w:basedOn w:val="ListNumber"/>
    <w:rsid w:val="001F4088"/>
    <w:pPr>
      <w:numPr>
        <w:numId w:val="0"/>
      </w:numPr>
    </w:pPr>
  </w:style>
  <w:style w:type="paragraph" w:styleId="TOC4">
    <w:name w:val="toc 4"/>
    <w:basedOn w:val="TOCBase"/>
    <w:next w:val="Normal"/>
    <w:semiHidden/>
    <w:rsid w:val="001F4088"/>
    <w:pPr>
      <w:tabs>
        <w:tab w:val="right" w:leader="dot" w:pos="9071"/>
      </w:tabs>
      <w:ind w:left="1701"/>
    </w:pPr>
  </w:style>
  <w:style w:type="paragraph" w:customStyle="1" w:styleId="ListAlpha">
    <w:name w:val="List Alpha"/>
    <w:basedOn w:val="List"/>
    <w:rsid w:val="001F4088"/>
    <w:pPr>
      <w:numPr>
        <w:numId w:val="8"/>
      </w:numPr>
    </w:pPr>
  </w:style>
  <w:style w:type="paragraph" w:customStyle="1" w:styleId="ListAlpha2">
    <w:name w:val="List Alpha 2"/>
    <w:basedOn w:val="List2"/>
    <w:rsid w:val="001F4088"/>
    <w:pPr>
      <w:numPr>
        <w:numId w:val="7"/>
      </w:numPr>
    </w:pPr>
  </w:style>
  <w:style w:type="paragraph" w:styleId="List2">
    <w:name w:val="List 2"/>
    <w:basedOn w:val="BodyText"/>
    <w:rsid w:val="001F4088"/>
    <w:pPr>
      <w:tabs>
        <w:tab w:val="left" w:pos="680"/>
      </w:tabs>
      <w:spacing w:before="60" w:after="60"/>
      <w:ind w:left="680" w:hanging="340"/>
    </w:pPr>
  </w:style>
  <w:style w:type="paragraph" w:styleId="List3">
    <w:name w:val="List 3"/>
    <w:basedOn w:val="BodyText"/>
    <w:rsid w:val="001F4088"/>
    <w:pPr>
      <w:tabs>
        <w:tab w:val="left" w:pos="1021"/>
      </w:tabs>
      <w:spacing w:before="60" w:after="60"/>
      <w:ind w:left="1020" w:hanging="340"/>
    </w:pPr>
  </w:style>
  <w:style w:type="paragraph" w:styleId="List4">
    <w:name w:val="List 4"/>
    <w:basedOn w:val="BodyText"/>
    <w:rsid w:val="001F4088"/>
    <w:pPr>
      <w:tabs>
        <w:tab w:val="left" w:pos="1361"/>
      </w:tabs>
      <w:spacing w:before="60" w:after="60"/>
      <w:ind w:left="1361" w:hanging="340"/>
    </w:pPr>
  </w:style>
  <w:style w:type="paragraph" w:styleId="List5">
    <w:name w:val="List 5"/>
    <w:basedOn w:val="BodyText"/>
    <w:rsid w:val="001F4088"/>
    <w:pPr>
      <w:tabs>
        <w:tab w:val="left" w:pos="1701"/>
      </w:tabs>
      <w:spacing w:before="60" w:after="60"/>
      <w:ind w:left="1701" w:hanging="340"/>
    </w:pPr>
  </w:style>
  <w:style w:type="paragraph" w:styleId="ListBullet3">
    <w:name w:val="List Bullet 3"/>
    <w:basedOn w:val="List3"/>
    <w:rsid w:val="001F4088"/>
    <w:pPr>
      <w:numPr>
        <w:numId w:val="13"/>
      </w:numPr>
      <w:tabs>
        <w:tab w:val="clear" w:pos="1021"/>
      </w:tabs>
      <w:ind w:left="1037" w:hanging="357"/>
    </w:pPr>
  </w:style>
  <w:style w:type="paragraph" w:styleId="ListBullet4">
    <w:name w:val="List Bullet 4"/>
    <w:basedOn w:val="List4"/>
    <w:rsid w:val="001F4088"/>
    <w:pPr>
      <w:numPr>
        <w:numId w:val="2"/>
      </w:numPr>
      <w:tabs>
        <w:tab w:val="clear" w:pos="1361"/>
      </w:tabs>
    </w:pPr>
  </w:style>
  <w:style w:type="paragraph" w:styleId="ListBullet5">
    <w:name w:val="List Bullet 5"/>
    <w:basedOn w:val="List5"/>
    <w:rsid w:val="001F4088"/>
    <w:pPr>
      <w:numPr>
        <w:numId w:val="3"/>
      </w:numPr>
    </w:pPr>
  </w:style>
  <w:style w:type="paragraph" w:styleId="ListContinue2">
    <w:name w:val="List Continue 2"/>
    <w:basedOn w:val="List2"/>
    <w:rsid w:val="001F4088"/>
    <w:pPr>
      <w:ind w:firstLine="0"/>
    </w:pPr>
  </w:style>
  <w:style w:type="paragraph" w:styleId="ListContinue3">
    <w:name w:val="List Continue 3"/>
    <w:basedOn w:val="List3"/>
    <w:rsid w:val="001F4088"/>
    <w:pPr>
      <w:ind w:left="1021" w:firstLine="0"/>
    </w:pPr>
  </w:style>
  <w:style w:type="paragraph" w:styleId="ListContinue4">
    <w:name w:val="List Continue 4"/>
    <w:basedOn w:val="List4"/>
    <w:rsid w:val="001F4088"/>
    <w:pPr>
      <w:ind w:firstLine="0"/>
    </w:pPr>
  </w:style>
  <w:style w:type="paragraph" w:styleId="ListContinue5">
    <w:name w:val="List Continue 5"/>
    <w:basedOn w:val="List5"/>
    <w:rsid w:val="001F4088"/>
    <w:pPr>
      <w:ind w:firstLine="0"/>
    </w:pPr>
  </w:style>
  <w:style w:type="paragraph" w:styleId="ListNumber3">
    <w:name w:val="List Number 3"/>
    <w:basedOn w:val="List3"/>
    <w:rsid w:val="001F4088"/>
    <w:pPr>
      <w:numPr>
        <w:numId w:val="4"/>
      </w:numPr>
    </w:pPr>
  </w:style>
  <w:style w:type="paragraph" w:styleId="ListNumber4">
    <w:name w:val="List Number 4"/>
    <w:basedOn w:val="List4"/>
    <w:rsid w:val="001F4088"/>
    <w:pPr>
      <w:numPr>
        <w:numId w:val="5"/>
      </w:numPr>
    </w:pPr>
  </w:style>
  <w:style w:type="paragraph" w:styleId="ListNumber5">
    <w:name w:val="List Number 5"/>
    <w:basedOn w:val="List5"/>
    <w:rsid w:val="001F4088"/>
    <w:pPr>
      <w:numPr>
        <w:numId w:val="6"/>
      </w:numPr>
    </w:pPr>
  </w:style>
  <w:style w:type="paragraph" w:styleId="BlockText">
    <w:name w:val="Block Text"/>
    <w:basedOn w:val="Normal"/>
    <w:rsid w:val="001F4088"/>
    <w:pPr>
      <w:spacing w:after="120"/>
      <w:ind w:left="1440" w:right="1440"/>
    </w:pPr>
  </w:style>
  <w:style w:type="character" w:customStyle="1" w:styleId="Subscript">
    <w:name w:val="Subscript"/>
    <w:basedOn w:val="DefaultParagraphFont"/>
    <w:rsid w:val="001F4088"/>
    <w:rPr>
      <w:sz w:val="16"/>
      <w:vertAlign w:val="subscript"/>
    </w:rPr>
  </w:style>
  <w:style w:type="character" w:customStyle="1" w:styleId="Superscript">
    <w:name w:val="Superscript"/>
    <w:basedOn w:val="DefaultParagraphFont"/>
    <w:rsid w:val="001F4088"/>
    <w:rPr>
      <w:sz w:val="16"/>
      <w:vertAlign w:val="superscript"/>
    </w:rPr>
  </w:style>
  <w:style w:type="character" w:customStyle="1" w:styleId="Symbols">
    <w:name w:val="Symbols"/>
    <w:basedOn w:val="DefaultParagraphFont"/>
    <w:rsid w:val="001F4088"/>
    <w:rPr>
      <w:rFonts w:ascii="Symbol" w:hAnsi="Symbol"/>
    </w:rPr>
  </w:style>
  <w:style w:type="character" w:customStyle="1" w:styleId="MenuOptions">
    <w:name w:val="Menu Options"/>
    <w:basedOn w:val="DefaultParagraphFont"/>
    <w:rsid w:val="001F4088"/>
    <w:rPr>
      <w:rFonts w:ascii="Arial Narrow" w:hAnsi="Arial Narrow"/>
      <w:smallCaps/>
    </w:rPr>
  </w:style>
  <w:style w:type="character" w:customStyle="1" w:styleId="Buttons">
    <w:name w:val="Buttons"/>
    <w:basedOn w:val="DefaultParagraphFont"/>
    <w:rsid w:val="001F4088"/>
    <w:rPr>
      <w:b/>
    </w:rPr>
  </w:style>
  <w:style w:type="character" w:customStyle="1" w:styleId="Underlined">
    <w:name w:val="Underlined"/>
    <w:basedOn w:val="DefaultParagraphFont"/>
    <w:rsid w:val="001F4088"/>
    <w:rPr>
      <w:u w:val="single"/>
    </w:rPr>
  </w:style>
  <w:style w:type="paragraph" w:customStyle="1" w:styleId="TableBodyTextRight">
    <w:name w:val="Table Body Text Right"/>
    <w:basedOn w:val="TableBodyText"/>
    <w:rsid w:val="001F4088"/>
    <w:pPr>
      <w:widowControl w:val="0"/>
      <w:autoSpaceDE w:val="0"/>
      <w:autoSpaceDN w:val="0"/>
      <w:adjustRightInd w:val="0"/>
      <w:jc w:val="right"/>
    </w:pPr>
    <w:rPr>
      <w:rFonts w:cs="Arial"/>
      <w:szCs w:val="18"/>
    </w:rPr>
  </w:style>
  <w:style w:type="paragraph" w:customStyle="1" w:styleId="CopyrightText">
    <w:name w:val="Copyright Text"/>
    <w:basedOn w:val="BodyText"/>
    <w:rsid w:val="001F4088"/>
    <w:rPr>
      <w:sz w:val="18"/>
    </w:rPr>
  </w:style>
  <w:style w:type="paragraph" w:customStyle="1" w:styleId="BodySmallRight">
    <w:name w:val="Body Small Right"/>
    <w:basedOn w:val="BodyTextRight"/>
    <w:rsid w:val="001F4088"/>
    <w:rPr>
      <w:sz w:val="18"/>
      <w:szCs w:val="18"/>
    </w:rPr>
  </w:style>
  <w:style w:type="paragraph" w:customStyle="1" w:styleId="MarginEdition">
    <w:name w:val="Margin Edition"/>
    <w:basedOn w:val="MarginNote"/>
    <w:rsid w:val="001F4088"/>
    <w:pPr>
      <w:spacing w:before="0" w:after="0"/>
    </w:pPr>
    <w:rPr>
      <w:rFonts w:ascii="Times New Roman" w:hAnsi="Times New Roman"/>
      <w:color w:val="999999"/>
    </w:rPr>
  </w:style>
  <w:style w:type="paragraph" w:customStyle="1" w:styleId="Spacer">
    <w:name w:val="Spacer"/>
    <w:basedOn w:val="Normal"/>
    <w:rsid w:val="001F4088"/>
    <w:rPr>
      <w:sz w:val="2"/>
      <w:szCs w:val="2"/>
    </w:rPr>
  </w:style>
  <w:style w:type="character" w:customStyle="1" w:styleId="Small">
    <w:name w:val="Small"/>
    <w:basedOn w:val="DefaultParagraphFont"/>
    <w:rsid w:val="001F4088"/>
    <w:rPr>
      <w:sz w:val="16"/>
    </w:rPr>
  </w:style>
  <w:style w:type="paragraph" w:customStyle="1" w:styleId="WideTable">
    <w:name w:val="Wide Table"/>
    <w:basedOn w:val="Normal"/>
    <w:rsid w:val="001F4088"/>
    <w:pPr>
      <w:ind w:left="-1418"/>
    </w:pPr>
    <w:rPr>
      <w:sz w:val="2"/>
      <w:szCs w:val="2"/>
    </w:rPr>
  </w:style>
  <w:style w:type="character" w:styleId="PageNumber">
    <w:name w:val="page number"/>
    <w:basedOn w:val="DefaultParagraphFont"/>
    <w:rsid w:val="001F4088"/>
  </w:style>
  <w:style w:type="paragraph" w:styleId="Quote">
    <w:name w:val="Quote"/>
    <w:basedOn w:val="Heading1"/>
    <w:link w:val="QuoteChar"/>
    <w:qFormat/>
    <w:rsid w:val="001F4088"/>
    <w:rPr>
      <w:b w:val="0"/>
      <w:sz w:val="72"/>
      <w:szCs w:val="72"/>
      <w:lang w:val="en-NZ"/>
    </w:rPr>
  </w:style>
  <w:style w:type="character" w:customStyle="1" w:styleId="QuoteChar">
    <w:name w:val="Quote Char"/>
    <w:basedOn w:val="DefaultParagraphFont"/>
    <w:link w:val="Quote"/>
    <w:rsid w:val="001F4088"/>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F4088"/>
    <w:pPr>
      <w:pageBreakBefore/>
    </w:pPr>
  </w:style>
  <w:style w:type="paragraph" w:customStyle="1" w:styleId="Border">
    <w:name w:val="Border"/>
    <w:basedOn w:val="Normal"/>
    <w:qFormat/>
    <w:rsid w:val="001F4088"/>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F4088"/>
    <w:rPr>
      <w:b/>
      <w:bCs/>
      <w:i/>
      <w:iCs/>
      <w:color w:val="auto"/>
    </w:rPr>
  </w:style>
  <w:style w:type="paragraph" w:styleId="IntenseQuote">
    <w:name w:val="Intense Quote"/>
    <w:basedOn w:val="Normal"/>
    <w:next w:val="Normal"/>
    <w:link w:val="IntenseQuoteChar"/>
    <w:uiPriority w:val="30"/>
    <w:qFormat/>
    <w:rsid w:val="001F4088"/>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F4088"/>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F4088"/>
    <w:rPr>
      <w:smallCaps/>
      <w:color w:val="auto"/>
      <w:u w:val="single"/>
    </w:rPr>
  </w:style>
  <w:style w:type="character" w:styleId="IntenseReference">
    <w:name w:val="Intense Reference"/>
    <w:basedOn w:val="DefaultParagraphFont"/>
    <w:uiPriority w:val="32"/>
    <w:qFormat/>
    <w:rsid w:val="001F4088"/>
    <w:rPr>
      <w:b/>
      <w:bCs/>
      <w:smallCaps/>
      <w:color w:val="auto"/>
      <w:spacing w:val="5"/>
      <w:u w:val="single"/>
    </w:rPr>
  </w:style>
  <w:style w:type="paragraph" w:customStyle="1" w:styleId="2ColumnHeading">
    <w:name w:val="2Column Heading"/>
    <w:basedOn w:val="BodyText"/>
    <w:qFormat/>
    <w:rsid w:val="001F4088"/>
    <w:pPr>
      <w:spacing w:after="60"/>
      <w:ind w:left="-2268"/>
    </w:pPr>
    <w:rPr>
      <w:b/>
    </w:rPr>
  </w:style>
  <w:style w:type="paragraph" w:customStyle="1" w:styleId="Heading1TOC">
    <w:name w:val="Heading1 TOC"/>
    <w:basedOn w:val="Normal"/>
    <w:qFormat/>
    <w:rsid w:val="001F4088"/>
    <w:pPr>
      <w:spacing w:before="240" w:after="120"/>
    </w:pPr>
    <w:rPr>
      <w:rFonts w:ascii="Times New Roman" w:hAnsi="Times New Roman"/>
      <w:b/>
      <w:sz w:val="32"/>
    </w:rPr>
  </w:style>
  <w:style w:type="paragraph" w:customStyle="1" w:styleId="Heading2TOC">
    <w:name w:val="Heading2 TOC"/>
    <w:basedOn w:val="Normal"/>
    <w:qFormat/>
    <w:rsid w:val="001F4088"/>
    <w:pPr>
      <w:spacing w:before="240" w:after="60"/>
    </w:pPr>
    <w:rPr>
      <w:rFonts w:ascii="Times New Roman" w:hAnsi="Times New Roman"/>
      <w:b/>
      <w:sz w:val="28"/>
    </w:rPr>
  </w:style>
  <w:style w:type="character" w:customStyle="1" w:styleId="Underline">
    <w:name w:val="Underline"/>
    <w:basedOn w:val="DefaultParagraphFont"/>
    <w:qFormat/>
    <w:rsid w:val="001F4088"/>
    <w:rPr>
      <w:u w:val="single"/>
    </w:rPr>
  </w:style>
  <w:style w:type="character" w:customStyle="1" w:styleId="BoldandItalics">
    <w:name w:val="Bold and Italics"/>
    <w:qFormat/>
    <w:rsid w:val="001F4088"/>
    <w:rPr>
      <w:b/>
      <w:i/>
      <w:u w:val="none"/>
    </w:rPr>
  </w:style>
  <w:style w:type="paragraph" w:styleId="BalloonText">
    <w:name w:val="Balloon Text"/>
    <w:basedOn w:val="Normal"/>
    <w:link w:val="BalloonTextChar"/>
    <w:rsid w:val="001F4088"/>
    <w:rPr>
      <w:rFonts w:ascii="Tahoma" w:hAnsi="Tahoma" w:cs="Tahoma"/>
      <w:sz w:val="16"/>
      <w:szCs w:val="16"/>
    </w:rPr>
  </w:style>
  <w:style w:type="character" w:customStyle="1" w:styleId="BalloonTextChar">
    <w:name w:val="Balloon Text Char"/>
    <w:basedOn w:val="DefaultParagraphFont"/>
    <w:link w:val="BalloonText"/>
    <w:rsid w:val="001F4088"/>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F4088"/>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F4088"/>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F4088"/>
    <w:rPr>
      <w:b/>
      <w:color w:val="660033"/>
      <w:spacing w:val="0"/>
    </w:rPr>
  </w:style>
  <w:style w:type="paragraph" w:customStyle="1" w:styleId="Nameditemlist">
    <w:name w:val="Named item list"/>
    <w:basedOn w:val="BodyText"/>
    <w:qFormat/>
    <w:rsid w:val="001F4088"/>
    <w:pPr>
      <w:tabs>
        <w:tab w:val="left" w:pos="2835"/>
      </w:tabs>
      <w:ind w:left="2835" w:hanging="2835"/>
    </w:pPr>
  </w:style>
  <w:style w:type="paragraph" w:customStyle="1" w:styleId="BodyTextnopadding">
    <w:name w:val="Body Text no padding"/>
    <w:basedOn w:val="BodyText"/>
    <w:qFormat/>
    <w:rsid w:val="001F4088"/>
    <w:pPr>
      <w:spacing w:before="0" w:after="0"/>
    </w:pPr>
  </w:style>
  <w:style w:type="paragraph" w:customStyle="1" w:styleId="BodyTextBold">
    <w:name w:val="Body Text Bold"/>
    <w:basedOn w:val="BodyText"/>
    <w:qFormat/>
    <w:rsid w:val="001F4088"/>
    <w:rPr>
      <w:b/>
    </w:rPr>
  </w:style>
  <w:style w:type="character" w:styleId="Hyperlink">
    <w:name w:val="Hyperlink"/>
    <w:basedOn w:val="DefaultParagraphFont"/>
    <w:uiPriority w:val="99"/>
    <w:unhideWhenUsed/>
    <w:rsid w:val="005528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df441c6e-213d-43e3-874c-0b3f7036d851"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597</Words>
  <Characters>4247</Characters>
  <Application>Microsoft Office Word</Application>
  <DocSecurity>0</DocSecurity>
  <Lines>75</Lines>
  <Paragraphs>55</Paragraphs>
  <ScaleCrop>false</ScaleCrop>
  <Company>Author-it Software Corporation Ltd.</Company>
  <LinksUpToDate>false</LinksUpToDate>
  <CharactersWithSpaces>4789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TLIA5035 Manage international freight transfer</dc:title>
  <dc:subject>Approved</dc:subject>
  <dc:creator>Australian Industry Standards</dc:creator>
  <cp:keywords>Release: 1</cp:keywords>
  <dc:description>Review Date: 12 April 2008</dc:description>
  <cp:lastModifiedBy>HSD_TPCMSd.prod</cp:lastModifiedBy>
  <cp:revision>3</cp:revision>
  <dcterms:created xsi:type="dcterms:W3CDTF">2022-04-07T07:39:00Z</dcterms:created>
  <dcterms:modified xsi:type="dcterms:W3CDTF">2022-04-07T07:39:00Z</dcterms:modified>
</cp:coreProperties>
</file>