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D84" w:rsidRDefault="00E12D84" w:rsidP="00E12D84">
      <w:pPr>
        <w:pStyle w:val="Title"/>
      </w:pPr>
      <w:fldSimple w:instr=" TITLE   \* MERGEFORMAT ">
        <w:r>
          <w:t>SITXWHS006 Identify hazards, assess and control safety risks</w:t>
        </w:r>
      </w:fldSimple>
    </w:p>
    <w:p w:rsidR="00E12D84" w:rsidRDefault="00E12D84" w:rsidP="00E12D84">
      <w:pPr>
        <w:pStyle w:val="Version"/>
        <w:sectPr w:rsidR="00E12D84" w:rsidSect="00750028">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750028" w:rsidRDefault="00E12D84" w:rsidP="00750028">
      <w:pPr>
        <w:pStyle w:val="SuperHeading"/>
      </w:pPr>
      <w:r w:rsidRPr="00750028">
        <w:lastRenderedPageBreak/>
        <w:t>SITXWHS006 Identify hazards, assess and control safety risks</w:t>
      </w:r>
    </w:p>
    <w:p w:rsidR="00000000" w:rsidRPr="00750028" w:rsidRDefault="00E12D84" w:rsidP="00750028">
      <w:pPr>
        <w:pStyle w:val="Heading1"/>
      </w:pPr>
      <w:bookmarkStart w:id="1" w:name="O_1233047"/>
      <w:bookmarkEnd w:id="1"/>
      <w:r w:rsidRPr="00750028">
        <w:t>Modification History</w:t>
      </w:r>
    </w:p>
    <w:p w:rsidR="00000000" w:rsidRPr="00750028" w:rsidRDefault="00E12D84" w:rsidP="00E12D84">
      <w:pPr>
        <w:pStyle w:val="BodyText"/>
      </w:pPr>
      <w:r w:rsidRPr="00750028">
        <w:t>Not applicable.</w:t>
      </w:r>
    </w:p>
    <w:p w:rsidR="00000000" w:rsidRPr="00750028" w:rsidRDefault="00E12D84" w:rsidP="00750028">
      <w:pPr>
        <w:pStyle w:val="Heading1"/>
      </w:pPr>
      <w:bookmarkStart w:id="2" w:name="O_1233054"/>
      <w:bookmarkEnd w:id="2"/>
      <w:r w:rsidRPr="00750028">
        <w:t>Application</w:t>
      </w:r>
    </w:p>
    <w:p w:rsidR="00000000" w:rsidRPr="00750028" w:rsidRDefault="00E12D84" w:rsidP="00E12D84">
      <w:pPr>
        <w:pStyle w:val="BodyText"/>
      </w:pPr>
      <w:r w:rsidRPr="00750028">
        <w:t xml:space="preserve">This unit describes the performance outcomes, skills and knowledge required to identify hazards, assess the associated workplace safety risks, take measures to eliminate </w:t>
      </w:r>
      <w:r w:rsidRPr="00750028">
        <w:t>or minimise those risks, and document all processes.</w:t>
      </w:r>
    </w:p>
    <w:p w:rsidR="00000000" w:rsidRPr="00750028" w:rsidRDefault="00E12D84" w:rsidP="00E12D84">
      <w:pPr>
        <w:pStyle w:val="BodyText"/>
      </w:pPr>
      <w:r w:rsidRPr="00750028">
        <w:t>The unit applies to all tourism, travel, hospitality and event sectors and to any small, medium or large organisation.</w:t>
      </w:r>
    </w:p>
    <w:p w:rsidR="00000000" w:rsidRPr="00750028" w:rsidRDefault="00E12D84" w:rsidP="00E12D84">
      <w:pPr>
        <w:pStyle w:val="BodyText"/>
      </w:pPr>
      <w:r w:rsidRPr="00750028">
        <w:t>All people working at all levels can participate in risk assessments which are commo</w:t>
      </w:r>
      <w:r w:rsidRPr="00750028">
        <w:t>nly conducted as a team effort. Frontline operational personnel, who operate with some level of independence and under limited supervision, would assist other colleagues during the process. Individuals may conduct the assessments independently of others.</w:t>
      </w:r>
    </w:p>
    <w:p w:rsidR="00000000" w:rsidRPr="00750028" w:rsidRDefault="00E12D84" w:rsidP="00E12D84">
      <w:pPr>
        <w:pStyle w:val="BodyText"/>
      </w:pPr>
      <w:r w:rsidRPr="00750028">
        <w:t>T</w:t>
      </w:r>
      <w:r w:rsidRPr="00750028">
        <w:t>his unit incorporates the requirement, under state and territory work health and safety (WHS) legislation, for businesses to conduct risk assessments involving their workers to manage the safety of those workers and anyone else in the workplace.</w:t>
      </w:r>
    </w:p>
    <w:p w:rsidR="00000000" w:rsidRPr="00750028" w:rsidRDefault="00E12D84" w:rsidP="00E12D84">
      <w:pPr>
        <w:pStyle w:val="BodyText"/>
      </w:pPr>
      <w:r w:rsidRPr="00750028">
        <w:t>No occupat</w:t>
      </w:r>
      <w:r w:rsidRPr="00750028">
        <w:t>ional licensing, certification or specific legislative requirements apply to this unit at the time of publication.</w:t>
      </w:r>
    </w:p>
    <w:p w:rsidR="00000000" w:rsidRPr="00750028" w:rsidRDefault="00E12D84" w:rsidP="00750028">
      <w:pPr>
        <w:pStyle w:val="Heading1"/>
      </w:pPr>
      <w:bookmarkStart w:id="3" w:name="O_1233053"/>
      <w:bookmarkEnd w:id="3"/>
      <w:r w:rsidRPr="00750028">
        <w:t>Pre-requisite Unit</w:t>
      </w:r>
    </w:p>
    <w:p w:rsidR="00000000" w:rsidRPr="00750028" w:rsidRDefault="00E12D84" w:rsidP="00E12D84">
      <w:pPr>
        <w:pStyle w:val="BodyText"/>
      </w:pPr>
      <w:r w:rsidRPr="00750028">
        <w:t>Nil</w:t>
      </w:r>
    </w:p>
    <w:p w:rsidR="00000000" w:rsidRPr="00750028" w:rsidRDefault="00E12D84" w:rsidP="00750028">
      <w:pPr>
        <w:pStyle w:val="Heading1"/>
      </w:pPr>
      <w:bookmarkStart w:id="4" w:name="O_1233052"/>
      <w:bookmarkEnd w:id="4"/>
      <w:r w:rsidRPr="00750028">
        <w:t>Competency Field</w:t>
      </w:r>
    </w:p>
    <w:p w:rsidR="00000000" w:rsidRPr="00750028" w:rsidRDefault="00E12D84" w:rsidP="00E12D84">
      <w:pPr>
        <w:pStyle w:val="BodyText"/>
      </w:pPr>
      <w:r w:rsidRPr="00750028">
        <w:t xml:space="preserve">Work Health and Safety </w:t>
      </w:r>
    </w:p>
    <w:p w:rsidR="00000000" w:rsidRPr="00750028" w:rsidRDefault="00E12D84" w:rsidP="00750028">
      <w:pPr>
        <w:pStyle w:val="Heading1"/>
      </w:pPr>
      <w:bookmarkStart w:id="5" w:name="O_1233051"/>
      <w:bookmarkEnd w:id="5"/>
      <w:r w:rsidRPr="00750028">
        <w:t>Unit Sector</w:t>
      </w:r>
    </w:p>
    <w:p w:rsidR="00000000" w:rsidRPr="00750028" w:rsidRDefault="00E12D84" w:rsidP="00E12D84">
      <w:pPr>
        <w:pStyle w:val="BodyText"/>
      </w:pPr>
      <w:r w:rsidRPr="00750028">
        <w:t>Cross-Se</w:t>
      </w:r>
      <w:r w:rsidRPr="00750028">
        <w:t>ctor</w:t>
      </w:r>
    </w:p>
    <w:p w:rsidR="00000000" w:rsidRPr="00750028" w:rsidRDefault="00E12D84" w:rsidP="00750028">
      <w:pPr>
        <w:pStyle w:val="Heading1"/>
      </w:pPr>
      <w:bookmarkStart w:id="6" w:name="O_1233050"/>
      <w:bookmarkEnd w:id="6"/>
      <w:r w:rsidRPr="00750028">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000000" w:rsidRPr="00750028" w:rsidTr="00750028">
        <w:trPr>
          <w:trHeight w:val="344"/>
        </w:trPr>
        <w:tc>
          <w:tcPr>
            <w:tcW w:w="2694" w:type="dxa"/>
            <w:tcBorders>
              <w:top w:val="nil"/>
              <w:left w:val="nil"/>
              <w:bottom w:val="nil"/>
              <w:right w:val="nil"/>
            </w:tcBorders>
            <w:tcMar>
              <w:top w:w="0" w:type="dxa"/>
              <w:left w:w="62" w:type="dxa"/>
              <w:bottom w:w="0" w:type="dxa"/>
              <w:right w:w="62" w:type="dxa"/>
            </w:tcMar>
          </w:tcPr>
          <w:p w:rsidR="00000000" w:rsidRPr="00750028" w:rsidRDefault="00E12D84" w:rsidP="00750028">
            <w:pPr>
              <w:pStyle w:val="BodyText"/>
            </w:pPr>
            <w:r w:rsidRPr="00750028">
              <w:rPr>
                <w:rStyle w:val="SpecialBold"/>
              </w:rPr>
              <w:t>ELEMENTS</w:t>
            </w:r>
          </w:p>
        </w:tc>
        <w:tc>
          <w:tcPr>
            <w:tcW w:w="6350" w:type="dxa"/>
            <w:tcBorders>
              <w:top w:val="nil"/>
              <w:left w:val="nil"/>
              <w:bottom w:val="nil"/>
              <w:right w:val="nil"/>
            </w:tcBorders>
            <w:tcMar>
              <w:top w:w="0" w:type="dxa"/>
              <w:left w:w="62" w:type="dxa"/>
              <w:bottom w:w="0" w:type="dxa"/>
              <w:right w:w="62" w:type="dxa"/>
            </w:tcMar>
          </w:tcPr>
          <w:p w:rsidR="00000000" w:rsidRDefault="00E12D84" w:rsidP="00750028">
            <w:pPr>
              <w:pStyle w:val="BodyText"/>
              <w:rPr>
                <w:lang w:val="en-NZ"/>
              </w:rPr>
            </w:pPr>
            <w:r w:rsidRPr="00750028">
              <w:rPr>
                <w:rStyle w:val="SpecialBold"/>
              </w:rPr>
              <w:t>PERFORMANCE</w:t>
            </w:r>
            <w:r w:rsidRPr="00750028">
              <w:t xml:space="preserve"> </w:t>
            </w:r>
            <w:r w:rsidRPr="00750028">
              <w:rPr>
                <w:rStyle w:val="SpecialBold"/>
              </w:rPr>
              <w:t>CRITERIA</w:t>
            </w:r>
          </w:p>
        </w:tc>
      </w:tr>
      <w:tr w:rsidR="00000000" w:rsidTr="00750028">
        <w:trPr>
          <w:trHeight w:val="516"/>
        </w:trPr>
        <w:tc>
          <w:tcPr>
            <w:tcW w:w="2694" w:type="dxa"/>
            <w:tcBorders>
              <w:top w:val="nil"/>
              <w:left w:val="nil"/>
              <w:bottom w:val="nil"/>
              <w:right w:val="nil"/>
            </w:tcBorders>
            <w:tcMar>
              <w:top w:w="0" w:type="dxa"/>
              <w:left w:w="62" w:type="dxa"/>
              <w:bottom w:w="0" w:type="dxa"/>
              <w:right w:w="62" w:type="dxa"/>
            </w:tcMar>
          </w:tcPr>
          <w:p w:rsidR="00000000" w:rsidRPr="00750028" w:rsidRDefault="00E12D84" w:rsidP="00750028">
            <w:pPr>
              <w:pStyle w:val="BodyText"/>
            </w:pPr>
            <w:r w:rsidRPr="00750028">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rsidR="00000000" w:rsidRDefault="00E12D84" w:rsidP="00750028">
            <w:pPr>
              <w:pStyle w:val="BodyText"/>
              <w:rPr>
                <w:lang w:val="en-NZ"/>
              </w:rPr>
            </w:pPr>
            <w:r w:rsidRPr="00750028">
              <w:rPr>
                <w:rStyle w:val="Emphasis"/>
              </w:rPr>
              <w:t>Performance criteria describe the performance needed to demonstrate achievement of the element.</w:t>
            </w:r>
          </w:p>
        </w:tc>
      </w:tr>
      <w:tr w:rsidR="00000000" w:rsidTr="00750028">
        <w:trPr>
          <w:trHeight w:val="325"/>
        </w:trPr>
        <w:tc>
          <w:tcPr>
            <w:tcW w:w="2694" w:type="dxa"/>
            <w:tcBorders>
              <w:top w:val="nil"/>
              <w:left w:val="nil"/>
              <w:bottom w:val="nil"/>
              <w:right w:val="nil"/>
            </w:tcBorders>
            <w:tcMar>
              <w:top w:w="0" w:type="dxa"/>
              <w:left w:w="62" w:type="dxa"/>
              <w:bottom w:w="0" w:type="dxa"/>
              <w:right w:w="62" w:type="dxa"/>
            </w:tcMar>
          </w:tcPr>
          <w:p w:rsidR="00000000" w:rsidRDefault="00E12D84" w:rsidP="00750028">
            <w:pPr>
              <w:pStyle w:val="List"/>
              <w:rPr>
                <w:lang w:val="en-NZ"/>
              </w:rPr>
            </w:pPr>
            <w:r w:rsidRPr="00750028">
              <w:lastRenderedPageBreak/>
              <w:t>1.  Identify hazards.</w:t>
            </w:r>
          </w:p>
        </w:tc>
        <w:tc>
          <w:tcPr>
            <w:tcW w:w="6350" w:type="dxa"/>
            <w:tcBorders>
              <w:top w:val="nil"/>
              <w:left w:val="nil"/>
              <w:bottom w:val="nil"/>
              <w:right w:val="nil"/>
            </w:tcBorders>
            <w:tcMar>
              <w:top w:w="0" w:type="dxa"/>
              <w:left w:w="62" w:type="dxa"/>
              <w:bottom w:w="0" w:type="dxa"/>
              <w:right w:w="62" w:type="dxa"/>
            </w:tcMar>
          </w:tcPr>
          <w:p w:rsidR="00000000" w:rsidRPr="00750028" w:rsidRDefault="00E12D84" w:rsidP="00750028">
            <w:pPr>
              <w:pStyle w:val="List"/>
            </w:pPr>
            <w:r w:rsidRPr="00750028">
              <w:t>1.1. Access and use hazard identification tools and template documents.</w:t>
            </w:r>
          </w:p>
          <w:p w:rsidR="00000000" w:rsidRPr="00750028" w:rsidRDefault="00E12D84" w:rsidP="00750028">
            <w:pPr>
              <w:pStyle w:val="List"/>
            </w:pPr>
            <w:r w:rsidRPr="00750028">
              <w:t>1.2. Work alone or with other personnel to identify hazards.</w:t>
            </w:r>
          </w:p>
          <w:p w:rsidR="00000000" w:rsidRDefault="00E12D84" w:rsidP="00750028">
            <w:pPr>
              <w:pStyle w:val="List"/>
              <w:rPr>
                <w:lang w:val="en-NZ"/>
              </w:rPr>
            </w:pPr>
            <w:r w:rsidRPr="00750028">
              <w:t>1.3. Keep records of identified hazards according to organisational procedures.</w:t>
            </w:r>
          </w:p>
        </w:tc>
      </w:tr>
      <w:tr w:rsidR="00000000" w:rsidTr="00750028">
        <w:trPr>
          <w:trHeight w:val="306"/>
        </w:trPr>
        <w:tc>
          <w:tcPr>
            <w:tcW w:w="2694" w:type="dxa"/>
            <w:tcBorders>
              <w:top w:val="nil"/>
              <w:left w:val="nil"/>
              <w:bottom w:val="nil"/>
              <w:right w:val="nil"/>
            </w:tcBorders>
            <w:tcMar>
              <w:top w:w="0" w:type="dxa"/>
              <w:left w:w="62" w:type="dxa"/>
              <w:bottom w:w="0" w:type="dxa"/>
              <w:right w:w="62" w:type="dxa"/>
            </w:tcMar>
          </w:tcPr>
          <w:p w:rsidR="00000000" w:rsidRDefault="00E12D84" w:rsidP="00750028">
            <w:pPr>
              <w:pStyle w:val="List"/>
              <w:rPr>
                <w:lang w:val="en-NZ"/>
              </w:rPr>
            </w:pPr>
            <w:r w:rsidRPr="00750028">
              <w:t>2.  Assess the safety risk associated with</w:t>
            </w:r>
            <w:r w:rsidRPr="00750028">
              <w:t xml:space="preserve"> a hazard.</w:t>
            </w:r>
          </w:p>
        </w:tc>
        <w:tc>
          <w:tcPr>
            <w:tcW w:w="6350" w:type="dxa"/>
            <w:tcBorders>
              <w:top w:val="nil"/>
              <w:left w:val="nil"/>
              <w:bottom w:val="nil"/>
              <w:right w:val="nil"/>
            </w:tcBorders>
            <w:tcMar>
              <w:top w:w="0" w:type="dxa"/>
              <w:left w:w="62" w:type="dxa"/>
              <w:bottom w:w="0" w:type="dxa"/>
              <w:right w:w="62" w:type="dxa"/>
            </w:tcMar>
          </w:tcPr>
          <w:p w:rsidR="00000000" w:rsidRPr="00750028" w:rsidRDefault="00E12D84" w:rsidP="00750028">
            <w:pPr>
              <w:pStyle w:val="List"/>
            </w:pPr>
            <w:r w:rsidRPr="00750028">
              <w:t>2.1. Access and use risk assessment tools and template documents.</w:t>
            </w:r>
          </w:p>
          <w:p w:rsidR="00000000" w:rsidRPr="00750028" w:rsidRDefault="00E12D84" w:rsidP="00750028">
            <w:pPr>
              <w:pStyle w:val="List"/>
            </w:pPr>
            <w:r w:rsidRPr="00750028">
              <w:t>2.2. Work alone or with other personnel to use a systematic method to assess the risk.</w:t>
            </w:r>
          </w:p>
          <w:p w:rsidR="00000000" w:rsidRPr="00750028" w:rsidRDefault="00E12D84" w:rsidP="00750028">
            <w:pPr>
              <w:pStyle w:val="List"/>
            </w:pPr>
            <w:r w:rsidRPr="00750028">
              <w:t>2.3. Collect sufficient evidence of the type and level of risk posed by the ide</w:t>
            </w:r>
            <w:r w:rsidRPr="00750028">
              <w:t>ntified hazard.</w:t>
            </w:r>
          </w:p>
          <w:p w:rsidR="00000000" w:rsidRPr="00750028" w:rsidRDefault="00E12D84" w:rsidP="00750028">
            <w:pPr>
              <w:pStyle w:val="List"/>
            </w:pPr>
            <w:r w:rsidRPr="00750028">
              <w:t>2.4. Document the outcome of the risk assessment, suggesting actions to eliminate or control risks.</w:t>
            </w:r>
          </w:p>
          <w:p w:rsidR="00000000" w:rsidRDefault="00E12D84" w:rsidP="00750028">
            <w:pPr>
              <w:pStyle w:val="List"/>
              <w:rPr>
                <w:lang w:val="en-NZ"/>
              </w:rPr>
            </w:pPr>
            <w:r w:rsidRPr="00750028">
              <w:t>2.5. Keep records of risk assessments according to organisational procedures.</w:t>
            </w:r>
          </w:p>
        </w:tc>
      </w:tr>
      <w:tr w:rsidR="00000000" w:rsidRPr="00750028" w:rsidTr="00750028">
        <w:trPr>
          <w:trHeight w:val="631"/>
        </w:trPr>
        <w:tc>
          <w:tcPr>
            <w:tcW w:w="2694" w:type="dxa"/>
            <w:tcBorders>
              <w:top w:val="nil"/>
              <w:left w:val="nil"/>
              <w:bottom w:val="nil"/>
              <w:right w:val="nil"/>
            </w:tcBorders>
            <w:tcMar>
              <w:top w:w="0" w:type="dxa"/>
              <w:left w:w="62" w:type="dxa"/>
              <w:bottom w:w="0" w:type="dxa"/>
              <w:right w:w="62" w:type="dxa"/>
            </w:tcMar>
          </w:tcPr>
          <w:p w:rsidR="00000000" w:rsidRDefault="00E12D84" w:rsidP="00750028">
            <w:pPr>
              <w:pStyle w:val="List"/>
              <w:rPr>
                <w:lang w:val="en-NZ"/>
              </w:rPr>
            </w:pPr>
            <w:r w:rsidRPr="00750028">
              <w:t>3.  Eliminate or control the risk.</w:t>
            </w:r>
          </w:p>
        </w:tc>
        <w:tc>
          <w:tcPr>
            <w:tcW w:w="6350" w:type="dxa"/>
            <w:tcBorders>
              <w:top w:val="nil"/>
              <w:left w:val="nil"/>
              <w:bottom w:val="nil"/>
              <w:right w:val="nil"/>
            </w:tcBorders>
            <w:tcMar>
              <w:top w:w="0" w:type="dxa"/>
              <w:left w:w="62" w:type="dxa"/>
              <w:bottom w:w="0" w:type="dxa"/>
              <w:right w:w="62" w:type="dxa"/>
            </w:tcMar>
          </w:tcPr>
          <w:p w:rsidR="00000000" w:rsidRPr="00750028" w:rsidRDefault="00E12D84" w:rsidP="00750028">
            <w:pPr>
              <w:pStyle w:val="List"/>
            </w:pPr>
            <w:r w:rsidRPr="00750028">
              <w:t>3.1. Discuss ways of elimi</w:t>
            </w:r>
            <w:r w:rsidRPr="00750028">
              <w:t>nating or controlling the risk with others.</w:t>
            </w:r>
          </w:p>
          <w:p w:rsidR="00000000" w:rsidRPr="00750028" w:rsidRDefault="00E12D84" w:rsidP="00750028">
            <w:pPr>
              <w:pStyle w:val="List"/>
            </w:pPr>
            <w:r w:rsidRPr="00750028">
              <w:t>3.2. Take measures to eliminate or control risks.</w:t>
            </w:r>
          </w:p>
        </w:tc>
      </w:tr>
    </w:tbl>
    <w:p w:rsidR="00000000" w:rsidRPr="00750028" w:rsidRDefault="00E12D84" w:rsidP="00750028">
      <w:pPr>
        <w:pStyle w:val="List"/>
      </w:pPr>
    </w:p>
    <w:p w:rsidR="00000000" w:rsidRPr="00750028" w:rsidRDefault="00E12D84" w:rsidP="00750028">
      <w:pPr>
        <w:pStyle w:val="AllowPageBreak"/>
      </w:pPr>
    </w:p>
    <w:p w:rsidR="00000000" w:rsidRPr="00750028" w:rsidRDefault="00E12D84" w:rsidP="00750028">
      <w:pPr>
        <w:pStyle w:val="Heading1"/>
      </w:pPr>
      <w:bookmarkStart w:id="7" w:name="O_1233049"/>
      <w:bookmarkEnd w:id="7"/>
      <w:r w:rsidRPr="00750028">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750028" w:rsidRPr="00750028" w:rsidTr="00750028">
        <w:trPr>
          <w:trHeight w:val="344"/>
        </w:trPr>
        <w:tc>
          <w:tcPr>
            <w:tcW w:w="9044" w:type="dxa"/>
            <w:gridSpan w:val="2"/>
            <w:tcBorders>
              <w:top w:val="nil"/>
              <w:left w:val="nil"/>
              <w:bottom w:val="nil"/>
              <w:right w:val="nil"/>
            </w:tcBorders>
            <w:tcMar>
              <w:top w:w="0" w:type="dxa"/>
              <w:left w:w="62" w:type="dxa"/>
              <w:bottom w:w="0" w:type="dxa"/>
              <w:right w:w="62" w:type="dxa"/>
            </w:tcMar>
          </w:tcPr>
          <w:p w:rsidR="00000000" w:rsidRDefault="00E12D84" w:rsidP="00750028">
            <w:pPr>
              <w:pStyle w:val="BodyText"/>
              <w:rPr>
                <w:lang w:val="en-NZ"/>
              </w:rPr>
            </w:pPr>
            <w:r w:rsidRPr="00750028">
              <w:rPr>
                <w:rStyle w:val="Emphasis"/>
              </w:rPr>
              <w:t>Foundation skills essential to performance in this unit, but not explicit in the performance criteria are listed here, alon</w:t>
            </w:r>
            <w:r w:rsidRPr="00750028">
              <w:rPr>
                <w:rStyle w:val="Emphasis"/>
              </w:rPr>
              <w:t>g with a brief context statement.</w:t>
            </w:r>
          </w:p>
        </w:tc>
      </w:tr>
      <w:tr w:rsidR="00000000" w:rsidTr="00750028">
        <w:trPr>
          <w:trHeight w:val="344"/>
        </w:trPr>
        <w:tc>
          <w:tcPr>
            <w:tcW w:w="2694" w:type="dxa"/>
            <w:tcBorders>
              <w:top w:val="nil"/>
              <w:left w:val="nil"/>
              <w:bottom w:val="nil"/>
              <w:right w:val="nil"/>
            </w:tcBorders>
            <w:tcMar>
              <w:top w:w="0" w:type="dxa"/>
              <w:left w:w="62" w:type="dxa"/>
              <w:bottom w:w="0" w:type="dxa"/>
              <w:right w:w="62" w:type="dxa"/>
            </w:tcMar>
          </w:tcPr>
          <w:p w:rsidR="00000000" w:rsidRPr="00750028" w:rsidRDefault="00E12D84" w:rsidP="00750028">
            <w:pPr>
              <w:pStyle w:val="BodyText"/>
            </w:pPr>
            <w:r w:rsidRPr="00750028">
              <w:rPr>
                <w:rStyle w:val="SpecialBold"/>
              </w:rPr>
              <w:t>SKILLS</w:t>
            </w:r>
          </w:p>
        </w:tc>
        <w:tc>
          <w:tcPr>
            <w:tcW w:w="6350" w:type="dxa"/>
            <w:tcBorders>
              <w:top w:val="nil"/>
              <w:left w:val="nil"/>
              <w:bottom w:val="nil"/>
              <w:right w:val="nil"/>
            </w:tcBorders>
            <w:tcMar>
              <w:top w:w="0" w:type="dxa"/>
              <w:left w:w="62" w:type="dxa"/>
              <w:bottom w:w="0" w:type="dxa"/>
              <w:right w:w="62" w:type="dxa"/>
            </w:tcMar>
          </w:tcPr>
          <w:p w:rsidR="00000000" w:rsidRDefault="00E12D84" w:rsidP="00750028">
            <w:pPr>
              <w:pStyle w:val="BodyText"/>
              <w:rPr>
                <w:lang w:val="en-NZ"/>
              </w:rPr>
            </w:pPr>
            <w:r w:rsidRPr="00750028">
              <w:rPr>
                <w:rStyle w:val="SpecialBold"/>
              </w:rPr>
              <w:t>DESCRIPTION</w:t>
            </w:r>
          </w:p>
        </w:tc>
      </w:tr>
      <w:tr w:rsidR="00000000" w:rsidTr="00750028">
        <w:trPr>
          <w:trHeight w:val="344"/>
        </w:trPr>
        <w:tc>
          <w:tcPr>
            <w:tcW w:w="2694" w:type="dxa"/>
            <w:tcBorders>
              <w:top w:val="nil"/>
              <w:left w:val="nil"/>
              <w:bottom w:val="nil"/>
              <w:right w:val="nil"/>
            </w:tcBorders>
            <w:tcMar>
              <w:top w:w="0" w:type="dxa"/>
              <w:left w:w="62" w:type="dxa"/>
              <w:bottom w:w="0" w:type="dxa"/>
              <w:right w:w="62" w:type="dxa"/>
            </w:tcMar>
          </w:tcPr>
          <w:p w:rsidR="00000000" w:rsidRDefault="00E12D84" w:rsidP="00750028">
            <w:pPr>
              <w:pStyle w:val="BodyText"/>
              <w:rPr>
                <w:lang w:val="en-NZ"/>
              </w:rPr>
            </w:pPr>
            <w:r w:rsidRPr="00750028">
              <w:t>Reading skills to:</w:t>
            </w:r>
          </w:p>
        </w:tc>
        <w:tc>
          <w:tcPr>
            <w:tcW w:w="6350" w:type="dxa"/>
            <w:tcBorders>
              <w:top w:val="nil"/>
              <w:left w:val="nil"/>
              <w:bottom w:val="nil"/>
              <w:right w:val="nil"/>
            </w:tcBorders>
            <w:tcMar>
              <w:top w:w="0" w:type="dxa"/>
              <w:left w:w="62" w:type="dxa"/>
              <w:bottom w:w="0" w:type="dxa"/>
              <w:right w:w="62" w:type="dxa"/>
            </w:tcMar>
          </w:tcPr>
          <w:p w:rsidR="00000000" w:rsidRDefault="00E12D84" w:rsidP="00750028">
            <w:pPr>
              <w:pStyle w:val="ListBullet"/>
              <w:rPr>
                <w:lang w:val="en-NZ"/>
              </w:rPr>
            </w:pPr>
            <w:r w:rsidRPr="00750028">
              <w:t>interpret hazard identification and risk assessment template documents and organisational policies and procedures.</w:t>
            </w:r>
          </w:p>
        </w:tc>
      </w:tr>
      <w:tr w:rsidR="00000000" w:rsidTr="00750028">
        <w:trPr>
          <w:trHeight w:val="344"/>
        </w:trPr>
        <w:tc>
          <w:tcPr>
            <w:tcW w:w="2694" w:type="dxa"/>
            <w:tcBorders>
              <w:top w:val="nil"/>
              <w:left w:val="nil"/>
              <w:bottom w:val="nil"/>
              <w:right w:val="nil"/>
            </w:tcBorders>
            <w:tcMar>
              <w:top w:w="0" w:type="dxa"/>
              <w:left w:w="62" w:type="dxa"/>
              <w:bottom w:w="0" w:type="dxa"/>
              <w:right w:w="62" w:type="dxa"/>
            </w:tcMar>
          </w:tcPr>
          <w:p w:rsidR="00000000" w:rsidRDefault="00E12D84" w:rsidP="00750028">
            <w:pPr>
              <w:pStyle w:val="BodyText"/>
              <w:rPr>
                <w:lang w:val="en-NZ"/>
              </w:rPr>
            </w:pPr>
            <w:r w:rsidRPr="00750028">
              <w:t>Oral communication skills to:</w:t>
            </w:r>
          </w:p>
        </w:tc>
        <w:tc>
          <w:tcPr>
            <w:tcW w:w="6350" w:type="dxa"/>
            <w:tcBorders>
              <w:top w:val="nil"/>
              <w:left w:val="nil"/>
              <w:bottom w:val="nil"/>
              <w:right w:val="nil"/>
            </w:tcBorders>
            <w:tcMar>
              <w:top w:w="0" w:type="dxa"/>
              <w:left w:w="62" w:type="dxa"/>
              <w:bottom w:w="0" w:type="dxa"/>
              <w:right w:w="62" w:type="dxa"/>
            </w:tcMar>
          </w:tcPr>
          <w:p w:rsidR="00000000" w:rsidRDefault="00E12D84" w:rsidP="00750028">
            <w:pPr>
              <w:pStyle w:val="ListBullet"/>
              <w:rPr>
                <w:lang w:val="en-NZ"/>
              </w:rPr>
            </w:pPr>
            <w:r w:rsidRPr="00750028">
              <w:t>assertively suggest control methods during risk assessments.</w:t>
            </w:r>
          </w:p>
        </w:tc>
      </w:tr>
      <w:tr w:rsidR="00000000" w:rsidTr="00750028">
        <w:trPr>
          <w:trHeight w:val="344"/>
        </w:trPr>
        <w:tc>
          <w:tcPr>
            <w:tcW w:w="2694" w:type="dxa"/>
            <w:tcBorders>
              <w:top w:val="nil"/>
              <w:left w:val="nil"/>
              <w:bottom w:val="nil"/>
              <w:right w:val="nil"/>
            </w:tcBorders>
            <w:tcMar>
              <w:top w:w="0" w:type="dxa"/>
              <w:left w:w="62" w:type="dxa"/>
              <w:bottom w:w="0" w:type="dxa"/>
              <w:right w:w="62" w:type="dxa"/>
            </w:tcMar>
          </w:tcPr>
          <w:p w:rsidR="00000000" w:rsidRDefault="00E12D84" w:rsidP="00750028">
            <w:pPr>
              <w:pStyle w:val="BodyText"/>
              <w:rPr>
                <w:lang w:val="en-NZ"/>
              </w:rPr>
            </w:pPr>
            <w:r w:rsidRPr="00750028">
              <w:t>Numeracy skills to:</w:t>
            </w:r>
          </w:p>
        </w:tc>
        <w:tc>
          <w:tcPr>
            <w:tcW w:w="6350" w:type="dxa"/>
            <w:tcBorders>
              <w:top w:val="nil"/>
              <w:left w:val="nil"/>
              <w:bottom w:val="nil"/>
              <w:right w:val="nil"/>
            </w:tcBorders>
            <w:tcMar>
              <w:top w:w="0" w:type="dxa"/>
              <w:left w:w="62" w:type="dxa"/>
              <w:bottom w:w="0" w:type="dxa"/>
              <w:right w:w="62" w:type="dxa"/>
            </w:tcMar>
          </w:tcPr>
          <w:p w:rsidR="00000000" w:rsidRDefault="00E12D84" w:rsidP="00750028">
            <w:pPr>
              <w:pStyle w:val="ListBullet"/>
              <w:rPr>
                <w:lang w:val="en-NZ"/>
              </w:rPr>
            </w:pPr>
            <w:r w:rsidRPr="00750028">
              <w:t>score the risks and estimated an overall risk level for the identified hazard.</w:t>
            </w:r>
          </w:p>
        </w:tc>
      </w:tr>
      <w:tr w:rsidR="00000000" w:rsidRPr="00750028" w:rsidTr="00750028">
        <w:trPr>
          <w:trHeight w:val="344"/>
        </w:trPr>
        <w:tc>
          <w:tcPr>
            <w:tcW w:w="2694" w:type="dxa"/>
            <w:tcBorders>
              <w:top w:val="nil"/>
              <w:left w:val="nil"/>
              <w:bottom w:val="nil"/>
              <w:right w:val="nil"/>
            </w:tcBorders>
            <w:tcMar>
              <w:top w:w="0" w:type="dxa"/>
              <w:left w:w="62" w:type="dxa"/>
              <w:bottom w:w="0" w:type="dxa"/>
              <w:right w:w="62" w:type="dxa"/>
            </w:tcMar>
          </w:tcPr>
          <w:p w:rsidR="00000000" w:rsidRDefault="00E12D84" w:rsidP="00750028">
            <w:pPr>
              <w:pStyle w:val="BodyText"/>
              <w:rPr>
                <w:lang w:val="en-NZ"/>
              </w:rPr>
            </w:pPr>
            <w:r w:rsidRPr="00750028">
              <w:t>Teamwork skills to:</w:t>
            </w:r>
          </w:p>
        </w:tc>
        <w:tc>
          <w:tcPr>
            <w:tcW w:w="6350" w:type="dxa"/>
            <w:tcBorders>
              <w:top w:val="nil"/>
              <w:left w:val="nil"/>
              <w:bottom w:val="nil"/>
              <w:right w:val="nil"/>
            </w:tcBorders>
            <w:tcMar>
              <w:top w:w="0" w:type="dxa"/>
              <w:left w:w="62" w:type="dxa"/>
              <w:bottom w:w="0" w:type="dxa"/>
              <w:right w:w="62" w:type="dxa"/>
            </w:tcMar>
          </w:tcPr>
          <w:p w:rsidR="00000000" w:rsidRPr="00750028" w:rsidRDefault="00E12D84" w:rsidP="00750028">
            <w:pPr>
              <w:pStyle w:val="ListBullet"/>
            </w:pPr>
            <w:r w:rsidRPr="00750028">
              <w:t>actively and cooperatively participate in group risk assessments.</w:t>
            </w:r>
          </w:p>
        </w:tc>
      </w:tr>
    </w:tbl>
    <w:p w:rsidR="00000000" w:rsidRPr="00750028" w:rsidRDefault="00E12D84" w:rsidP="00750028">
      <w:pPr>
        <w:pStyle w:val="BodyText"/>
      </w:pPr>
    </w:p>
    <w:p w:rsidR="00000000" w:rsidRPr="00750028" w:rsidRDefault="00E12D84" w:rsidP="00750028">
      <w:pPr>
        <w:pStyle w:val="AllowPageBreak"/>
      </w:pPr>
    </w:p>
    <w:p w:rsidR="00000000" w:rsidRPr="00750028" w:rsidRDefault="00E12D84" w:rsidP="00750028">
      <w:pPr>
        <w:pStyle w:val="Heading1"/>
      </w:pPr>
      <w:bookmarkStart w:id="8" w:name="O_1233048"/>
      <w:bookmarkEnd w:id="8"/>
      <w:r w:rsidRPr="00750028">
        <w:t>Unit Mapping Information</w:t>
      </w:r>
    </w:p>
    <w:p w:rsidR="00000000" w:rsidRPr="00750028" w:rsidRDefault="00E12D84" w:rsidP="00E12D84">
      <w:pPr>
        <w:pStyle w:val="BodyText"/>
      </w:pPr>
      <w:r w:rsidRPr="00750028">
        <w:t>Supersedes and is equivalent to SITXWHS002 Identify hazards, assess and control safety risks.</w:t>
      </w:r>
    </w:p>
    <w:p w:rsidR="00000000" w:rsidRPr="00750028" w:rsidRDefault="00E12D84" w:rsidP="00750028">
      <w:pPr>
        <w:pStyle w:val="Heading1"/>
      </w:pPr>
      <w:bookmarkStart w:id="9" w:name="O_1233041"/>
      <w:bookmarkEnd w:id="9"/>
      <w:r w:rsidRPr="00750028">
        <w:t>Links</w:t>
      </w:r>
    </w:p>
    <w:p w:rsidR="00000000" w:rsidRPr="00750028" w:rsidRDefault="00E12D84" w:rsidP="00E12D84">
      <w:pPr>
        <w:pStyle w:val="BodyText"/>
      </w:pPr>
      <w:r w:rsidRPr="00750028">
        <w:t xml:space="preserve">Companion Volume implementation guides are found in VETNet - </w:t>
      </w:r>
      <w:hyperlink r:id="rId13" w:history="1">
        <w:r w:rsidRPr="00A934C4">
          <w:rPr>
            <w:rStyle w:val="Hyperlink"/>
          </w:rPr>
          <w:t>https://vetnet.gov.au/Pages/TrainingDocs.aspx?q=68c40a93-e51d-4e0f-bc06-899dff092694</w:t>
        </w:r>
      </w:hyperlink>
    </w:p>
    <w:p w:rsidR="00000000" w:rsidRPr="00750028" w:rsidRDefault="00E12D84" w:rsidP="00750028"/>
    <w:sectPr w:rsidR="00000000" w:rsidRPr="00750028" w:rsidSect="00750028">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028" w:rsidRDefault="00750028" w:rsidP="00750028">
      <w:r>
        <w:separator/>
      </w:r>
    </w:p>
  </w:endnote>
  <w:endnote w:type="continuationSeparator" w:id="0">
    <w:p w:rsidR="00750028" w:rsidRDefault="00750028" w:rsidP="0075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28" w:rsidRDefault="0075002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28" w:rsidRPr="00E12D84" w:rsidRDefault="00750028" w:rsidP="00E12D84">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28" w:rsidRDefault="0075002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D84" w:rsidRDefault="00E12D84" w:rsidP="0075002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E12D84" w:rsidRDefault="00E12D84" w:rsidP="00750028">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E12D84" w:rsidRDefault="00E12D84" w:rsidP="0075002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028" w:rsidRDefault="00750028" w:rsidP="00750028">
      <w:r>
        <w:separator/>
      </w:r>
    </w:p>
  </w:footnote>
  <w:footnote w:type="continuationSeparator" w:id="0">
    <w:p w:rsidR="00750028" w:rsidRDefault="00750028" w:rsidP="00750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28" w:rsidRDefault="0075002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D84" w:rsidRDefault="00E12D8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BB05C68" wp14:editId="27D5C54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750028" w:rsidRPr="00E12D84" w:rsidRDefault="00750028" w:rsidP="00E12D84">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28" w:rsidRDefault="0075002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D84" w:rsidRPr="002D2AF8" w:rsidRDefault="00E12D84" w:rsidP="00750028">
    <w:pPr>
      <w:pStyle w:val="Header"/>
      <w:framePr w:wrap="around"/>
    </w:pPr>
    <w:fldSimple w:instr=" TITLE   \* MERGEFORMAT ">
      <w:r>
        <w:t>SITXWHS006 Identify hazards, assess and control safety risks</w:t>
      </w:r>
    </w:fldSimple>
    <w:r>
      <w:tab/>
      <w:t xml:space="preserve">Date this document was generated: </w:t>
    </w:r>
    <w:r>
      <w:fldChar w:fldCharType="begin"/>
    </w:r>
    <w:r>
      <w:instrText xml:space="preserve"> CREATEDATE  \@ "d MMMM yyyy"  \* MERGEFORMAT </w:instrText>
    </w:r>
    <w:r>
      <w:fldChar w:fldCharType="separate"/>
    </w:r>
    <w:r>
      <w:rPr>
        <w:noProof/>
      </w:rPr>
      <w:t>2 March 2023</w:t>
    </w:r>
    <w:r>
      <w:fldChar w:fldCharType="end"/>
    </w:r>
  </w:p>
  <w:p w:rsidR="00E12D84" w:rsidRDefault="00E12D84" w:rsidP="0075002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187A3E8C"/>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DCEE4732"/>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50028"/>
    <w:rsid w:val="00750028"/>
    <w:rsid w:val="00E12D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02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50028"/>
    <w:pPr>
      <w:spacing w:before="360" w:after="60"/>
      <w:outlineLvl w:val="0"/>
    </w:pPr>
    <w:rPr>
      <w:sz w:val="32"/>
    </w:rPr>
  </w:style>
  <w:style w:type="paragraph" w:styleId="Heading2">
    <w:name w:val="heading 2"/>
    <w:basedOn w:val="HeadingBase"/>
    <w:next w:val="BodyText"/>
    <w:link w:val="Heading2Char"/>
    <w:qFormat/>
    <w:rsid w:val="00750028"/>
    <w:pPr>
      <w:keepLines/>
      <w:spacing w:before="240" w:after="120"/>
      <w:outlineLvl w:val="1"/>
    </w:pPr>
    <w:rPr>
      <w:sz w:val="28"/>
      <w:szCs w:val="40"/>
    </w:rPr>
  </w:style>
  <w:style w:type="paragraph" w:styleId="Heading3">
    <w:name w:val="heading 3"/>
    <w:basedOn w:val="HeadingBase"/>
    <w:next w:val="BodyText"/>
    <w:link w:val="Heading3Char"/>
    <w:qFormat/>
    <w:rsid w:val="00750028"/>
    <w:pPr>
      <w:spacing w:before="180" w:after="120"/>
      <w:outlineLvl w:val="2"/>
    </w:pPr>
    <w:rPr>
      <w:spacing w:val="-10"/>
      <w:kern w:val="32"/>
    </w:rPr>
  </w:style>
  <w:style w:type="paragraph" w:styleId="Heading4">
    <w:name w:val="heading 4"/>
    <w:basedOn w:val="HeadingBase"/>
    <w:next w:val="BodyText"/>
    <w:link w:val="Heading4Char"/>
    <w:qFormat/>
    <w:rsid w:val="00750028"/>
    <w:pPr>
      <w:spacing w:before="160" w:after="120"/>
      <w:outlineLvl w:val="3"/>
    </w:pPr>
    <w:rPr>
      <w:sz w:val="22"/>
    </w:rPr>
  </w:style>
  <w:style w:type="paragraph" w:styleId="Heading5">
    <w:name w:val="heading 5"/>
    <w:basedOn w:val="HeadingBase"/>
    <w:next w:val="Normal"/>
    <w:link w:val="Heading5Char"/>
    <w:qFormat/>
    <w:rsid w:val="00750028"/>
    <w:pPr>
      <w:spacing w:before="80"/>
      <w:outlineLvl w:val="4"/>
    </w:pPr>
    <w:rPr>
      <w:color w:val="918585"/>
      <w:sz w:val="20"/>
    </w:rPr>
  </w:style>
  <w:style w:type="paragraph" w:styleId="Heading6">
    <w:name w:val="heading 6"/>
    <w:basedOn w:val="HeadingBase"/>
    <w:next w:val="Normal"/>
    <w:link w:val="Heading6Char"/>
    <w:qFormat/>
    <w:rsid w:val="00750028"/>
    <w:pPr>
      <w:spacing w:before="60"/>
      <w:outlineLvl w:val="5"/>
    </w:pPr>
    <w:rPr>
      <w:color w:val="918585"/>
      <w:sz w:val="20"/>
    </w:rPr>
  </w:style>
  <w:style w:type="paragraph" w:styleId="Heading7">
    <w:name w:val="heading 7"/>
    <w:basedOn w:val="Normal"/>
    <w:next w:val="Normal"/>
    <w:link w:val="Heading7Char"/>
    <w:qFormat/>
    <w:rsid w:val="00750028"/>
    <w:pPr>
      <w:ind w:left="720"/>
      <w:outlineLvl w:val="6"/>
    </w:pPr>
    <w:rPr>
      <w:i/>
    </w:rPr>
  </w:style>
  <w:style w:type="paragraph" w:styleId="Heading8">
    <w:name w:val="heading 8"/>
    <w:basedOn w:val="Normal"/>
    <w:next w:val="Normal"/>
    <w:link w:val="Heading8Char"/>
    <w:qFormat/>
    <w:rsid w:val="00750028"/>
    <w:pPr>
      <w:ind w:left="720"/>
      <w:outlineLvl w:val="7"/>
    </w:pPr>
    <w:rPr>
      <w:i/>
    </w:rPr>
  </w:style>
  <w:style w:type="paragraph" w:styleId="Heading9">
    <w:name w:val="heading 9"/>
    <w:basedOn w:val="Normal"/>
    <w:next w:val="Normal"/>
    <w:link w:val="Heading9Char"/>
    <w:qFormat/>
    <w:rsid w:val="00750028"/>
    <w:pPr>
      <w:ind w:left="720"/>
      <w:outlineLvl w:val="8"/>
    </w:pPr>
    <w:rPr>
      <w:i/>
    </w:rPr>
  </w:style>
  <w:style w:type="character" w:default="1" w:styleId="DefaultParagraphFont">
    <w:name w:val="Default Paragraph Font"/>
    <w:uiPriority w:val="1"/>
    <w:unhideWhenUsed/>
    <w:rsid w:val="007500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0028"/>
  </w:style>
  <w:style w:type="character" w:customStyle="1" w:styleId="Heading1Char">
    <w:name w:val="Heading 1 Char"/>
    <w:basedOn w:val="DefaultParagraphFont"/>
    <w:link w:val="Heading1"/>
    <w:rsid w:val="00750028"/>
    <w:rPr>
      <w:rFonts w:ascii="Times New Roman" w:eastAsia="Times New Roman" w:hAnsi="Times New Roman" w:cs="Times New Roman"/>
      <w:b/>
      <w:sz w:val="32"/>
      <w:szCs w:val="20"/>
      <w:lang w:eastAsia="en-US"/>
    </w:rPr>
  </w:style>
  <w:style w:type="paragraph" w:styleId="BodyText">
    <w:name w:val="Body Text"/>
    <w:basedOn w:val="Normal"/>
    <w:link w:val="BodyTextChar"/>
    <w:rsid w:val="0075002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50028"/>
    <w:rPr>
      <w:rFonts w:ascii="Times New Roman" w:eastAsia="Times New Roman" w:hAnsi="Times New Roman" w:cs="Times New Roman"/>
      <w:sz w:val="24"/>
      <w:lang w:eastAsia="en-US"/>
    </w:rPr>
  </w:style>
  <w:style w:type="paragraph" w:styleId="List">
    <w:name w:val="List"/>
    <w:basedOn w:val="BodyText"/>
    <w:next w:val="BodyText"/>
    <w:rsid w:val="00750028"/>
    <w:pPr>
      <w:tabs>
        <w:tab w:val="left" w:pos="340"/>
      </w:tabs>
      <w:spacing w:before="60" w:after="60"/>
      <w:ind w:left="340" w:hanging="340"/>
    </w:pPr>
  </w:style>
  <w:style w:type="paragraph" w:styleId="ListBullet">
    <w:name w:val="List Bullet"/>
    <w:basedOn w:val="List"/>
    <w:rsid w:val="00750028"/>
    <w:pPr>
      <w:numPr>
        <w:numId w:val="11"/>
      </w:numPr>
      <w:tabs>
        <w:tab w:val="clear" w:pos="340"/>
      </w:tabs>
      <w:spacing w:before="40" w:after="40"/>
    </w:pPr>
  </w:style>
  <w:style w:type="character" w:customStyle="1" w:styleId="SpecialBold">
    <w:name w:val="Special Bold"/>
    <w:basedOn w:val="DefaultParagraphFont"/>
    <w:rsid w:val="00750028"/>
    <w:rPr>
      <w:b/>
      <w:spacing w:val="0"/>
    </w:rPr>
  </w:style>
  <w:style w:type="character" w:styleId="Emphasis">
    <w:name w:val="Emphasis"/>
    <w:basedOn w:val="DefaultParagraphFont"/>
    <w:qFormat/>
    <w:rsid w:val="00750028"/>
    <w:rPr>
      <w:i/>
    </w:rPr>
  </w:style>
  <w:style w:type="paragraph" w:customStyle="1" w:styleId="SuperHeading">
    <w:name w:val="SuperHeading"/>
    <w:basedOn w:val="Normal"/>
    <w:rsid w:val="00750028"/>
    <w:pPr>
      <w:spacing w:before="240" w:after="120"/>
      <w:outlineLvl w:val="0"/>
    </w:pPr>
    <w:rPr>
      <w:rFonts w:ascii="Times New Roman" w:hAnsi="Times New Roman"/>
      <w:b/>
      <w:sz w:val="32"/>
    </w:rPr>
  </w:style>
  <w:style w:type="paragraph" w:customStyle="1" w:styleId="AllowPageBreak">
    <w:name w:val="AllowPageBreak"/>
    <w:rsid w:val="0075002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5002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5002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5002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5002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5002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5002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5002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50028"/>
    <w:rPr>
      <w:rFonts w:ascii="Courier New" w:eastAsia="Times New Roman" w:hAnsi="Courier New" w:cs="Times New Roman"/>
      <w:i/>
      <w:szCs w:val="20"/>
      <w:lang w:eastAsia="en-US"/>
    </w:rPr>
  </w:style>
  <w:style w:type="paragraph" w:customStyle="1" w:styleId="HeadingBase">
    <w:name w:val="Heading Base"/>
    <w:rsid w:val="0075002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50028"/>
    <w:pPr>
      <w:tabs>
        <w:tab w:val="right" w:leader="dot" w:pos="9072"/>
      </w:tabs>
      <w:ind w:left="567"/>
    </w:pPr>
    <w:rPr>
      <w:szCs w:val="22"/>
    </w:rPr>
  </w:style>
  <w:style w:type="paragraph" w:customStyle="1" w:styleId="TOCBase">
    <w:name w:val="TOC Base"/>
    <w:rsid w:val="0075002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50028"/>
    <w:pPr>
      <w:tabs>
        <w:tab w:val="right" w:leader="dot" w:pos="9072"/>
      </w:tabs>
      <w:spacing w:before="40" w:after="40"/>
      <w:ind w:left="284"/>
    </w:pPr>
    <w:rPr>
      <w:rFonts w:ascii="Times New Roman" w:hAnsi="Times New Roman"/>
    </w:rPr>
  </w:style>
  <w:style w:type="paragraph" w:styleId="TOC1">
    <w:name w:val="toc 1"/>
    <w:basedOn w:val="TOCBase"/>
    <w:next w:val="Normal"/>
    <w:rsid w:val="0075002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5002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50028"/>
    <w:rPr>
      <w:rFonts w:ascii="Times New Roman" w:eastAsia="Times New Roman" w:hAnsi="Times New Roman" w:cs="Times New Roman"/>
      <w:sz w:val="16"/>
      <w:lang w:eastAsia="en-US"/>
    </w:rPr>
  </w:style>
  <w:style w:type="paragraph" w:styleId="Title">
    <w:name w:val="Title"/>
    <w:basedOn w:val="HeadingBase"/>
    <w:link w:val="TitleChar"/>
    <w:qFormat/>
    <w:rsid w:val="00750028"/>
    <w:pPr>
      <w:spacing w:before="5040"/>
      <w:jc w:val="center"/>
    </w:pPr>
    <w:rPr>
      <w:sz w:val="48"/>
      <w:szCs w:val="72"/>
      <w:lang w:val="en-US"/>
    </w:rPr>
  </w:style>
  <w:style w:type="character" w:customStyle="1" w:styleId="TitleChar">
    <w:name w:val="Title Char"/>
    <w:basedOn w:val="DefaultParagraphFont"/>
    <w:link w:val="Title"/>
    <w:rsid w:val="0075002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50028"/>
    <w:pPr>
      <w:tabs>
        <w:tab w:val="left" w:pos="3600"/>
        <w:tab w:val="left" w:pos="3958"/>
      </w:tabs>
    </w:pPr>
  </w:style>
  <w:style w:type="paragraph" w:customStyle="1" w:styleId="Note">
    <w:name w:val="Note"/>
    <w:basedOn w:val="BodyText"/>
    <w:rsid w:val="0075002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50028"/>
    <w:pPr>
      <w:framePr w:wrap="auto" w:hAnchor="text" w:y="6049"/>
    </w:pPr>
    <w:rPr>
      <w:color w:val="000000"/>
      <w:sz w:val="40"/>
    </w:rPr>
  </w:style>
  <w:style w:type="paragraph" w:customStyle="1" w:styleId="TOCTitle">
    <w:name w:val="TOCTitle"/>
    <w:basedOn w:val="Heading1"/>
    <w:rsid w:val="00750028"/>
    <w:pPr>
      <w:spacing w:after="240"/>
      <w:jc w:val="center"/>
      <w:outlineLvl w:val="9"/>
    </w:pPr>
    <w:rPr>
      <w:caps/>
    </w:rPr>
  </w:style>
  <w:style w:type="paragraph" w:customStyle="1" w:styleId="Version">
    <w:name w:val="Version"/>
    <w:rsid w:val="00750028"/>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750028"/>
    <w:pPr>
      <w:numPr>
        <w:numId w:val="12"/>
      </w:numPr>
      <w:tabs>
        <w:tab w:val="clear" w:pos="680"/>
      </w:tabs>
    </w:pPr>
  </w:style>
  <w:style w:type="paragraph" w:styleId="Index1">
    <w:name w:val="index 1"/>
    <w:basedOn w:val="Normal"/>
    <w:next w:val="Normal"/>
    <w:semiHidden/>
    <w:rsid w:val="00750028"/>
    <w:pPr>
      <w:keepNext w:val="0"/>
      <w:tabs>
        <w:tab w:val="right" w:pos="4176"/>
      </w:tabs>
      <w:ind w:left="198" w:hanging="198"/>
    </w:pPr>
    <w:rPr>
      <w:rFonts w:ascii="Garamond" w:hAnsi="Garamond"/>
    </w:rPr>
  </w:style>
  <w:style w:type="paragraph" w:styleId="IndexHeading">
    <w:name w:val="index heading"/>
    <w:basedOn w:val="Normal"/>
    <w:next w:val="Index1"/>
    <w:semiHidden/>
    <w:rsid w:val="00750028"/>
    <w:pPr>
      <w:spacing w:before="120" w:after="120"/>
    </w:pPr>
    <w:rPr>
      <w:rFonts w:ascii="Arial" w:hAnsi="Arial"/>
      <w:b/>
      <w:color w:val="918585"/>
      <w:sz w:val="24"/>
    </w:rPr>
  </w:style>
  <w:style w:type="paragraph" w:styleId="Header">
    <w:name w:val="header"/>
    <w:basedOn w:val="Normal"/>
    <w:link w:val="HeaderChar"/>
    <w:rsid w:val="0075002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50028"/>
    <w:rPr>
      <w:rFonts w:ascii="Times New Roman" w:eastAsia="Times New Roman" w:hAnsi="Times New Roman" w:cs="Times New Roman"/>
      <w:sz w:val="16"/>
      <w:szCs w:val="20"/>
      <w:lang w:val="en-GB" w:eastAsia="en-US"/>
    </w:rPr>
  </w:style>
  <w:style w:type="paragraph" w:customStyle="1" w:styleId="Chapter">
    <w:name w:val="Chapter"/>
    <w:basedOn w:val="Normal"/>
    <w:rsid w:val="00750028"/>
    <w:pPr>
      <w:spacing w:before="240"/>
    </w:pPr>
    <w:rPr>
      <w:rFonts w:ascii="Times New Roman" w:hAnsi="Times New Roman"/>
      <w:smallCaps/>
      <w:spacing w:val="80"/>
      <w:sz w:val="28"/>
    </w:rPr>
  </w:style>
  <w:style w:type="paragraph" w:customStyle="1" w:styleId="InChapter">
    <w:name w:val="InChapter"/>
    <w:basedOn w:val="Heading3"/>
    <w:rsid w:val="00750028"/>
    <w:pPr>
      <w:spacing w:after="240"/>
      <w:outlineLvl w:val="9"/>
    </w:pPr>
    <w:rPr>
      <w:noProof/>
    </w:rPr>
  </w:style>
  <w:style w:type="paragraph" w:styleId="Index2">
    <w:name w:val="index 2"/>
    <w:basedOn w:val="Normal"/>
    <w:next w:val="Normal"/>
    <w:semiHidden/>
    <w:rsid w:val="00750028"/>
    <w:pPr>
      <w:tabs>
        <w:tab w:val="right" w:pos="4176"/>
      </w:tabs>
      <w:ind w:left="568" w:hanging="284"/>
    </w:pPr>
    <w:rPr>
      <w:rFonts w:ascii="Garamond" w:hAnsi="Garamond"/>
    </w:rPr>
  </w:style>
  <w:style w:type="paragraph" w:customStyle="1" w:styleId="Byline">
    <w:name w:val="Byline"/>
    <w:rsid w:val="0075002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50028"/>
    <w:pPr>
      <w:tabs>
        <w:tab w:val="clear" w:pos="3600"/>
        <w:tab w:val="clear" w:pos="3958"/>
      </w:tabs>
      <w:jc w:val="right"/>
    </w:pPr>
  </w:style>
  <w:style w:type="paragraph" w:styleId="Caption">
    <w:name w:val="caption"/>
    <w:basedOn w:val="BodyText"/>
    <w:next w:val="Normal"/>
    <w:qFormat/>
    <w:rsid w:val="00750028"/>
    <w:pPr>
      <w:framePr w:w="2268" w:hSpace="181" w:vSpace="181" w:wrap="around" w:vAnchor="text" w:hAnchor="page" w:x="1135" w:y="285" w:anchorLock="1"/>
    </w:pPr>
    <w:rPr>
      <w:i/>
    </w:rPr>
  </w:style>
  <w:style w:type="paragraph" w:customStyle="1" w:styleId="MiniTOCTitle">
    <w:name w:val="MiniTOCTitle"/>
    <w:basedOn w:val="Heading4"/>
    <w:rsid w:val="00750028"/>
    <w:pPr>
      <w:spacing w:before="240"/>
      <w:outlineLvl w:val="9"/>
    </w:pPr>
    <w:rPr>
      <w:noProof/>
      <w:sz w:val="24"/>
    </w:rPr>
  </w:style>
  <w:style w:type="paragraph" w:customStyle="1" w:styleId="MiniTOCItem">
    <w:name w:val="MiniTOCItem"/>
    <w:basedOn w:val="ListBullet"/>
    <w:rsid w:val="00750028"/>
    <w:pPr>
      <w:numPr>
        <w:numId w:val="0"/>
      </w:numPr>
      <w:tabs>
        <w:tab w:val="right" w:leader="dot" w:pos="6521"/>
      </w:tabs>
      <w:spacing w:before="0" w:after="0"/>
    </w:pPr>
  </w:style>
  <w:style w:type="paragraph" w:customStyle="1" w:styleId="TOFTitle">
    <w:name w:val="TOFTitle"/>
    <w:basedOn w:val="TOCTitle"/>
    <w:rsid w:val="00750028"/>
  </w:style>
  <w:style w:type="paragraph" w:styleId="TableofFigures">
    <w:name w:val="table of figures"/>
    <w:basedOn w:val="Normal"/>
    <w:next w:val="Normal"/>
    <w:semiHidden/>
    <w:rsid w:val="00750028"/>
    <w:pPr>
      <w:tabs>
        <w:tab w:val="right" w:leader="dot" w:pos="9072"/>
      </w:tabs>
      <w:ind w:left="970" w:hanging="403"/>
    </w:pPr>
    <w:rPr>
      <w:rFonts w:ascii="Times New Roman" w:hAnsi="Times New Roman"/>
      <w:b/>
    </w:rPr>
  </w:style>
  <w:style w:type="paragraph" w:styleId="ListNumber">
    <w:name w:val="List Number"/>
    <w:basedOn w:val="List"/>
    <w:rsid w:val="00750028"/>
    <w:pPr>
      <w:numPr>
        <w:numId w:val="14"/>
      </w:numPr>
      <w:tabs>
        <w:tab w:val="clear" w:pos="340"/>
      </w:tabs>
    </w:pPr>
  </w:style>
  <w:style w:type="character" w:customStyle="1" w:styleId="WingdingSymbols">
    <w:name w:val="Wingding Symbols"/>
    <w:rsid w:val="00750028"/>
    <w:rPr>
      <w:rFonts w:ascii="Wingdings" w:hAnsi="Wingdings"/>
    </w:rPr>
  </w:style>
  <w:style w:type="paragraph" w:customStyle="1" w:styleId="TableHeading">
    <w:name w:val="Table Heading"/>
    <w:basedOn w:val="HeadingBase"/>
    <w:rsid w:val="00750028"/>
    <w:pPr>
      <w:keepLines/>
      <w:pBdr>
        <w:bottom w:val="single" w:sz="6" w:space="1" w:color="918585"/>
      </w:pBdr>
      <w:spacing w:before="240"/>
    </w:pPr>
  </w:style>
  <w:style w:type="character" w:customStyle="1" w:styleId="HotSpot">
    <w:name w:val="HotSpot"/>
    <w:rsid w:val="00750028"/>
    <w:rPr>
      <w:color w:val="0033CC"/>
      <w:u w:val="none"/>
    </w:rPr>
  </w:style>
  <w:style w:type="paragraph" w:customStyle="1" w:styleId="BodyTextRight">
    <w:name w:val="Body Text Right"/>
    <w:basedOn w:val="BodyText"/>
    <w:rsid w:val="00750028"/>
    <w:pPr>
      <w:spacing w:before="0" w:after="0"/>
      <w:jc w:val="right"/>
    </w:pPr>
  </w:style>
  <w:style w:type="paragraph" w:styleId="Index3">
    <w:name w:val="index 3"/>
    <w:basedOn w:val="ListNumber2"/>
    <w:next w:val="Normal"/>
    <w:semiHidden/>
    <w:rsid w:val="00750028"/>
    <w:pPr>
      <w:numPr>
        <w:numId w:val="0"/>
      </w:numPr>
      <w:tabs>
        <w:tab w:val="right" w:leader="dot" w:pos="4176"/>
      </w:tabs>
    </w:pPr>
  </w:style>
  <w:style w:type="paragraph" w:styleId="ListNumber2">
    <w:name w:val="List Number 2"/>
    <w:basedOn w:val="List2"/>
    <w:rsid w:val="00750028"/>
    <w:pPr>
      <w:numPr>
        <w:numId w:val="9"/>
      </w:numPr>
      <w:tabs>
        <w:tab w:val="clear" w:pos="1060"/>
      </w:tabs>
    </w:pPr>
  </w:style>
  <w:style w:type="paragraph" w:customStyle="1" w:styleId="MarginNote">
    <w:name w:val="Margin Note"/>
    <w:basedOn w:val="BodyText"/>
    <w:rsid w:val="0075002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5002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5002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50028"/>
    <w:rPr>
      <w:sz w:val="32"/>
    </w:rPr>
  </w:style>
  <w:style w:type="paragraph" w:customStyle="1" w:styleId="HeadingProcedure">
    <w:name w:val="Heading Procedure"/>
    <w:basedOn w:val="HeadingBase"/>
    <w:next w:val="Normal"/>
    <w:rsid w:val="00750028"/>
    <w:pPr>
      <w:tabs>
        <w:tab w:val="left" w:pos="0"/>
      </w:tabs>
      <w:spacing w:before="120" w:after="60"/>
    </w:pPr>
    <w:rPr>
      <w:i/>
      <w:color w:val="918585"/>
      <w:sz w:val="22"/>
    </w:rPr>
  </w:style>
  <w:style w:type="paragraph" w:customStyle="1" w:styleId="TableBodyText">
    <w:name w:val="Table Body Text"/>
    <w:basedOn w:val="BodyText"/>
    <w:rsid w:val="00750028"/>
    <w:pPr>
      <w:spacing w:before="60" w:after="60"/>
    </w:pPr>
  </w:style>
  <w:style w:type="paragraph" w:styleId="ListContinue">
    <w:name w:val="List Continue"/>
    <w:basedOn w:val="List"/>
    <w:rsid w:val="00750028"/>
    <w:pPr>
      <w:ind w:firstLine="0"/>
    </w:pPr>
  </w:style>
  <w:style w:type="paragraph" w:customStyle="1" w:styleId="ListNote">
    <w:name w:val="List Note"/>
    <w:basedOn w:val="List"/>
    <w:rsid w:val="00750028"/>
    <w:pPr>
      <w:pBdr>
        <w:top w:val="single" w:sz="6" w:space="2" w:color="918585"/>
        <w:bottom w:val="single" w:sz="6" w:space="2" w:color="918585"/>
      </w:pBdr>
      <w:tabs>
        <w:tab w:val="left" w:pos="1021"/>
      </w:tabs>
      <w:ind w:firstLine="0"/>
    </w:pPr>
  </w:style>
  <w:style w:type="paragraph" w:customStyle="1" w:styleId="Warning">
    <w:name w:val="Warning"/>
    <w:basedOn w:val="BodyText"/>
    <w:rsid w:val="00750028"/>
    <w:pPr>
      <w:shd w:val="clear" w:color="auto" w:fill="D9D9D9"/>
      <w:tabs>
        <w:tab w:val="left" w:pos="992"/>
      </w:tabs>
      <w:ind w:left="119" w:right="119"/>
    </w:pPr>
    <w:rPr>
      <w:sz w:val="20"/>
    </w:rPr>
  </w:style>
  <w:style w:type="paragraph" w:customStyle="1" w:styleId="MarginIcons">
    <w:name w:val="Margin Icons"/>
    <w:basedOn w:val="BodyText"/>
    <w:rsid w:val="0075002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50028"/>
    <w:rPr>
      <w:rFonts w:ascii="Courier New" w:hAnsi="Courier New"/>
    </w:rPr>
  </w:style>
  <w:style w:type="paragraph" w:customStyle="1" w:styleId="NoteBullet">
    <w:name w:val="Note Bullet"/>
    <w:basedOn w:val="Note"/>
    <w:rsid w:val="00750028"/>
    <w:pPr>
      <w:tabs>
        <w:tab w:val="clear" w:pos="680"/>
      </w:tabs>
      <w:spacing w:before="60" w:after="60"/>
    </w:pPr>
  </w:style>
  <w:style w:type="paragraph" w:customStyle="1" w:styleId="SubHeading2">
    <w:name w:val="SubHeading2"/>
    <w:basedOn w:val="HeadingBase"/>
    <w:rsid w:val="00750028"/>
    <w:pPr>
      <w:spacing w:before="240" w:after="60"/>
    </w:pPr>
    <w:rPr>
      <w:sz w:val="20"/>
    </w:rPr>
  </w:style>
  <w:style w:type="paragraph" w:customStyle="1" w:styleId="SubHeading1">
    <w:name w:val="SubHeading1"/>
    <w:basedOn w:val="HeadingBase"/>
    <w:rsid w:val="00750028"/>
    <w:pPr>
      <w:spacing w:before="240" w:after="60"/>
    </w:pPr>
    <w:rPr>
      <w:color w:val="918585"/>
      <w:sz w:val="22"/>
    </w:rPr>
  </w:style>
  <w:style w:type="paragraph" w:customStyle="1" w:styleId="SideHeading">
    <w:name w:val="Side Heading"/>
    <w:basedOn w:val="HeadingBase"/>
    <w:rsid w:val="00750028"/>
    <w:pPr>
      <w:framePr w:w="2268" w:h="567" w:hSpace="181" w:vSpace="181" w:wrap="around" w:vAnchor="text" w:hAnchor="page" w:x="1419" w:y="370" w:anchorLock="1"/>
    </w:pPr>
    <w:rPr>
      <w:sz w:val="22"/>
    </w:rPr>
  </w:style>
  <w:style w:type="paragraph" w:customStyle="1" w:styleId="TableListBullet">
    <w:name w:val="Table List Bullet"/>
    <w:basedOn w:val="ListBullet"/>
    <w:rsid w:val="00750028"/>
    <w:pPr>
      <w:numPr>
        <w:numId w:val="10"/>
      </w:numPr>
    </w:pPr>
  </w:style>
  <w:style w:type="paragraph" w:styleId="PlainText">
    <w:name w:val="Plain Text"/>
    <w:basedOn w:val="Normal"/>
    <w:link w:val="PlainTextChar"/>
    <w:rsid w:val="00750028"/>
    <w:rPr>
      <w:sz w:val="20"/>
    </w:rPr>
  </w:style>
  <w:style w:type="character" w:customStyle="1" w:styleId="PlainTextChar">
    <w:name w:val="Plain Text Char"/>
    <w:basedOn w:val="DefaultParagraphFont"/>
    <w:link w:val="PlainText"/>
    <w:rsid w:val="00750028"/>
    <w:rPr>
      <w:rFonts w:ascii="Courier New" w:eastAsia="Times New Roman" w:hAnsi="Courier New" w:cs="Times New Roman"/>
      <w:sz w:val="20"/>
      <w:szCs w:val="20"/>
      <w:lang w:eastAsia="en-US"/>
    </w:rPr>
  </w:style>
  <w:style w:type="character" w:customStyle="1" w:styleId="MenuOption">
    <w:name w:val="Menu Option"/>
    <w:basedOn w:val="DefaultParagraphFont"/>
    <w:rsid w:val="00750028"/>
    <w:rPr>
      <w:b/>
      <w:smallCaps/>
    </w:rPr>
  </w:style>
  <w:style w:type="paragraph" w:customStyle="1" w:styleId="TableListNumber">
    <w:name w:val="Table List Number"/>
    <w:basedOn w:val="ListNumber"/>
    <w:rsid w:val="00750028"/>
    <w:pPr>
      <w:numPr>
        <w:numId w:val="0"/>
      </w:numPr>
    </w:pPr>
  </w:style>
  <w:style w:type="paragraph" w:styleId="TOC4">
    <w:name w:val="toc 4"/>
    <w:basedOn w:val="TOCBase"/>
    <w:next w:val="Normal"/>
    <w:semiHidden/>
    <w:rsid w:val="00750028"/>
    <w:pPr>
      <w:tabs>
        <w:tab w:val="right" w:leader="dot" w:pos="9071"/>
      </w:tabs>
      <w:ind w:left="1701"/>
    </w:pPr>
  </w:style>
  <w:style w:type="paragraph" w:customStyle="1" w:styleId="ListAlpha">
    <w:name w:val="List Alpha"/>
    <w:basedOn w:val="List"/>
    <w:rsid w:val="00750028"/>
    <w:pPr>
      <w:numPr>
        <w:numId w:val="8"/>
      </w:numPr>
    </w:pPr>
  </w:style>
  <w:style w:type="paragraph" w:customStyle="1" w:styleId="ListAlpha2">
    <w:name w:val="List Alpha 2"/>
    <w:basedOn w:val="List2"/>
    <w:rsid w:val="00750028"/>
    <w:pPr>
      <w:numPr>
        <w:numId w:val="7"/>
      </w:numPr>
    </w:pPr>
  </w:style>
  <w:style w:type="paragraph" w:styleId="List2">
    <w:name w:val="List 2"/>
    <w:basedOn w:val="BodyText"/>
    <w:rsid w:val="00750028"/>
    <w:pPr>
      <w:tabs>
        <w:tab w:val="left" w:pos="680"/>
      </w:tabs>
      <w:spacing w:before="60" w:after="60"/>
      <w:ind w:left="680" w:hanging="340"/>
    </w:pPr>
  </w:style>
  <w:style w:type="paragraph" w:styleId="List3">
    <w:name w:val="List 3"/>
    <w:basedOn w:val="BodyText"/>
    <w:rsid w:val="00750028"/>
    <w:pPr>
      <w:tabs>
        <w:tab w:val="left" w:pos="1021"/>
      </w:tabs>
      <w:spacing w:before="60" w:after="60"/>
      <w:ind w:left="1020" w:hanging="340"/>
    </w:pPr>
  </w:style>
  <w:style w:type="paragraph" w:styleId="List4">
    <w:name w:val="List 4"/>
    <w:basedOn w:val="BodyText"/>
    <w:rsid w:val="00750028"/>
    <w:pPr>
      <w:tabs>
        <w:tab w:val="left" w:pos="1361"/>
      </w:tabs>
      <w:spacing w:before="60" w:after="60"/>
      <w:ind w:left="1361" w:hanging="340"/>
    </w:pPr>
  </w:style>
  <w:style w:type="paragraph" w:styleId="List5">
    <w:name w:val="List 5"/>
    <w:basedOn w:val="BodyText"/>
    <w:rsid w:val="00750028"/>
    <w:pPr>
      <w:tabs>
        <w:tab w:val="left" w:pos="1701"/>
      </w:tabs>
      <w:spacing w:before="60" w:after="60"/>
      <w:ind w:left="1701" w:hanging="340"/>
    </w:pPr>
  </w:style>
  <w:style w:type="paragraph" w:styleId="ListBullet3">
    <w:name w:val="List Bullet 3"/>
    <w:basedOn w:val="List3"/>
    <w:rsid w:val="00750028"/>
    <w:pPr>
      <w:numPr>
        <w:numId w:val="13"/>
      </w:numPr>
      <w:tabs>
        <w:tab w:val="clear" w:pos="1021"/>
      </w:tabs>
      <w:ind w:left="1037" w:hanging="357"/>
    </w:pPr>
  </w:style>
  <w:style w:type="paragraph" w:styleId="ListBullet4">
    <w:name w:val="List Bullet 4"/>
    <w:basedOn w:val="List4"/>
    <w:rsid w:val="00750028"/>
    <w:pPr>
      <w:numPr>
        <w:numId w:val="2"/>
      </w:numPr>
      <w:tabs>
        <w:tab w:val="clear" w:pos="1361"/>
      </w:tabs>
    </w:pPr>
  </w:style>
  <w:style w:type="paragraph" w:styleId="ListBullet5">
    <w:name w:val="List Bullet 5"/>
    <w:basedOn w:val="List5"/>
    <w:rsid w:val="00750028"/>
    <w:pPr>
      <w:numPr>
        <w:numId w:val="3"/>
      </w:numPr>
    </w:pPr>
  </w:style>
  <w:style w:type="paragraph" w:styleId="ListContinue2">
    <w:name w:val="List Continue 2"/>
    <w:basedOn w:val="List2"/>
    <w:rsid w:val="00750028"/>
    <w:pPr>
      <w:ind w:firstLine="0"/>
    </w:pPr>
  </w:style>
  <w:style w:type="paragraph" w:styleId="ListContinue3">
    <w:name w:val="List Continue 3"/>
    <w:basedOn w:val="List3"/>
    <w:rsid w:val="00750028"/>
    <w:pPr>
      <w:ind w:left="1021" w:firstLine="0"/>
    </w:pPr>
  </w:style>
  <w:style w:type="paragraph" w:styleId="ListContinue4">
    <w:name w:val="List Continue 4"/>
    <w:basedOn w:val="List4"/>
    <w:rsid w:val="00750028"/>
    <w:pPr>
      <w:ind w:firstLine="0"/>
    </w:pPr>
  </w:style>
  <w:style w:type="paragraph" w:styleId="ListContinue5">
    <w:name w:val="List Continue 5"/>
    <w:basedOn w:val="List5"/>
    <w:rsid w:val="00750028"/>
    <w:pPr>
      <w:ind w:firstLine="0"/>
    </w:pPr>
  </w:style>
  <w:style w:type="paragraph" w:styleId="ListNumber3">
    <w:name w:val="List Number 3"/>
    <w:basedOn w:val="List3"/>
    <w:rsid w:val="00750028"/>
    <w:pPr>
      <w:numPr>
        <w:numId w:val="4"/>
      </w:numPr>
    </w:pPr>
  </w:style>
  <w:style w:type="paragraph" w:styleId="ListNumber4">
    <w:name w:val="List Number 4"/>
    <w:basedOn w:val="List4"/>
    <w:rsid w:val="00750028"/>
    <w:pPr>
      <w:numPr>
        <w:numId w:val="5"/>
      </w:numPr>
    </w:pPr>
  </w:style>
  <w:style w:type="paragraph" w:styleId="ListNumber5">
    <w:name w:val="List Number 5"/>
    <w:basedOn w:val="List5"/>
    <w:rsid w:val="00750028"/>
    <w:pPr>
      <w:numPr>
        <w:numId w:val="6"/>
      </w:numPr>
    </w:pPr>
  </w:style>
  <w:style w:type="paragraph" w:styleId="BlockText">
    <w:name w:val="Block Text"/>
    <w:basedOn w:val="Normal"/>
    <w:rsid w:val="00750028"/>
    <w:pPr>
      <w:spacing w:after="120"/>
      <w:ind w:left="1440" w:right="1440"/>
    </w:pPr>
  </w:style>
  <w:style w:type="character" w:customStyle="1" w:styleId="Subscript">
    <w:name w:val="Subscript"/>
    <w:basedOn w:val="DefaultParagraphFont"/>
    <w:rsid w:val="00750028"/>
    <w:rPr>
      <w:sz w:val="16"/>
      <w:vertAlign w:val="subscript"/>
    </w:rPr>
  </w:style>
  <w:style w:type="character" w:customStyle="1" w:styleId="Superscript">
    <w:name w:val="Superscript"/>
    <w:basedOn w:val="DefaultParagraphFont"/>
    <w:rsid w:val="00750028"/>
    <w:rPr>
      <w:sz w:val="16"/>
      <w:vertAlign w:val="superscript"/>
    </w:rPr>
  </w:style>
  <w:style w:type="character" w:customStyle="1" w:styleId="Symbols">
    <w:name w:val="Symbols"/>
    <w:basedOn w:val="DefaultParagraphFont"/>
    <w:rsid w:val="00750028"/>
    <w:rPr>
      <w:rFonts w:ascii="Symbol" w:hAnsi="Symbol"/>
    </w:rPr>
  </w:style>
  <w:style w:type="character" w:customStyle="1" w:styleId="MenuOptions">
    <w:name w:val="Menu Options"/>
    <w:basedOn w:val="DefaultParagraphFont"/>
    <w:rsid w:val="00750028"/>
    <w:rPr>
      <w:rFonts w:ascii="Arial Narrow" w:hAnsi="Arial Narrow"/>
      <w:smallCaps/>
    </w:rPr>
  </w:style>
  <w:style w:type="character" w:customStyle="1" w:styleId="Buttons">
    <w:name w:val="Buttons"/>
    <w:basedOn w:val="DefaultParagraphFont"/>
    <w:rsid w:val="00750028"/>
    <w:rPr>
      <w:b/>
    </w:rPr>
  </w:style>
  <w:style w:type="character" w:customStyle="1" w:styleId="Underlined">
    <w:name w:val="Underlined"/>
    <w:basedOn w:val="DefaultParagraphFont"/>
    <w:rsid w:val="00750028"/>
    <w:rPr>
      <w:u w:val="single"/>
    </w:rPr>
  </w:style>
  <w:style w:type="paragraph" w:customStyle="1" w:styleId="TableBodyTextRight">
    <w:name w:val="Table Body Text Right"/>
    <w:basedOn w:val="TableBodyText"/>
    <w:rsid w:val="00750028"/>
    <w:pPr>
      <w:widowControl w:val="0"/>
      <w:autoSpaceDE w:val="0"/>
      <w:autoSpaceDN w:val="0"/>
      <w:adjustRightInd w:val="0"/>
      <w:jc w:val="right"/>
    </w:pPr>
    <w:rPr>
      <w:rFonts w:cs="Arial"/>
      <w:szCs w:val="18"/>
    </w:rPr>
  </w:style>
  <w:style w:type="paragraph" w:customStyle="1" w:styleId="CopyrightText">
    <w:name w:val="Copyright Text"/>
    <w:basedOn w:val="BodyText"/>
    <w:rsid w:val="00750028"/>
    <w:rPr>
      <w:sz w:val="18"/>
    </w:rPr>
  </w:style>
  <w:style w:type="paragraph" w:customStyle="1" w:styleId="BodySmallRight">
    <w:name w:val="Body Small Right"/>
    <w:basedOn w:val="BodyTextRight"/>
    <w:rsid w:val="00750028"/>
    <w:rPr>
      <w:sz w:val="18"/>
      <w:szCs w:val="18"/>
    </w:rPr>
  </w:style>
  <w:style w:type="paragraph" w:customStyle="1" w:styleId="MarginEdition">
    <w:name w:val="Margin Edition"/>
    <w:basedOn w:val="MarginNote"/>
    <w:rsid w:val="00750028"/>
    <w:pPr>
      <w:spacing w:before="0" w:after="0"/>
    </w:pPr>
    <w:rPr>
      <w:rFonts w:ascii="Times New Roman" w:hAnsi="Times New Roman"/>
      <w:color w:val="999999"/>
    </w:rPr>
  </w:style>
  <w:style w:type="paragraph" w:customStyle="1" w:styleId="Spacer">
    <w:name w:val="Spacer"/>
    <w:basedOn w:val="Normal"/>
    <w:rsid w:val="00750028"/>
    <w:rPr>
      <w:sz w:val="2"/>
      <w:szCs w:val="2"/>
    </w:rPr>
  </w:style>
  <w:style w:type="character" w:customStyle="1" w:styleId="Small">
    <w:name w:val="Small"/>
    <w:basedOn w:val="DefaultParagraphFont"/>
    <w:rsid w:val="00750028"/>
    <w:rPr>
      <w:sz w:val="16"/>
    </w:rPr>
  </w:style>
  <w:style w:type="paragraph" w:customStyle="1" w:styleId="WideTable">
    <w:name w:val="Wide Table"/>
    <w:basedOn w:val="Normal"/>
    <w:rsid w:val="00750028"/>
    <w:pPr>
      <w:ind w:left="-1418"/>
    </w:pPr>
    <w:rPr>
      <w:sz w:val="2"/>
      <w:szCs w:val="2"/>
    </w:rPr>
  </w:style>
  <w:style w:type="character" w:styleId="PageNumber">
    <w:name w:val="page number"/>
    <w:basedOn w:val="DefaultParagraphFont"/>
    <w:rsid w:val="00750028"/>
  </w:style>
  <w:style w:type="paragraph" w:styleId="Quote">
    <w:name w:val="Quote"/>
    <w:basedOn w:val="Heading1"/>
    <w:link w:val="QuoteChar"/>
    <w:qFormat/>
    <w:rsid w:val="00750028"/>
    <w:rPr>
      <w:b w:val="0"/>
      <w:sz w:val="72"/>
      <w:szCs w:val="72"/>
      <w:lang w:val="en-NZ"/>
    </w:rPr>
  </w:style>
  <w:style w:type="character" w:customStyle="1" w:styleId="QuoteChar">
    <w:name w:val="Quote Char"/>
    <w:basedOn w:val="DefaultParagraphFont"/>
    <w:link w:val="Quote"/>
    <w:rsid w:val="0075002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50028"/>
    <w:pPr>
      <w:pageBreakBefore/>
    </w:pPr>
  </w:style>
  <w:style w:type="paragraph" w:customStyle="1" w:styleId="Border">
    <w:name w:val="Border"/>
    <w:basedOn w:val="Normal"/>
    <w:qFormat/>
    <w:rsid w:val="0075002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50028"/>
    <w:rPr>
      <w:b/>
      <w:bCs/>
      <w:i/>
      <w:iCs/>
      <w:color w:val="auto"/>
    </w:rPr>
  </w:style>
  <w:style w:type="paragraph" w:styleId="IntenseQuote">
    <w:name w:val="Intense Quote"/>
    <w:basedOn w:val="Normal"/>
    <w:next w:val="Normal"/>
    <w:link w:val="IntenseQuoteChar"/>
    <w:uiPriority w:val="30"/>
    <w:qFormat/>
    <w:rsid w:val="0075002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5002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50028"/>
    <w:rPr>
      <w:smallCaps/>
      <w:color w:val="auto"/>
      <w:u w:val="single"/>
    </w:rPr>
  </w:style>
  <w:style w:type="character" w:styleId="IntenseReference">
    <w:name w:val="Intense Reference"/>
    <w:basedOn w:val="DefaultParagraphFont"/>
    <w:uiPriority w:val="32"/>
    <w:qFormat/>
    <w:rsid w:val="00750028"/>
    <w:rPr>
      <w:b/>
      <w:bCs/>
      <w:smallCaps/>
      <w:color w:val="auto"/>
      <w:spacing w:val="5"/>
      <w:u w:val="single"/>
    </w:rPr>
  </w:style>
  <w:style w:type="paragraph" w:customStyle="1" w:styleId="2ColumnHeading">
    <w:name w:val="2Column Heading"/>
    <w:basedOn w:val="BodyText"/>
    <w:qFormat/>
    <w:rsid w:val="00750028"/>
    <w:pPr>
      <w:spacing w:after="60"/>
      <w:ind w:left="-2268"/>
    </w:pPr>
    <w:rPr>
      <w:b/>
    </w:rPr>
  </w:style>
  <w:style w:type="paragraph" w:customStyle="1" w:styleId="Heading1TOC">
    <w:name w:val="Heading1 TOC"/>
    <w:basedOn w:val="Normal"/>
    <w:qFormat/>
    <w:rsid w:val="00750028"/>
    <w:pPr>
      <w:spacing w:before="240" w:after="120"/>
    </w:pPr>
    <w:rPr>
      <w:rFonts w:ascii="Times New Roman" w:hAnsi="Times New Roman"/>
      <w:b/>
      <w:sz w:val="32"/>
    </w:rPr>
  </w:style>
  <w:style w:type="paragraph" w:customStyle="1" w:styleId="Heading2TOC">
    <w:name w:val="Heading2 TOC"/>
    <w:basedOn w:val="Normal"/>
    <w:qFormat/>
    <w:rsid w:val="00750028"/>
    <w:pPr>
      <w:spacing w:before="240" w:after="60"/>
    </w:pPr>
    <w:rPr>
      <w:rFonts w:ascii="Times New Roman" w:hAnsi="Times New Roman"/>
      <w:b/>
      <w:sz w:val="28"/>
    </w:rPr>
  </w:style>
  <w:style w:type="character" w:customStyle="1" w:styleId="Underline">
    <w:name w:val="Underline"/>
    <w:basedOn w:val="DefaultParagraphFont"/>
    <w:qFormat/>
    <w:rsid w:val="00750028"/>
    <w:rPr>
      <w:u w:val="single"/>
    </w:rPr>
  </w:style>
  <w:style w:type="character" w:customStyle="1" w:styleId="BoldandItalics">
    <w:name w:val="Bold and Italics"/>
    <w:qFormat/>
    <w:rsid w:val="00750028"/>
    <w:rPr>
      <w:b/>
      <w:i/>
      <w:u w:val="none"/>
    </w:rPr>
  </w:style>
  <w:style w:type="paragraph" w:styleId="BalloonText">
    <w:name w:val="Balloon Text"/>
    <w:basedOn w:val="Normal"/>
    <w:link w:val="BalloonTextChar"/>
    <w:rsid w:val="00750028"/>
    <w:rPr>
      <w:rFonts w:ascii="Tahoma" w:hAnsi="Tahoma" w:cs="Tahoma"/>
      <w:sz w:val="16"/>
      <w:szCs w:val="16"/>
    </w:rPr>
  </w:style>
  <w:style w:type="character" w:customStyle="1" w:styleId="BalloonTextChar">
    <w:name w:val="Balloon Text Char"/>
    <w:basedOn w:val="DefaultParagraphFont"/>
    <w:link w:val="BalloonText"/>
    <w:rsid w:val="0075002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5002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5002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50028"/>
    <w:rPr>
      <w:b/>
      <w:color w:val="660033"/>
      <w:spacing w:val="0"/>
    </w:rPr>
  </w:style>
  <w:style w:type="paragraph" w:customStyle="1" w:styleId="Nameditemlist">
    <w:name w:val="Named item list"/>
    <w:basedOn w:val="BodyText"/>
    <w:qFormat/>
    <w:rsid w:val="00750028"/>
    <w:pPr>
      <w:tabs>
        <w:tab w:val="left" w:pos="2835"/>
      </w:tabs>
      <w:ind w:left="2835" w:hanging="2835"/>
    </w:pPr>
  </w:style>
  <w:style w:type="paragraph" w:customStyle="1" w:styleId="BodyTextnopadding">
    <w:name w:val="Body Text no padding"/>
    <w:basedOn w:val="BodyText"/>
    <w:qFormat/>
    <w:rsid w:val="00750028"/>
    <w:pPr>
      <w:spacing w:before="0" w:after="0"/>
    </w:pPr>
  </w:style>
  <w:style w:type="paragraph" w:customStyle="1" w:styleId="BodyTextBold">
    <w:name w:val="Body Text Bold"/>
    <w:basedOn w:val="BodyText"/>
    <w:qFormat/>
    <w:rsid w:val="00750028"/>
    <w:rPr>
      <w:b/>
    </w:rPr>
  </w:style>
  <w:style w:type="character" w:styleId="Hyperlink">
    <w:name w:val="Hyperlink"/>
    <w:basedOn w:val="DefaultParagraphFont"/>
    <w:uiPriority w:val="99"/>
    <w:unhideWhenUsed/>
    <w:rsid w:val="00E12D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68c40a93-e51d-4e0f-bc06-899dff092694"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479</Words>
  <Characters>2976</Characters>
  <Application>Microsoft Office Word</Application>
  <DocSecurity>0</DocSecurity>
  <Lines>99</Lines>
  <Paragraphs>61</Paragraphs>
  <ScaleCrop>false</ScaleCrop>
  <Company>Author-it Software Corporation Ltd.</Company>
  <LinksUpToDate>false</LinksUpToDate>
  <CharactersWithSpaces>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SITXWHS006 Identify hazards, assess and control safety risks</dc:title>
  <dc:subject>Approved</dc:subject>
  <dc:creator>SkillsIQ</dc:creator>
  <cp:keywords>Release: 1</cp:keywords>
  <dc:description>Review Date: 12 April 2008</dc:description>
  <cp:lastModifiedBy>HSD_TPCMSd.prod</cp:lastModifiedBy>
  <cp:revision>3</cp:revision>
  <dcterms:created xsi:type="dcterms:W3CDTF">2023-03-02T05:33:00Z</dcterms:created>
  <dcterms:modified xsi:type="dcterms:W3CDTF">2023-03-02T05:33:00Z</dcterms:modified>
</cp:coreProperties>
</file>