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CBD" w:rsidRDefault="000D2CBD" w:rsidP="000D2CBD">
      <w:pPr>
        <w:pStyle w:val="Title"/>
      </w:pPr>
      <w:fldSimple w:instr=" TITLE   \* MERGEFORMAT ">
        <w:r>
          <w:t>SITEEVT002 Process and monitor event registrations</w:t>
        </w:r>
      </w:fldSimple>
    </w:p>
    <w:p w:rsidR="000D2CBD" w:rsidRDefault="000D2CBD" w:rsidP="000D2CBD">
      <w:pPr>
        <w:pStyle w:val="Version"/>
        <w:sectPr w:rsidR="000D2CBD" w:rsidSect="005E7A3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E7A32" w:rsidRDefault="000D2CBD" w:rsidP="005E7A32">
      <w:pPr>
        <w:pStyle w:val="SuperHeading"/>
      </w:pPr>
      <w:r w:rsidRPr="005E7A32">
        <w:lastRenderedPageBreak/>
        <w:t>SITEEVT002 Process and monitor event registrations</w:t>
      </w:r>
    </w:p>
    <w:p w:rsidR="00000000" w:rsidRPr="005E7A32" w:rsidRDefault="000D2CBD" w:rsidP="005E7A32">
      <w:pPr>
        <w:pStyle w:val="Heading1"/>
      </w:pPr>
      <w:bookmarkStart w:id="1" w:name="O_767005"/>
      <w:bookmarkEnd w:id="1"/>
      <w:r w:rsidRPr="005E7A32">
        <w:t>Modification History</w:t>
      </w:r>
    </w:p>
    <w:p w:rsidR="00000000" w:rsidRPr="005E7A32" w:rsidRDefault="000D2CBD" w:rsidP="000D2CBD">
      <w:pPr>
        <w:pStyle w:val="BodyText"/>
      </w:pPr>
      <w:r w:rsidRPr="005E7A32">
        <w:t>Not applicable.</w:t>
      </w:r>
    </w:p>
    <w:p w:rsidR="00000000" w:rsidRPr="005E7A32" w:rsidRDefault="000D2CBD" w:rsidP="005E7A32">
      <w:pPr>
        <w:pStyle w:val="Heading1"/>
      </w:pPr>
      <w:bookmarkStart w:id="2" w:name="O_767006"/>
      <w:bookmarkEnd w:id="2"/>
      <w:r w:rsidRPr="005E7A32">
        <w:t>Application</w:t>
      </w:r>
    </w:p>
    <w:p w:rsidR="00000000" w:rsidRPr="005E7A32" w:rsidRDefault="000D2CBD" w:rsidP="000D2CBD">
      <w:pPr>
        <w:pStyle w:val="BodyText"/>
      </w:pPr>
      <w:r w:rsidRPr="005E7A32">
        <w:t>This unit describes the performance outcomes, skills and knowledge required to process attendee registrations for events, and administer them through to finalisation. It requires the</w:t>
      </w:r>
      <w:r w:rsidRPr="005E7A32">
        <w:t xml:space="preserve"> ability to record customer information, monitor attendance numbers, generate sales and operational reports, and issue customer documents for event attendance.</w:t>
      </w:r>
    </w:p>
    <w:p w:rsidR="00000000" w:rsidRPr="005E7A32" w:rsidRDefault="000D2CBD" w:rsidP="000D2CBD">
      <w:pPr>
        <w:pStyle w:val="BodyText"/>
      </w:pPr>
      <w:r w:rsidRPr="005E7A32">
        <w:t>This unit is relevant to events coordinated in many industry contexts, including the tourism, h</w:t>
      </w:r>
      <w:r w:rsidRPr="005E7A32">
        <w:t>ospitality, sport, cultural and community sectors.</w:t>
      </w:r>
    </w:p>
    <w:p w:rsidR="00000000" w:rsidRPr="005E7A32" w:rsidRDefault="000D2CBD" w:rsidP="000D2CBD">
      <w:pPr>
        <w:pStyle w:val="BodyText"/>
      </w:pPr>
      <w:r w:rsidRPr="005E7A32">
        <w:t>It applies to event operations personnel who operate with some level of independence and under limited supervision. They may work in event management companies, in event venues, or in organisations that o</w:t>
      </w:r>
      <w:r w:rsidRPr="005E7A32">
        <w:t>rganise their own events.</w:t>
      </w:r>
    </w:p>
    <w:p w:rsidR="00000000" w:rsidRPr="005E7A32" w:rsidRDefault="000D2CBD" w:rsidP="000D2CBD">
      <w:pPr>
        <w:pStyle w:val="BodyText"/>
      </w:pPr>
      <w:r w:rsidRPr="005E7A32">
        <w:t>No occupational licensing, certification or specific legislative requirements apply to this unit at the time of publication.</w:t>
      </w:r>
    </w:p>
    <w:p w:rsidR="00000000" w:rsidRPr="005E7A32" w:rsidRDefault="000D2CBD" w:rsidP="005E7A32">
      <w:pPr>
        <w:pStyle w:val="Heading1"/>
      </w:pPr>
      <w:bookmarkStart w:id="3" w:name="O_767007"/>
      <w:bookmarkEnd w:id="3"/>
      <w:r w:rsidRPr="005E7A32">
        <w:t>Pre-requisite Unit</w:t>
      </w:r>
    </w:p>
    <w:p w:rsidR="00000000" w:rsidRPr="005E7A32" w:rsidRDefault="000D2CBD" w:rsidP="000D2CBD">
      <w:pPr>
        <w:pStyle w:val="BodyText"/>
      </w:pPr>
      <w:r w:rsidRPr="005E7A32">
        <w:t>Nil</w:t>
      </w:r>
    </w:p>
    <w:p w:rsidR="00000000" w:rsidRPr="005E7A32" w:rsidRDefault="000D2CBD" w:rsidP="005E7A32">
      <w:pPr>
        <w:pStyle w:val="Heading1"/>
      </w:pPr>
      <w:bookmarkStart w:id="4" w:name="O_767008"/>
      <w:bookmarkEnd w:id="4"/>
      <w:r w:rsidRPr="005E7A32">
        <w:t>Competency Field</w:t>
      </w:r>
    </w:p>
    <w:p w:rsidR="00000000" w:rsidRPr="005E7A32" w:rsidRDefault="000D2CBD" w:rsidP="000D2CBD">
      <w:pPr>
        <w:pStyle w:val="BodyText"/>
      </w:pPr>
      <w:r w:rsidRPr="005E7A32">
        <w:t>Events</w:t>
      </w:r>
    </w:p>
    <w:p w:rsidR="00000000" w:rsidRPr="005E7A32" w:rsidRDefault="000D2CBD" w:rsidP="005E7A32">
      <w:pPr>
        <w:pStyle w:val="Heading1"/>
      </w:pPr>
      <w:bookmarkStart w:id="5" w:name="O_767009"/>
      <w:bookmarkEnd w:id="5"/>
      <w:r w:rsidRPr="005E7A32">
        <w:t>Unit S</w:t>
      </w:r>
      <w:r w:rsidRPr="005E7A32">
        <w:t>ector</w:t>
      </w:r>
    </w:p>
    <w:p w:rsidR="00000000" w:rsidRPr="005E7A32" w:rsidRDefault="000D2CBD" w:rsidP="000D2CBD">
      <w:pPr>
        <w:pStyle w:val="BodyText"/>
      </w:pPr>
      <w:r w:rsidRPr="005E7A32">
        <w:t>Events</w:t>
      </w:r>
    </w:p>
    <w:p w:rsidR="00000000" w:rsidRPr="005E7A32" w:rsidRDefault="000D2CBD" w:rsidP="005E7A32">
      <w:pPr>
        <w:pStyle w:val="Heading1"/>
      </w:pPr>
      <w:bookmarkStart w:id="6" w:name="O_767010"/>
      <w:bookmarkEnd w:id="6"/>
      <w:r w:rsidRPr="005E7A32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110"/>
        <w:gridCol w:w="6405"/>
      </w:tblGrid>
      <w:tr w:rsidR="00000000" w:rsidTr="000D2CB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7A32" w:rsidRDefault="000D2CBD" w:rsidP="005E7A32">
            <w:pPr>
              <w:pStyle w:val="BodyText"/>
            </w:pPr>
            <w:r w:rsidRPr="005E7A32">
              <w:rPr>
                <w:rStyle w:val="SpecialBold"/>
              </w:rPr>
              <w:t>ELEMENTS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BodyText"/>
              <w:rPr>
                <w:lang w:val="en-NZ"/>
              </w:rPr>
            </w:pPr>
            <w:r w:rsidRPr="005E7A32">
              <w:rPr>
                <w:rStyle w:val="SpecialBold"/>
              </w:rPr>
              <w:t>PERFORMANCE CRITERIA</w:t>
            </w:r>
          </w:p>
        </w:tc>
      </w:tr>
      <w:tr w:rsidR="00000000" w:rsidTr="000D2CB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BodyText"/>
              <w:rPr>
                <w:lang w:val="en-NZ"/>
              </w:rPr>
            </w:pPr>
            <w:r w:rsidRPr="005E7A32">
              <w:t>Elements describe the essential outcomes.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BodyText"/>
              <w:rPr>
                <w:lang w:val="en-NZ"/>
              </w:rPr>
            </w:pPr>
            <w:r w:rsidRPr="005E7A32">
              <w:t>Performance criteria describe the performance needed to demonstrate achievement of the element.</w:t>
            </w:r>
          </w:p>
        </w:tc>
      </w:tr>
      <w:tr w:rsidR="00000000" w:rsidTr="000D2CB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List"/>
              <w:rPr>
                <w:lang w:val="en-NZ"/>
              </w:rPr>
            </w:pPr>
            <w:r w:rsidRPr="005E7A32">
              <w:lastRenderedPageBreak/>
              <w:t>1.</w:t>
            </w:r>
            <w:r w:rsidRPr="005E7A32">
              <w:tab/>
            </w:r>
            <w:r w:rsidRPr="005E7A32">
              <w:t>Process registrations.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7A32" w:rsidRDefault="000D2CBD" w:rsidP="005E7A32">
            <w:pPr>
              <w:pStyle w:val="List"/>
            </w:pPr>
            <w:r w:rsidRPr="005E7A32">
              <w:t>1.1.Interpret and accurately process event registrations according to organisational procedures and timelines.</w:t>
            </w:r>
          </w:p>
          <w:p w:rsidR="00000000" w:rsidRPr="005E7A32" w:rsidRDefault="000D2CBD" w:rsidP="005E7A32">
            <w:pPr>
              <w:pStyle w:val="List"/>
            </w:pPr>
            <w:r w:rsidRPr="005E7A32">
              <w:t>1.2.Identify, collect and process missing customer information within appropriate timelines.</w:t>
            </w:r>
          </w:p>
          <w:p w:rsidR="00000000" w:rsidRPr="005E7A32" w:rsidRDefault="000D2CBD" w:rsidP="005E7A32">
            <w:pPr>
              <w:pStyle w:val="List"/>
            </w:pPr>
            <w:r w:rsidRPr="005E7A32">
              <w:t>1.3.Offer alternatives for un</w:t>
            </w:r>
            <w:r w:rsidRPr="005E7A32">
              <w:t>available registrations or provide information on waitlist options.</w:t>
            </w:r>
          </w:p>
          <w:p w:rsidR="00000000" w:rsidRPr="005E7A32" w:rsidRDefault="000D2CBD" w:rsidP="005E7A32">
            <w:pPr>
              <w:pStyle w:val="List"/>
            </w:pPr>
            <w:r w:rsidRPr="005E7A32">
              <w:t>1.4.Answer enquiries about costs and other event details.</w:t>
            </w:r>
          </w:p>
          <w:p w:rsidR="00000000" w:rsidRPr="005E7A32" w:rsidRDefault="000D2CBD" w:rsidP="005E7A32">
            <w:pPr>
              <w:pStyle w:val="List"/>
            </w:pPr>
            <w:r w:rsidRPr="005E7A32">
              <w:t>1.5.Record customer details using appropriate systems and technology.</w:t>
            </w:r>
          </w:p>
          <w:p w:rsidR="00000000" w:rsidRDefault="000D2CBD" w:rsidP="005E7A32">
            <w:pPr>
              <w:pStyle w:val="List"/>
              <w:rPr>
                <w:lang w:val="en-NZ"/>
              </w:rPr>
            </w:pPr>
            <w:r w:rsidRPr="005E7A32">
              <w:t>1.6.File event registrations according to organisational pro</w:t>
            </w:r>
            <w:r w:rsidRPr="005E7A32">
              <w:t>cedures.</w:t>
            </w:r>
          </w:p>
        </w:tc>
      </w:tr>
      <w:tr w:rsidR="00000000" w:rsidTr="000D2CB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List"/>
              <w:rPr>
                <w:lang w:val="en-NZ"/>
              </w:rPr>
            </w:pPr>
            <w:r w:rsidRPr="005E7A32">
              <w:t>2.</w:t>
            </w:r>
            <w:r w:rsidRPr="005E7A32">
              <w:tab/>
              <w:t>Update registrations.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7A32" w:rsidRDefault="000D2CBD" w:rsidP="005E7A32">
            <w:pPr>
              <w:pStyle w:val="List"/>
            </w:pPr>
            <w:r w:rsidRPr="005E7A32">
              <w:t>2.1.Accurately update financial status of registrations.</w:t>
            </w:r>
          </w:p>
          <w:p w:rsidR="00000000" w:rsidRPr="005E7A32" w:rsidRDefault="000D2CBD" w:rsidP="005E7A32">
            <w:pPr>
              <w:pStyle w:val="List"/>
            </w:pPr>
            <w:r w:rsidRPr="005E7A32">
              <w:t>2.2.Accept, process and record requests for amendments or cancellations.</w:t>
            </w:r>
          </w:p>
          <w:p w:rsidR="00000000" w:rsidRDefault="000D2CBD" w:rsidP="005E7A32">
            <w:pPr>
              <w:pStyle w:val="List"/>
              <w:rPr>
                <w:lang w:val="en-NZ"/>
              </w:rPr>
            </w:pPr>
            <w:r w:rsidRPr="005E7A32">
              <w:t>2.3.Provide details of amendment or cancellation conditions and charges and confirm custome</w:t>
            </w:r>
            <w:r w:rsidRPr="005E7A32">
              <w:t>r understanding.</w:t>
            </w:r>
          </w:p>
        </w:tc>
      </w:tr>
      <w:tr w:rsidR="00000000" w:rsidTr="000D2CB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List"/>
              <w:rPr>
                <w:lang w:val="en-NZ"/>
              </w:rPr>
            </w:pPr>
            <w:r w:rsidRPr="005E7A32">
              <w:t>3.</w:t>
            </w:r>
            <w:r w:rsidRPr="005E7A32">
              <w:tab/>
              <w:t>Monitor and report on registrations.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7A32" w:rsidRDefault="000D2CBD" w:rsidP="005E7A32">
            <w:pPr>
              <w:pStyle w:val="List"/>
            </w:pPr>
            <w:r w:rsidRPr="005E7A32">
              <w:t>3.1.Monitor registrations and generate registration reports for relevant personnel.</w:t>
            </w:r>
          </w:p>
          <w:p w:rsidR="00000000" w:rsidRPr="005E7A32" w:rsidRDefault="000D2CBD" w:rsidP="005E7A32">
            <w:pPr>
              <w:pStyle w:val="List"/>
            </w:pPr>
            <w:r w:rsidRPr="005E7A32">
              <w:t>3.2.Identify and report on problems emerging from registration information.</w:t>
            </w:r>
          </w:p>
          <w:p w:rsidR="00000000" w:rsidRDefault="000D2CBD" w:rsidP="005E7A32">
            <w:pPr>
              <w:pStyle w:val="List"/>
              <w:rPr>
                <w:lang w:val="en-NZ"/>
              </w:rPr>
            </w:pPr>
            <w:r w:rsidRPr="005E7A32">
              <w:t>3.3.Take action to address potential a</w:t>
            </w:r>
            <w:r w:rsidRPr="005E7A32">
              <w:t>ttendance issues according to individual responsibility and organisational procedures.</w:t>
            </w:r>
          </w:p>
        </w:tc>
      </w:tr>
      <w:tr w:rsidR="00000000" w:rsidRPr="005E7A32" w:rsidTr="000D2CB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List"/>
              <w:rPr>
                <w:lang w:val="en-NZ"/>
              </w:rPr>
            </w:pPr>
            <w:r w:rsidRPr="005E7A32">
              <w:t>4.</w:t>
            </w:r>
            <w:r w:rsidRPr="005E7A32">
              <w:tab/>
              <w:t>Produce final registration documentation.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7A32" w:rsidRDefault="000D2CBD" w:rsidP="005E7A32">
            <w:pPr>
              <w:pStyle w:val="List"/>
            </w:pPr>
            <w:r w:rsidRPr="005E7A32">
              <w:t>4.1.Check and finalise event registration details within designated timelines.</w:t>
            </w:r>
          </w:p>
          <w:p w:rsidR="00000000" w:rsidRPr="005E7A32" w:rsidRDefault="000D2CBD" w:rsidP="005E7A32">
            <w:pPr>
              <w:pStyle w:val="List"/>
            </w:pPr>
            <w:r w:rsidRPr="005E7A32">
              <w:t>4.2.Prepare and issue customer documents within designated timelines.</w:t>
            </w:r>
          </w:p>
          <w:p w:rsidR="00000000" w:rsidRPr="005E7A32" w:rsidRDefault="000D2CBD" w:rsidP="005E7A32">
            <w:pPr>
              <w:pStyle w:val="List"/>
            </w:pPr>
            <w:r w:rsidRPr="005E7A32">
              <w:t>4.3.Check and correct as necessary all documentation for accuracy prior to issue.</w:t>
            </w:r>
          </w:p>
          <w:p w:rsidR="00000000" w:rsidRPr="005E7A32" w:rsidRDefault="000D2CBD" w:rsidP="005E7A32">
            <w:pPr>
              <w:pStyle w:val="List"/>
            </w:pPr>
            <w:r w:rsidRPr="005E7A32">
              <w:t>4.4.Generate and distribute final registration reports in agreed formats and styles according to procedu</w:t>
            </w:r>
            <w:r w:rsidRPr="005E7A32">
              <w:t>res and timelines.</w:t>
            </w:r>
          </w:p>
          <w:p w:rsidR="00000000" w:rsidRPr="005E7A32" w:rsidRDefault="000D2CBD" w:rsidP="005E7A32">
            <w:pPr>
              <w:pStyle w:val="List"/>
            </w:pPr>
            <w:r w:rsidRPr="005E7A32">
              <w:t>4.5.Minimise use of printed materials and maximise electronic transmission of documents to reduce waste.</w:t>
            </w:r>
          </w:p>
        </w:tc>
      </w:tr>
    </w:tbl>
    <w:p w:rsidR="00000000" w:rsidRPr="005E7A32" w:rsidRDefault="000D2CBD" w:rsidP="005E7A32">
      <w:pPr>
        <w:pStyle w:val="BodyText"/>
      </w:pPr>
    </w:p>
    <w:p w:rsidR="00000000" w:rsidRPr="005E7A32" w:rsidRDefault="000D2CBD" w:rsidP="005E7A32">
      <w:pPr>
        <w:pStyle w:val="AllowPageBreak"/>
      </w:pPr>
    </w:p>
    <w:p w:rsidR="00000000" w:rsidRPr="005E7A32" w:rsidRDefault="000D2CBD" w:rsidP="005E7A32">
      <w:pPr>
        <w:pStyle w:val="Heading1"/>
      </w:pPr>
      <w:bookmarkStart w:id="7" w:name="O_767011"/>
      <w:bookmarkEnd w:id="7"/>
      <w:r w:rsidRPr="005E7A32">
        <w:t>Foundation Skills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110"/>
        <w:gridCol w:w="6405"/>
      </w:tblGrid>
      <w:tr w:rsidR="005E7A32" w:rsidRPr="005E7A32" w:rsidTr="000D2CBD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BodyText"/>
              <w:rPr>
                <w:lang w:val="en-NZ"/>
              </w:rPr>
            </w:pPr>
            <w:r w:rsidRPr="005E7A32">
              <w:t>Foundation skills essential to performance in this unit, but not explicit in the performance cr</w:t>
            </w:r>
            <w:r w:rsidRPr="005E7A32">
              <w:t>iteria are listed here, along with a brief context statement.</w:t>
            </w:r>
          </w:p>
        </w:tc>
      </w:tr>
      <w:tr w:rsidR="00000000" w:rsidTr="000D2CBD">
        <w:trPr>
          <w:trHeight w:val="4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7A32" w:rsidRDefault="000D2CBD" w:rsidP="005E7A32">
            <w:pPr>
              <w:pStyle w:val="BodyText"/>
            </w:pPr>
            <w:r w:rsidRPr="005E7A32">
              <w:rPr>
                <w:rStyle w:val="SpecialBold"/>
              </w:rPr>
              <w:t>SKILLS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BodyText"/>
              <w:rPr>
                <w:lang w:val="en-NZ"/>
              </w:rPr>
            </w:pPr>
            <w:r w:rsidRPr="005E7A32">
              <w:rPr>
                <w:rStyle w:val="SpecialBold"/>
              </w:rPr>
              <w:t>DESCRIPTION</w:t>
            </w:r>
          </w:p>
        </w:tc>
      </w:tr>
      <w:tr w:rsidR="00000000" w:rsidTr="000D2CBD">
        <w:trPr>
          <w:trHeight w:val="4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BodyText"/>
              <w:rPr>
                <w:lang w:val="en-NZ"/>
              </w:rPr>
            </w:pPr>
            <w:r w:rsidRPr="005E7A32">
              <w:t>Reading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ListBullet"/>
              <w:rPr>
                <w:lang w:val="en-NZ"/>
              </w:rPr>
            </w:pPr>
            <w:r w:rsidRPr="005E7A32">
              <w:t>interpret complex event information regarding event schedules, costs, and conditions of sale.</w:t>
            </w:r>
          </w:p>
        </w:tc>
      </w:tr>
      <w:tr w:rsidR="00000000" w:rsidTr="000D2CBD">
        <w:trPr>
          <w:trHeight w:val="4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BodyText"/>
              <w:rPr>
                <w:lang w:val="en-NZ"/>
              </w:rPr>
            </w:pPr>
            <w:r w:rsidRPr="005E7A32">
              <w:lastRenderedPageBreak/>
              <w:t>Writing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7A32" w:rsidRDefault="000D2CBD" w:rsidP="005E7A32">
            <w:pPr>
              <w:pStyle w:val="ListBullet"/>
            </w:pPr>
            <w:r w:rsidRPr="005E7A32">
              <w:t>record accu</w:t>
            </w:r>
            <w:r w:rsidRPr="005E7A32">
              <w:t>rate customer and operational details</w:t>
            </w:r>
          </w:p>
          <w:p w:rsidR="00000000" w:rsidRDefault="000D2CBD" w:rsidP="005E7A32">
            <w:pPr>
              <w:pStyle w:val="ListBullet"/>
              <w:rPr>
                <w:lang w:val="en-NZ"/>
              </w:rPr>
            </w:pPr>
            <w:r w:rsidRPr="005E7A32">
              <w:t>create accurate and succinct notes for special requests and event operational details.</w:t>
            </w:r>
          </w:p>
        </w:tc>
      </w:tr>
      <w:tr w:rsidR="00000000" w:rsidTr="000D2CBD">
        <w:trPr>
          <w:trHeight w:val="4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BodyText"/>
              <w:rPr>
                <w:lang w:val="en-NZ"/>
              </w:rPr>
            </w:pPr>
            <w:r w:rsidRPr="005E7A32">
              <w:t>Oral communication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7A32" w:rsidRDefault="000D2CBD" w:rsidP="005E7A32">
            <w:pPr>
              <w:pStyle w:val="ListBullet"/>
            </w:pPr>
            <w:r w:rsidRPr="005E7A32">
              <w:t>elicit information from customers about registration requirements</w:t>
            </w:r>
          </w:p>
          <w:p w:rsidR="00000000" w:rsidRDefault="000D2CBD" w:rsidP="005E7A32">
            <w:pPr>
              <w:pStyle w:val="ListBullet"/>
              <w:rPr>
                <w:lang w:val="en-NZ"/>
              </w:rPr>
            </w:pPr>
            <w:r w:rsidRPr="005E7A32">
              <w:t>liaise with event coordinators an</w:t>
            </w:r>
            <w:r w:rsidRPr="005E7A32">
              <w:t>d managers on attendance issues.</w:t>
            </w:r>
          </w:p>
        </w:tc>
      </w:tr>
      <w:tr w:rsidR="00000000" w:rsidTr="000D2CBD">
        <w:trPr>
          <w:trHeight w:val="4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BodyText"/>
              <w:rPr>
                <w:lang w:val="en-NZ"/>
              </w:rPr>
            </w:pPr>
            <w:r w:rsidRPr="005E7A32">
              <w:t>Numeracy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ListBullet"/>
              <w:rPr>
                <w:lang w:val="en-NZ"/>
              </w:rPr>
            </w:pPr>
            <w:r w:rsidRPr="005E7A32">
              <w:t>manage the accounting processes for event registrations and interpret statistical data within various reports.</w:t>
            </w:r>
          </w:p>
        </w:tc>
      </w:tr>
      <w:tr w:rsidR="00000000" w:rsidTr="000D2CBD">
        <w:trPr>
          <w:trHeight w:val="4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BodyText"/>
              <w:rPr>
                <w:lang w:val="en-NZ"/>
              </w:rPr>
            </w:pPr>
            <w:r w:rsidRPr="005E7A32">
              <w:t>Self-management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ListBullet"/>
              <w:rPr>
                <w:lang w:val="en-NZ"/>
              </w:rPr>
            </w:pPr>
            <w:r w:rsidRPr="005E7A32">
              <w:t>coordinate own workflow for processing and monitoring registrations within deadlines.</w:t>
            </w:r>
          </w:p>
        </w:tc>
      </w:tr>
      <w:tr w:rsidR="00000000" w:rsidRPr="005E7A32" w:rsidTr="000D2CBD">
        <w:trPr>
          <w:trHeight w:val="4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2CBD" w:rsidP="005E7A32">
            <w:pPr>
              <w:pStyle w:val="BodyText"/>
              <w:rPr>
                <w:lang w:val="en-NZ"/>
              </w:rPr>
            </w:pPr>
            <w:r w:rsidRPr="005E7A32">
              <w:t>Technology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7A32" w:rsidRDefault="000D2CBD" w:rsidP="005E7A32">
            <w:pPr>
              <w:pStyle w:val="ListBullet"/>
            </w:pPr>
            <w:r w:rsidRPr="005E7A32">
              <w:t>use calculators, computers, software programs, printers and other business technology for processing event registrations.</w:t>
            </w:r>
          </w:p>
        </w:tc>
      </w:tr>
    </w:tbl>
    <w:p w:rsidR="00000000" w:rsidRPr="005E7A32" w:rsidRDefault="000D2CBD" w:rsidP="005E7A32">
      <w:pPr>
        <w:pStyle w:val="BodyText"/>
      </w:pPr>
    </w:p>
    <w:p w:rsidR="00000000" w:rsidRPr="005E7A32" w:rsidRDefault="000D2CBD" w:rsidP="005E7A32">
      <w:pPr>
        <w:pStyle w:val="AllowPageBreak"/>
      </w:pPr>
    </w:p>
    <w:p w:rsidR="00000000" w:rsidRPr="005E7A32" w:rsidRDefault="000D2CBD" w:rsidP="005E7A32">
      <w:pPr>
        <w:pStyle w:val="Heading1"/>
      </w:pPr>
      <w:bookmarkStart w:id="8" w:name="O_767013"/>
      <w:bookmarkEnd w:id="8"/>
      <w:r w:rsidRPr="005E7A32">
        <w:t xml:space="preserve">Unit </w:t>
      </w:r>
      <w:r w:rsidRPr="005E7A32">
        <w:t>Mapping Information</w:t>
      </w:r>
    </w:p>
    <w:p w:rsidR="00000000" w:rsidRPr="005E7A32" w:rsidRDefault="000D2CBD" w:rsidP="000D2CBD">
      <w:pPr>
        <w:pStyle w:val="BodyText"/>
      </w:pPr>
      <w:r w:rsidRPr="005E7A32">
        <w:t>SITXEVT302 Process and monitor event registrations</w:t>
      </w:r>
    </w:p>
    <w:p w:rsidR="00000000" w:rsidRPr="005E7A32" w:rsidRDefault="000D2CBD" w:rsidP="005E7A32">
      <w:pPr>
        <w:pStyle w:val="Heading1"/>
      </w:pPr>
      <w:bookmarkStart w:id="9" w:name="O_767020"/>
      <w:bookmarkEnd w:id="9"/>
      <w:r w:rsidRPr="005E7A32">
        <w:t>Links</w:t>
      </w:r>
    </w:p>
    <w:p w:rsidR="00000000" w:rsidRPr="005E7A32" w:rsidRDefault="000D2CBD" w:rsidP="000D2CBD">
      <w:pPr>
        <w:pStyle w:val="BodyText"/>
      </w:pPr>
      <w:r w:rsidRPr="005E7A32">
        <w:t xml:space="preserve">Companion Volume implementation guides are found in VETNet - </w:t>
      </w:r>
      <w:hyperlink r:id="rId13" w:history="1">
        <w:r w:rsidRPr="00E468E2">
          <w:rPr>
            <w:rStyle w:val="Hyperlink"/>
          </w:rPr>
          <w:t>https://vetnet.gov.au/Pages/TrainingDocs.aspx?q=68c40a93-e51d-4e0f-bc06-899dff092694</w:t>
        </w:r>
      </w:hyperlink>
    </w:p>
    <w:p w:rsidR="00000000" w:rsidRPr="005E7A32" w:rsidRDefault="000D2CBD" w:rsidP="005E7A32"/>
    <w:sectPr w:rsidR="00000000" w:rsidRPr="005E7A32" w:rsidSect="005E7A32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A32" w:rsidRDefault="005E7A32" w:rsidP="005E7A32">
      <w:r>
        <w:separator/>
      </w:r>
    </w:p>
  </w:endnote>
  <w:endnote w:type="continuationSeparator" w:id="0">
    <w:p w:rsidR="005E7A32" w:rsidRDefault="005E7A32" w:rsidP="005E7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A32" w:rsidRDefault="005E7A3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A32" w:rsidRPr="000D2CBD" w:rsidRDefault="005E7A32" w:rsidP="000D2CBD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A32" w:rsidRDefault="005E7A3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BD" w:rsidRDefault="000D2CBD" w:rsidP="005E7A3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0D2CBD" w:rsidRDefault="000D2CBD" w:rsidP="005E7A3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0D2CBD" w:rsidRDefault="000D2CBD" w:rsidP="005E7A3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A32" w:rsidRDefault="005E7A32" w:rsidP="005E7A32">
      <w:r>
        <w:separator/>
      </w:r>
    </w:p>
  </w:footnote>
  <w:footnote w:type="continuationSeparator" w:id="0">
    <w:p w:rsidR="005E7A32" w:rsidRDefault="005E7A32" w:rsidP="005E7A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A32" w:rsidRDefault="005E7A3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BD" w:rsidRDefault="000D2CB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463AB8A" wp14:editId="3EB8A1C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E7A32" w:rsidRPr="000D2CBD" w:rsidRDefault="005E7A32" w:rsidP="000D2CBD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A32" w:rsidRDefault="005E7A3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BD" w:rsidRPr="002D2AF8" w:rsidRDefault="000D2CBD" w:rsidP="005E7A32">
    <w:pPr>
      <w:pStyle w:val="Header"/>
      <w:framePr w:wrap="around"/>
    </w:pPr>
    <w:fldSimple w:instr=" TITLE   \* MERGEFORMAT ">
      <w:r>
        <w:t>SITEEVT002 Process and monitor event registrations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20 October 2022</w:t>
    </w:r>
    <w:r>
      <w:fldChar w:fldCharType="end"/>
    </w:r>
  </w:p>
  <w:p w:rsidR="000D2CBD" w:rsidRDefault="000D2CBD" w:rsidP="005E7A3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0DA85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A468B8F8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E7A32"/>
    <w:rsid w:val="000D2CBD"/>
    <w:rsid w:val="005E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A3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E7A3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E7A3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E7A3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E7A3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E7A3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E7A3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E7A3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E7A3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E7A3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E7A3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E7A32"/>
  </w:style>
  <w:style w:type="character" w:customStyle="1" w:styleId="Heading1Char">
    <w:name w:val="Heading 1 Char"/>
    <w:basedOn w:val="DefaultParagraphFont"/>
    <w:link w:val="Heading1"/>
    <w:rsid w:val="005E7A3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E7A3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E7A32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5E7A32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5E7A32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E7A32"/>
    <w:rPr>
      <w:b/>
      <w:spacing w:val="0"/>
    </w:rPr>
  </w:style>
  <w:style w:type="paragraph" w:customStyle="1" w:styleId="SuperHeading">
    <w:name w:val="SuperHeading"/>
    <w:basedOn w:val="Normal"/>
    <w:rsid w:val="005E7A3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E7A3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E7A3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E7A3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E7A3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E7A3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E7A3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E7A3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E7A3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E7A3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E7A3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E7A3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E7A3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E7A3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E7A3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E7A3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E7A3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E7A3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E7A3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E7A32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5E7A3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E7A3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E7A3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E7A3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5E7A32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5E7A3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E7A3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E7A3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E7A3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E7A3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E7A3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E7A3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E7A3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E7A32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5E7A32"/>
    <w:rPr>
      <w:i/>
    </w:rPr>
  </w:style>
  <w:style w:type="paragraph" w:styleId="Caption">
    <w:name w:val="caption"/>
    <w:basedOn w:val="BodyText"/>
    <w:next w:val="Normal"/>
    <w:qFormat/>
    <w:rsid w:val="005E7A3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E7A3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E7A3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E7A32"/>
  </w:style>
  <w:style w:type="paragraph" w:styleId="TableofFigures">
    <w:name w:val="table of figures"/>
    <w:basedOn w:val="Normal"/>
    <w:next w:val="Normal"/>
    <w:semiHidden/>
    <w:rsid w:val="005E7A3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E7A32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5E7A32"/>
    <w:rPr>
      <w:rFonts w:ascii="Wingdings" w:hAnsi="Wingdings"/>
    </w:rPr>
  </w:style>
  <w:style w:type="paragraph" w:customStyle="1" w:styleId="TableHeading">
    <w:name w:val="Table Heading"/>
    <w:basedOn w:val="HeadingBase"/>
    <w:rsid w:val="005E7A3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E7A32"/>
    <w:rPr>
      <w:color w:val="0033CC"/>
      <w:u w:val="none"/>
    </w:rPr>
  </w:style>
  <w:style w:type="paragraph" w:customStyle="1" w:styleId="BodyTextRight">
    <w:name w:val="Body Text Right"/>
    <w:basedOn w:val="BodyText"/>
    <w:rsid w:val="005E7A3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E7A3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E7A32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E7A3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E7A3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E7A3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E7A32"/>
    <w:rPr>
      <w:sz w:val="32"/>
    </w:rPr>
  </w:style>
  <w:style w:type="paragraph" w:customStyle="1" w:styleId="HeadingProcedure">
    <w:name w:val="Heading Procedure"/>
    <w:basedOn w:val="HeadingBase"/>
    <w:next w:val="Normal"/>
    <w:rsid w:val="005E7A3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E7A32"/>
    <w:pPr>
      <w:spacing w:before="60" w:after="60"/>
    </w:pPr>
  </w:style>
  <w:style w:type="paragraph" w:styleId="ListContinue">
    <w:name w:val="List Continue"/>
    <w:basedOn w:val="List"/>
    <w:rsid w:val="005E7A32"/>
    <w:pPr>
      <w:ind w:firstLine="0"/>
    </w:pPr>
  </w:style>
  <w:style w:type="paragraph" w:customStyle="1" w:styleId="ListNote">
    <w:name w:val="List Note"/>
    <w:basedOn w:val="List"/>
    <w:rsid w:val="005E7A3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E7A3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E7A3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E7A32"/>
    <w:rPr>
      <w:rFonts w:ascii="Courier New" w:hAnsi="Courier New"/>
    </w:rPr>
  </w:style>
  <w:style w:type="paragraph" w:customStyle="1" w:styleId="NoteBullet">
    <w:name w:val="Note Bullet"/>
    <w:basedOn w:val="Note"/>
    <w:rsid w:val="005E7A3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E7A3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E7A3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E7A3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E7A32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5E7A3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E7A3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E7A32"/>
    <w:rPr>
      <w:b/>
      <w:smallCaps/>
    </w:rPr>
  </w:style>
  <w:style w:type="paragraph" w:customStyle="1" w:styleId="TableListNumber">
    <w:name w:val="Table List Number"/>
    <w:basedOn w:val="ListNumber"/>
    <w:rsid w:val="005E7A3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E7A3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E7A32"/>
    <w:pPr>
      <w:numPr>
        <w:numId w:val="8"/>
      </w:numPr>
    </w:pPr>
  </w:style>
  <w:style w:type="paragraph" w:customStyle="1" w:styleId="ListAlpha2">
    <w:name w:val="List Alpha 2"/>
    <w:basedOn w:val="List2"/>
    <w:rsid w:val="005E7A32"/>
    <w:pPr>
      <w:numPr>
        <w:numId w:val="7"/>
      </w:numPr>
    </w:pPr>
  </w:style>
  <w:style w:type="paragraph" w:styleId="List2">
    <w:name w:val="List 2"/>
    <w:basedOn w:val="BodyText"/>
    <w:rsid w:val="005E7A3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E7A3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E7A3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E7A3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E7A32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E7A32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5E7A32"/>
    <w:pPr>
      <w:numPr>
        <w:numId w:val="3"/>
      </w:numPr>
    </w:pPr>
  </w:style>
  <w:style w:type="paragraph" w:styleId="ListContinue2">
    <w:name w:val="List Continue 2"/>
    <w:basedOn w:val="List2"/>
    <w:rsid w:val="005E7A32"/>
    <w:pPr>
      <w:ind w:firstLine="0"/>
    </w:pPr>
  </w:style>
  <w:style w:type="paragraph" w:styleId="ListContinue3">
    <w:name w:val="List Continue 3"/>
    <w:basedOn w:val="List3"/>
    <w:rsid w:val="005E7A32"/>
    <w:pPr>
      <w:ind w:left="1021" w:firstLine="0"/>
    </w:pPr>
  </w:style>
  <w:style w:type="paragraph" w:styleId="ListContinue4">
    <w:name w:val="List Continue 4"/>
    <w:basedOn w:val="List4"/>
    <w:rsid w:val="005E7A32"/>
    <w:pPr>
      <w:ind w:firstLine="0"/>
    </w:pPr>
  </w:style>
  <w:style w:type="paragraph" w:styleId="ListContinue5">
    <w:name w:val="List Continue 5"/>
    <w:basedOn w:val="List5"/>
    <w:rsid w:val="005E7A32"/>
    <w:pPr>
      <w:ind w:firstLine="0"/>
    </w:pPr>
  </w:style>
  <w:style w:type="paragraph" w:styleId="ListNumber3">
    <w:name w:val="List Number 3"/>
    <w:basedOn w:val="List3"/>
    <w:rsid w:val="005E7A32"/>
    <w:pPr>
      <w:numPr>
        <w:numId w:val="4"/>
      </w:numPr>
    </w:pPr>
  </w:style>
  <w:style w:type="paragraph" w:styleId="ListNumber4">
    <w:name w:val="List Number 4"/>
    <w:basedOn w:val="List4"/>
    <w:rsid w:val="005E7A32"/>
    <w:pPr>
      <w:numPr>
        <w:numId w:val="5"/>
      </w:numPr>
    </w:pPr>
  </w:style>
  <w:style w:type="paragraph" w:styleId="ListNumber5">
    <w:name w:val="List Number 5"/>
    <w:basedOn w:val="List5"/>
    <w:rsid w:val="005E7A32"/>
    <w:pPr>
      <w:numPr>
        <w:numId w:val="6"/>
      </w:numPr>
    </w:pPr>
  </w:style>
  <w:style w:type="paragraph" w:styleId="BlockText">
    <w:name w:val="Block Text"/>
    <w:basedOn w:val="Normal"/>
    <w:rsid w:val="005E7A3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E7A3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E7A32"/>
    <w:rPr>
      <w:sz w:val="16"/>
      <w:vertAlign w:val="superscript"/>
    </w:rPr>
  </w:style>
  <w:style w:type="character" w:customStyle="1" w:styleId="Symbols">
    <w:name w:val="Symbols"/>
    <w:basedOn w:val="DefaultParagraphFont"/>
    <w:rsid w:val="005E7A32"/>
    <w:rPr>
      <w:rFonts w:ascii="Symbol" w:hAnsi="Symbol"/>
    </w:rPr>
  </w:style>
  <w:style w:type="character" w:customStyle="1" w:styleId="MenuOptions">
    <w:name w:val="Menu Options"/>
    <w:basedOn w:val="DefaultParagraphFont"/>
    <w:rsid w:val="005E7A3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E7A32"/>
    <w:rPr>
      <w:b/>
    </w:rPr>
  </w:style>
  <w:style w:type="character" w:customStyle="1" w:styleId="Underlined">
    <w:name w:val="Underlined"/>
    <w:basedOn w:val="DefaultParagraphFont"/>
    <w:rsid w:val="005E7A32"/>
    <w:rPr>
      <w:u w:val="single"/>
    </w:rPr>
  </w:style>
  <w:style w:type="paragraph" w:customStyle="1" w:styleId="TableBodyTextRight">
    <w:name w:val="Table Body Text Right"/>
    <w:basedOn w:val="TableBodyText"/>
    <w:rsid w:val="005E7A3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E7A32"/>
    <w:rPr>
      <w:sz w:val="18"/>
    </w:rPr>
  </w:style>
  <w:style w:type="paragraph" w:customStyle="1" w:styleId="BodySmallRight">
    <w:name w:val="Body Small Right"/>
    <w:basedOn w:val="BodyTextRight"/>
    <w:rsid w:val="005E7A32"/>
    <w:rPr>
      <w:sz w:val="18"/>
      <w:szCs w:val="18"/>
    </w:rPr>
  </w:style>
  <w:style w:type="paragraph" w:customStyle="1" w:styleId="MarginEdition">
    <w:name w:val="Margin Edition"/>
    <w:basedOn w:val="MarginNote"/>
    <w:rsid w:val="005E7A3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E7A32"/>
    <w:rPr>
      <w:sz w:val="2"/>
      <w:szCs w:val="2"/>
    </w:rPr>
  </w:style>
  <w:style w:type="character" w:customStyle="1" w:styleId="Small">
    <w:name w:val="Small"/>
    <w:basedOn w:val="DefaultParagraphFont"/>
    <w:rsid w:val="005E7A32"/>
    <w:rPr>
      <w:sz w:val="16"/>
    </w:rPr>
  </w:style>
  <w:style w:type="paragraph" w:customStyle="1" w:styleId="WideTable">
    <w:name w:val="Wide Table"/>
    <w:basedOn w:val="Normal"/>
    <w:rsid w:val="005E7A3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E7A32"/>
  </w:style>
  <w:style w:type="paragraph" w:styleId="Quote">
    <w:name w:val="Quote"/>
    <w:basedOn w:val="Heading1"/>
    <w:link w:val="QuoteChar"/>
    <w:qFormat/>
    <w:rsid w:val="005E7A3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E7A3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E7A32"/>
    <w:pPr>
      <w:pageBreakBefore/>
    </w:pPr>
  </w:style>
  <w:style w:type="paragraph" w:customStyle="1" w:styleId="Border">
    <w:name w:val="Border"/>
    <w:basedOn w:val="Normal"/>
    <w:qFormat/>
    <w:rsid w:val="005E7A3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E7A3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7A3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7A3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E7A3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E7A3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E7A3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E7A3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E7A3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E7A32"/>
    <w:rPr>
      <w:u w:val="single"/>
    </w:rPr>
  </w:style>
  <w:style w:type="character" w:customStyle="1" w:styleId="BoldandItalics">
    <w:name w:val="Bold and Italics"/>
    <w:qFormat/>
    <w:rsid w:val="005E7A32"/>
    <w:rPr>
      <w:b/>
      <w:i/>
      <w:u w:val="none"/>
    </w:rPr>
  </w:style>
  <w:style w:type="paragraph" w:styleId="BalloonText">
    <w:name w:val="Balloon Text"/>
    <w:basedOn w:val="Normal"/>
    <w:link w:val="BalloonTextChar"/>
    <w:rsid w:val="005E7A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7A3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E7A3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E7A3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E7A3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E7A3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E7A32"/>
    <w:pPr>
      <w:spacing w:before="0" w:after="0"/>
    </w:pPr>
  </w:style>
  <w:style w:type="paragraph" w:customStyle="1" w:styleId="BodyTextBold">
    <w:name w:val="Body Text Bold"/>
    <w:basedOn w:val="BodyText"/>
    <w:qFormat/>
    <w:rsid w:val="005E7A32"/>
    <w:rPr>
      <w:b/>
    </w:rPr>
  </w:style>
  <w:style w:type="character" w:styleId="Hyperlink">
    <w:name w:val="Hyperlink"/>
    <w:basedOn w:val="DefaultParagraphFont"/>
    <w:uiPriority w:val="99"/>
    <w:unhideWhenUsed/>
    <w:rsid w:val="000D2C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8c40a93-e51d-4e0f-bc06-899dff09269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534</Words>
  <Characters>3784</Characters>
  <Application>Microsoft Office Word</Application>
  <DocSecurity>0</DocSecurity>
  <Lines>118</Lines>
  <Paragraphs>75</Paragraphs>
  <ScaleCrop>false</ScaleCrop>
  <Company>Author-it Software Corporation Ltd.</Company>
  <LinksUpToDate>false</LinksUpToDate>
  <CharactersWithSpaces>4243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SITEEVT002 Process and monitor event registrations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2022-10-19T13:09:00Z</dcterms:created>
  <dcterms:modified xsi:type="dcterms:W3CDTF">2022-10-19T13:09:00Z</dcterms:modified>
</cp:coreProperties>
</file>