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0848" w:rsidRDefault="009C0848" w:rsidP="009C0848">
      <w:pPr>
        <w:pStyle w:val="Title"/>
      </w:pPr>
      <w:r>
        <w:fldChar w:fldCharType="begin"/>
      </w:r>
      <w:r>
        <w:instrText xml:space="preserve"> TITLE   \* MERGEFORMAT </w:instrText>
      </w:r>
      <w:r>
        <w:fldChar w:fldCharType="separate"/>
      </w:r>
      <w:r>
        <w:t>SISXIND404A Promote compliance with laws and legal principles</w:t>
      </w:r>
      <w:r>
        <w:fldChar w:fldCharType="end"/>
      </w:r>
    </w:p>
    <w:p w:rsidR="009C0848" w:rsidRDefault="009C0848" w:rsidP="009C0848">
      <w:pPr>
        <w:pStyle w:val="Version"/>
        <w:sectPr w:rsidR="009C0848" w:rsidSect="008016C3">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3</w:t>
        </w:r>
      </w:fldSimple>
    </w:p>
    <w:p w:rsidR="00000000" w:rsidRPr="008016C3" w:rsidRDefault="009C0848" w:rsidP="008016C3">
      <w:pPr>
        <w:pStyle w:val="SuperHeading"/>
      </w:pPr>
      <w:r w:rsidRPr="008016C3">
        <w:lastRenderedPageBreak/>
        <w:t>SISXIND404A Promote compliance with laws and legal principles</w:t>
      </w:r>
    </w:p>
    <w:p w:rsidR="00000000" w:rsidRPr="008016C3" w:rsidRDefault="009C0848" w:rsidP="008016C3">
      <w:pPr>
        <w:pStyle w:val="Heading1"/>
      </w:pPr>
      <w:bookmarkStart w:id="1" w:name="O_532229"/>
      <w:bookmarkEnd w:id="1"/>
      <w:r w:rsidRPr="008016C3">
        <w:t>Modification History</w:t>
      </w:r>
    </w:p>
    <w:p w:rsidR="00000000" w:rsidRPr="008016C3" w:rsidRDefault="009C0848" w:rsidP="008016C3">
      <w:pPr>
        <w:pStyle w:val="BodyText"/>
      </w:pPr>
      <w:r w:rsidRPr="008016C3">
        <w:t>The release details of this endorsed unit of competency set are in the table below. The latest information is at the top.</w:t>
      </w:r>
    </w:p>
    <w:p w:rsidR="00000000" w:rsidRPr="008016C3" w:rsidRDefault="009C0848" w:rsidP="008016C3">
      <w:pPr>
        <w:pStyle w:val="BodyText"/>
      </w:pPr>
    </w:p>
    <w:tbl>
      <w:tblPr>
        <w:tblW w:w="0" w:type="auto"/>
        <w:tblCellMar>
          <w:left w:w="62" w:type="dxa"/>
          <w:right w:w="62" w:type="dxa"/>
        </w:tblCellMar>
        <w:tblLook w:val="0000" w:firstRow="0" w:lastRow="0" w:firstColumn="0" w:lastColumn="0" w:noHBand="0" w:noVBand="0"/>
      </w:tblPr>
      <w:tblGrid>
        <w:gridCol w:w="8122"/>
        <w:gridCol w:w="8122"/>
      </w:tblGrid>
      <w:tr w:rsidR="00000000" w:rsidTr="009C084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016C3" w:rsidRDefault="009C0848" w:rsidP="008016C3">
            <w:pPr>
              <w:pStyle w:val="BodyText"/>
            </w:pPr>
            <w:r w:rsidRPr="008016C3">
              <w:rPr>
                <w:rStyle w:val="SpecialBold"/>
              </w:rPr>
              <w:t>Release</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9C0848" w:rsidP="008016C3">
            <w:pPr>
              <w:pStyle w:val="BodyText"/>
              <w:rPr>
                <w:lang w:val="en-NZ"/>
              </w:rPr>
            </w:pPr>
            <w:r w:rsidRPr="008016C3">
              <w:rPr>
                <w:rStyle w:val="SpecialBold"/>
              </w:rPr>
              <w:t>Comments</w:t>
            </w:r>
          </w:p>
        </w:tc>
      </w:tr>
      <w:tr w:rsidR="00000000" w:rsidRPr="008016C3" w:rsidTr="009C0848">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9C0848" w:rsidP="008016C3">
            <w:pPr>
              <w:pStyle w:val="BodyText"/>
              <w:rPr>
                <w:lang w:val="en-NZ"/>
              </w:rPr>
            </w:pPr>
            <w:r w:rsidRPr="008016C3">
              <w:t>3</w:t>
            </w:r>
          </w:p>
        </w:tc>
        <w:tc>
          <w:tcPr>
            <w:tcW w:w="0" w:type="auto"/>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8016C3" w:rsidRDefault="009C0848" w:rsidP="008016C3">
            <w:pPr>
              <w:pStyle w:val="BodyText"/>
            </w:pPr>
            <w:r w:rsidRPr="008016C3">
              <w:t>Reduction of repetition.</w:t>
            </w:r>
          </w:p>
          <w:p w:rsidR="00000000" w:rsidRPr="008016C3" w:rsidRDefault="009C0848" w:rsidP="008016C3">
            <w:pPr>
              <w:pStyle w:val="BodyText"/>
            </w:pPr>
            <w:r w:rsidRPr="008016C3">
              <w:t>No changes to competency outcome.</w:t>
            </w:r>
          </w:p>
        </w:tc>
      </w:tr>
    </w:tbl>
    <w:p w:rsidR="00000000" w:rsidRPr="008016C3" w:rsidRDefault="009C0848" w:rsidP="008016C3">
      <w:pPr>
        <w:pStyle w:val="BodyText"/>
      </w:pPr>
    </w:p>
    <w:p w:rsidR="00000000" w:rsidRPr="008016C3" w:rsidRDefault="009C0848" w:rsidP="008016C3">
      <w:pPr>
        <w:pStyle w:val="AllowPageBreak"/>
      </w:pPr>
    </w:p>
    <w:p w:rsidR="00000000" w:rsidRPr="008016C3" w:rsidRDefault="009C0848" w:rsidP="008016C3">
      <w:pPr>
        <w:pStyle w:val="Heading1"/>
      </w:pPr>
      <w:bookmarkStart w:id="2" w:name="O_532228"/>
      <w:bookmarkEnd w:id="2"/>
      <w:r w:rsidRPr="008016C3">
        <w:t>Unit Descriptor</w:t>
      </w:r>
    </w:p>
    <w:p w:rsidR="00000000" w:rsidRPr="008016C3" w:rsidRDefault="009C0848" w:rsidP="008016C3">
      <w:pPr>
        <w:pStyle w:val="BodyText"/>
      </w:pPr>
      <w:r w:rsidRPr="008016C3">
        <w:t>This unit describes the performance outcomes, skills and knowledge required to apply legislation relevant to organisation operations.  The unit focuses on analysis and interpretation of relevant legislation to inform the review of c</w:t>
      </w:r>
      <w:r w:rsidRPr="008016C3">
        <w:t>urrent organisation systems to determine compliance with legal obligations and promote the modification or development and implementation of systems to promote organisation compliance.</w:t>
      </w:r>
    </w:p>
    <w:p w:rsidR="00000000" w:rsidRPr="008016C3" w:rsidRDefault="009C0848" w:rsidP="008016C3">
      <w:pPr>
        <w:pStyle w:val="AllowPageBreak"/>
      </w:pPr>
    </w:p>
    <w:p w:rsidR="00000000" w:rsidRPr="008016C3" w:rsidRDefault="009C0848" w:rsidP="008016C3">
      <w:pPr>
        <w:pStyle w:val="Heading1"/>
      </w:pPr>
      <w:bookmarkStart w:id="3" w:name="O_532227"/>
      <w:bookmarkEnd w:id="3"/>
      <w:r w:rsidRPr="008016C3">
        <w:t>Application of the Unit</w:t>
      </w:r>
    </w:p>
    <w:p w:rsidR="00000000" w:rsidRPr="008016C3" w:rsidRDefault="009C0848" w:rsidP="008016C3">
      <w:pPr>
        <w:pStyle w:val="BodyText"/>
      </w:pPr>
      <w:r w:rsidRPr="008016C3">
        <w:t xml:space="preserve">This unit applies to staff in </w:t>
      </w:r>
      <w:r w:rsidRPr="008016C3">
        <w:t xml:space="preserve">leadership and supervisory roles, responsible for organisation systems in a variety of sport, fitness and recreation environments. This may include staff working as program, recreation or swim school coordinators or managers across a range of programs and </w:t>
      </w:r>
      <w:r w:rsidRPr="008016C3">
        <w:t>locations, sport development officers or administrators as well as those working in outdoor field locations, such as outdoor leaders and logistics coordinators.</w:t>
      </w:r>
    </w:p>
    <w:p w:rsidR="00000000" w:rsidRPr="008016C3" w:rsidRDefault="009C0848" w:rsidP="008016C3">
      <w:pPr>
        <w:pStyle w:val="AllowPageBreak"/>
      </w:pPr>
    </w:p>
    <w:p w:rsidR="00000000" w:rsidRPr="008016C3" w:rsidRDefault="009C0848" w:rsidP="008016C3">
      <w:pPr>
        <w:pStyle w:val="Heading1"/>
      </w:pPr>
      <w:bookmarkStart w:id="4" w:name="O_532226"/>
      <w:bookmarkEnd w:id="4"/>
      <w:r w:rsidRPr="008016C3">
        <w:t>Licensing/Regulatory Information</w:t>
      </w:r>
    </w:p>
    <w:p w:rsidR="00000000" w:rsidRPr="008016C3" w:rsidRDefault="009C0848" w:rsidP="008016C3">
      <w:pPr>
        <w:pStyle w:val="BodyText"/>
      </w:pPr>
      <w:r w:rsidRPr="008016C3">
        <w:t>No licensing, legislative, regulatory or cert</w:t>
      </w:r>
      <w:r w:rsidRPr="008016C3">
        <w:t>ification requirements apply to this unit at the time of endorsement.</w:t>
      </w:r>
    </w:p>
    <w:p w:rsidR="00000000" w:rsidRPr="008016C3" w:rsidRDefault="009C0848" w:rsidP="008016C3">
      <w:pPr>
        <w:pStyle w:val="AllowPageBreak"/>
      </w:pPr>
    </w:p>
    <w:p w:rsidR="00000000" w:rsidRPr="008016C3" w:rsidRDefault="009C0848" w:rsidP="008016C3">
      <w:pPr>
        <w:pStyle w:val="Heading1"/>
      </w:pPr>
      <w:bookmarkStart w:id="5" w:name="O_532225"/>
      <w:bookmarkEnd w:id="5"/>
      <w:r w:rsidRPr="008016C3">
        <w:t>Pre-Requisites</w:t>
      </w:r>
    </w:p>
    <w:p w:rsidR="00000000" w:rsidRPr="008016C3" w:rsidRDefault="009C0848" w:rsidP="008016C3">
      <w:pPr>
        <w:pStyle w:val="BodyText"/>
      </w:pPr>
      <w:r w:rsidRPr="008016C3">
        <w:t>Not applicable</w:t>
      </w:r>
    </w:p>
    <w:p w:rsidR="00000000" w:rsidRPr="008016C3" w:rsidRDefault="009C0848" w:rsidP="008016C3">
      <w:pPr>
        <w:pStyle w:val="AllowPageBreak"/>
      </w:pPr>
    </w:p>
    <w:p w:rsidR="00000000" w:rsidRPr="008016C3" w:rsidRDefault="009C0848" w:rsidP="008016C3">
      <w:pPr>
        <w:pStyle w:val="Heading1"/>
      </w:pPr>
      <w:bookmarkStart w:id="6" w:name="O_532224"/>
      <w:bookmarkEnd w:id="6"/>
      <w:r w:rsidRPr="008016C3">
        <w:t>Employability Skills Information</w:t>
      </w:r>
    </w:p>
    <w:p w:rsidR="00000000" w:rsidRPr="008016C3" w:rsidRDefault="009C0848" w:rsidP="008016C3">
      <w:pPr>
        <w:pStyle w:val="BodyText"/>
      </w:pPr>
      <w:r w:rsidRPr="008016C3">
        <w:t>This unit contains employability skills.</w:t>
      </w:r>
    </w:p>
    <w:p w:rsidR="00000000" w:rsidRPr="008016C3" w:rsidRDefault="009C0848" w:rsidP="008016C3">
      <w:pPr>
        <w:pStyle w:val="AllowPageBreak"/>
      </w:pPr>
    </w:p>
    <w:p w:rsidR="00000000" w:rsidRPr="008016C3" w:rsidRDefault="009C0848" w:rsidP="008016C3">
      <w:pPr>
        <w:pStyle w:val="Heading1"/>
      </w:pPr>
      <w:bookmarkStart w:id="7" w:name="O_532223"/>
      <w:bookmarkEnd w:id="7"/>
      <w:r w:rsidRPr="008016C3">
        <w:lastRenderedPageBreak/>
        <w:t>Elements and Performance Criteria Pre-Content</w:t>
      </w:r>
    </w:p>
    <w:p w:rsidR="00000000" w:rsidRPr="008016C3" w:rsidRDefault="009C0848" w:rsidP="008016C3">
      <w:pPr>
        <w:pStyle w:val="Heading1"/>
      </w:pPr>
      <w:bookmarkStart w:id="8" w:name="O_532220"/>
      <w:bookmarkEnd w:id="8"/>
      <w:r w:rsidRPr="008016C3">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4"/>
        <w:gridCol w:w="5958"/>
      </w:tblGrid>
      <w:tr w:rsidR="00000000" w:rsidTr="009C0848">
        <w:trPr>
          <w:tblHeader/>
        </w:trPr>
        <w:tc>
          <w:tcPr>
            <w:tcW w:w="2564" w:type="dxa"/>
            <w:tcBorders>
              <w:top w:val="nil"/>
              <w:left w:val="nil"/>
              <w:bottom w:val="nil"/>
              <w:right w:val="nil"/>
            </w:tcBorders>
            <w:tcMar>
              <w:top w:w="0" w:type="dxa"/>
              <w:left w:w="62" w:type="dxa"/>
              <w:bottom w:w="0" w:type="dxa"/>
              <w:right w:w="62" w:type="dxa"/>
            </w:tcMar>
          </w:tcPr>
          <w:p w:rsidR="00000000" w:rsidRPr="008016C3" w:rsidRDefault="009C0848" w:rsidP="008016C3">
            <w:pPr>
              <w:pStyle w:val="BodyText"/>
            </w:pPr>
            <w:r w:rsidRPr="008016C3">
              <w:rPr>
                <w:rStyle w:val="SpecialBold"/>
              </w:rPr>
              <w:t>ELEMENT</w:t>
            </w:r>
          </w:p>
        </w:tc>
        <w:tc>
          <w:tcPr>
            <w:tcW w:w="595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PERFORMANCE CRITERIA</w:t>
            </w:r>
          </w:p>
        </w:tc>
      </w:tr>
      <w:tr w:rsidR="00000000"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t>Elements describe the essential outcomes of a unit of competency.</w:t>
            </w:r>
          </w:p>
        </w:tc>
        <w:tc>
          <w:tcPr>
            <w:tcW w:w="595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t>Performance criteria describe the performance needed to demonstr</w:t>
            </w:r>
            <w:r w:rsidRPr="008016C3">
              <w:t>ate achievement of the element. Where bold italicised text is used, further information is detailed in the required skills and knowledge section and the range statement. Assessment of performance is to be consistent with the evidence guide.</w:t>
            </w:r>
          </w:p>
        </w:tc>
      </w:tr>
      <w:tr w:rsidR="00000000"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List"/>
              <w:rPr>
                <w:lang w:val="en-NZ"/>
              </w:rPr>
            </w:pPr>
            <w:r w:rsidRPr="008016C3">
              <w:t>1.</w:t>
            </w:r>
            <w:r w:rsidRPr="008016C3">
              <w:tab/>
              <w:t>Analyse law</w:t>
            </w:r>
            <w:r w:rsidRPr="008016C3">
              <w:t>s and legal principles.</w:t>
            </w:r>
          </w:p>
        </w:tc>
        <w:tc>
          <w:tcPr>
            <w:tcW w:w="595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2"/>
            </w:pPr>
            <w:r w:rsidRPr="008016C3">
              <w:t>1.1.</w:t>
            </w:r>
            <w:r w:rsidRPr="008016C3">
              <w:tab/>
              <w:t xml:space="preserve">Identify and access </w:t>
            </w:r>
            <w:r w:rsidRPr="008016C3">
              <w:rPr>
                <w:rStyle w:val="BoldandItalics"/>
              </w:rPr>
              <w:t xml:space="preserve">sources </w:t>
            </w:r>
            <w:r w:rsidRPr="008016C3">
              <w:t xml:space="preserve">of </w:t>
            </w:r>
            <w:r w:rsidRPr="008016C3">
              <w:rPr>
                <w:rStyle w:val="BoldandItalics"/>
              </w:rPr>
              <w:t>laws and legal information</w:t>
            </w:r>
            <w:r w:rsidRPr="008016C3">
              <w:t xml:space="preserve"> that relate to the organisation.</w:t>
            </w:r>
          </w:p>
          <w:p w:rsidR="00000000" w:rsidRPr="008016C3" w:rsidRDefault="009C0848" w:rsidP="008016C3">
            <w:pPr>
              <w:pStyle w:val="List2"/>
            </w:pPr>
            <w:r w:rsidRPr="008016C3">
              <w:t>1.2.</w:t>
            </w:r>
            <w:r w:rsidRPr="008016C3">
              <w:tab/>
              <w:t xml:space="preserve">Analyse laws and legal information and identify </w:t>
            </w:r>
            <w:r w:rsidRPr="008016C3">
              <w:rPr>
                <w:rStyle w:val="BoldandItalics"/>
              </w:rPr>
              <w:t>implications</w:t>
            </w:r>
            <w:r w:rsidRPr="008016C3">
              <w:t xml:space="preserve"> for the organisation.</w:t>
            </w:r>
          </w:p>
          <w:p w:rsidR="00000000" w:rsidRDefault="009C0848" w:rsidP="008016C3">
            <w:pPr>
              <w:pStyle w:val="List2"/>
              <w:rPr>
                <w:lang w:val="en-NZ"/>
              </w:rPr>
            </w:pPr>
            <w:r w:rsidRPr="008016C3">
              <w:t>1.3.</w:t>
            </w:r>
            <w:r w:rsidRPr="008016C3">
              <w:tab/>
              <w:t xml:space="preserve">Record information and communicate to </w:t>
            </w:r>
            <w:r w:rsidRPr="008016C3">
              <w:rPr>
                <w:rStyle w:val="BoldandItalics"/>
              </w:rPr>
              <w:t>appropriate personnel</w:t>
            </w:r>
            <w:r w:rsidRPr="008016C3">
              <w:t>.</w:t>
            </w:r>
          </w:p>
        </w:tc>
      </w:tr>
      <w:tr w:rsidR="00000000"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List"/>
              <w:rPr>
                <w:lang w:val="en-NZ"/>
              </w:rPr>
            </w:pPr>
            <w:r w:rsidRPr="008016C3">
              <w:t>2.</w:t>
            </w:r>
            <w:r w:rsidRPr="008016C3">
              <w:tab/>
              <w:t>Analyse the implications of contracts.</w:t>
            </w:r>
          </w:p>
        </w:tc>
        <w:tc>
          <w:tcPr>
            <w:tcW w:w="595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2"/>
            </w:pPr>
            <w:r w:rsidRPr="008016C3">
              <w:t>2.1.</w:t>
            </w:r>
            <w:r w:rsidRPr="008016C3">
              <w:tab/>
              <w:t xml:space="preserve">Identify the </w:t>
            </w:r>
            <w:r w:rsidRPr="008016C3">
              <w:rPr>
                <w:rStyle w:val="BoldandItalics"/>
              </w:rPr>
              <w:t>types of contracts</w:t>
            </w:r>
            <w:r w:rsidRPr="008016C3">
              <w:t xml:space="preserve"> used by the organisation and the rationale for their use.</w:t>
            </w:r>
          </w:p>
          <w:p w:rsidR="00000000" w:rsidRDefault="009C0848" w:rsidP="008016C3">
            <w:pPr>
              <w:pStyle w:val="List2"/>
              <w:rPr>
                <w:lang w:val="en-NZ"/>
              </w:rPr>
            </w:pPr>
            <w:r w:rsidRPr="008016C3">
              <w:t>2.2.</w:t>
            </w:r>
            <w:r w:rsidRPr="008016C3">
              <w:tab/>
              <w:t>Identify and analyse contractual obligations and their implications for individuals and th</w:t>
            </w:r>
            <w:r w:rsidRPr="008016C3">
              <w:t>e organisation.</w:t>
            </w:r>
          </w:p>
        </w:tc>
      </w:tr>
      <w:tr w:rsidR="00000000"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List"/>
              <w:rPr>
                <w:lang w:val="en-NZ"/>
              </w:rPr>
            </w:pPr>
            <w:r w:rsidRPr="008016C3">
              <w:t>3.</w:t>
            </w:r>
            <w:r w:rsidRPr="008016C3">
              <w:tab/>
              <w:t>Review current organisational systems to determine legal compliance.</w:t>
            </w:r>
          </w:p>
        </w:tc>
        <w:tc>
          <w:tcPr>
            <w:tcW w:w="595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2"/>
            </w:pPr>
            <w:r w:rsidRPr="008016C3">
              <w:t>3.1.</w:t>
            </w:r>
            <w:r w:rsidRPr="008016C3">
              <w:tab/>
              <w:t xml:space="preserve">Identify and assess current </w:t>
            </w:r>
            <w:r w:rsidRPr="008016C3">
              <w:rPr>
                <w:rStyle w:val="BoldandItalics"/>
              </w:rPr>
              <w:t>organisation policies and procedures</w:t>
            </w:r>
            <w:r w:rsidRPr="008016C3">
              <w:t xml:space="preserve"> and </w:t>
            </w:r>
            <w:r w:rsidRPr="008016C3">
              <w:rPr>
                <w:rStyle w:val="BoldandItalics"/>
              </w:rPr>
              <w:t>implementation strategies</w:t>
            </w:r>
            <w:r w:rsidRPr="008016C3">
              <w:t xml:space="preserve"> to determine compliance with legal requirements.</w:t>
            </w:r>
          </w:p>
          <w:p w:rsidR="00000000" w:rsidRPr="008016C3" w:rsidRDefault="009C0848" w:rsidP="008016C3">
            <w:pPr>
              <w:pStyle w:val="List2"/>
            </w:pPr>
            <w:r w:rsidRPr="008016C3">
              <w:t>3.2.</w:t>
            </w:r>
            <w:r w:rsidRPr="008016C3">
              <w:tab/>
              <w:t>Identify aspe</w:t>
            </w:r>
            <w:r w:rsidRPr="008016C3">
              <w:t>cts of organisation operations that may infringe or not meet legal obligations.</w:t>
            </w:r>
          </w:p>
          <w:p w:rsidR="00000000" w:rsidRPr="008016C3" w:rsidRDefault="009C0848" w:rsidP="008016C3">
            <w:pPr>
              <w:pStyle w:val="List2"/>
            </w:pPr>
            <w:r w:rsidRPr="008016C3">
              <w:t>3.3.</w:t>
            </w:r>
            <w:r w:rsidRPr="008016C3">
              <w:tab/>
              <w:t>Assess the need for and access legal advice on infringements and gaps where appropriate.</w:t>
            </w:r>
          </w:p>
          <w:p w:rsidR="00000000" w:rsidRPr="008016C3" w:rsidRDefault="009C0848" w:rsidP="008016C3">
            <w:pPr>
              <w:pStyle w:val="List2"/>
            </w:pPr>
            <w:r w:rsidRPr="008016C3">
              <w:t>3.4.</w:t>
            </w:r>
            <w:r w:rsidRPr="008016C3">
              <w:tab/>
              <w:t xml:space="preserve">Report and document outcomes of assessment and make recommendations for </w:t>
            </w:r>
            <w:r w:rsidRPr="008016C3">
              <w:rPr>
                <w:rStyle w:val="BoldandItalics"/>
              </w:rPr>
              <w:t>requi</w:t>
            </w:r>
            <w:r w:rsidRPr="008016C3">
              <w:rPr>
                <w:rStyle w:val="BoldandItalics"/>
              </w:rPr>
              <w:t>red actions</w:t>
            </w:r>
            <w:r w:rsidRPr="008016C3">
              <w:t xml:space="preserve"> to address infringements and gaps to relevant personnel.</w:t>
            </w:r>
          </w:p>
          <w:p w:rsidR="00000000" w:rsidRDefault="009C0848" w:rsidP="008016C3">
            <w:pPr>
              <w:pStyle w:val="List2"/>
              <w:rPr>
                <w:lang w:val="en-NZ"/>
              </w:rPr>
            </w:pPr>
            <w:r w:rsidRPr="008016C3">
              <w:t>3.5.</w:t>
            </w:r>
            <w:r w:rsidRPr="008016C3">
              <w:tab/>
              <w:t>Circulate recommendations to affected staff for feedback and discussion.</w:t>
            </w:r>
          </w:p>
        </w:tc>
      </w:tr>
      <w:tr w:rsidR="00000000"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List"/>
              <w:rPr>
                <w:lang w:val="en-NZ"/>
              </w:rPr>
            </w:pPr>
            <w:r w:rsidRPr="008016C3">
              <w:t>4.</w:t>
            </w:r>
            <w:r w:rsidRPr="008016C3">
              <w:tab/>
              <w:t>Modify organisational systems to promote compliance.</w:t>
            </w:r>
          </w:p>
        </w:tc>
        <w:tc>
          <w:tcPr>
            <w:tcW w:w="595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2"/>
            </w:pPr>
            <w:r w:rsidRPr="008016C3">
              <w:t>4.1.</w:t>
            </w:r>
            <w:r w:rsidRPr="008016C3">
              <w:tab/>
              <w:t>Develop or modify policies, procedures and impl</w:t>
            </w:r>
            <w:r w:rsidRPr="008016C3">
              <w:t>ementation strategies as appropriate based on recommendations and feedback to promote compliance with legal obligations.</w:t>
            </w:r>
          </w:p>
          <w:p w:rsidR="00000000" w:rsidRPr="008016C3" w:rsidRDefault="009C0848" w:rsidP="008016C3">
            <w:pPr>
              <w:pStyle w:val="List2"/>
            </w:pPr>
            <w:r w:rsidRPr="008016C3">
              <w:t>4.2.</w:t>
            </w:r>
            <w:r w:rsidRPr="008016C3">
              <w:tab/>
              <w:t>Document new or modified policies, procedures and implementation strategies.</w:t>
            </w:r>
          </w:p>
          <w:p w:rsidR="00000000" w:rsidRPr="008016C3" w:rsidRDefault="009C0848" w:rsidP="008016C3">
            <w:pPr>
              <w:pStyle w:val="List2"/>
            </w:pPr>
            <w:r w:rsidRPr="008016C3">
              <w:t>4.3.</w:t>
            </w:r>
            <w:r w:rsidRPr="008016C3">
              <w:tab/>
              <w:t>Communicate new or modified policies, procedures</w:t>
            </w:r>
            <w:r w:rsidRPr="008016C3">
              <w:t xml:space="preserve"> and implementation strategies within organisation.</w:t>
            </w:r>
          </w:p>
          <w:p w:rsidR="00000000" w:rsidRDefault="009C0848" w:rsidP="008016C3">
            <w:pPr>
              <w:pStyle w:val="List2"/>
              <w:rPr>
                <w:lang w:val="en-NZ"/>
              </w:rPr>
            </w:pPr>
            <w:r w:rsidRPr="008016C3">
              <w:t>4.4.</w:t>
            </w:r>
            <w:r w:rsidRPr="008016C3">
              <w:tab/>
              <w:t xml:space="preserve">Implement new or modified policies, procedures and implementation strategies and monitor their </w:t>
            </w:r>
            <w:r w:rsidRPr="008016C3">
              <w:lastRenderedPageBreak/>
              <w:t>effectiveness in complying with legal requirements.</w:t>
            </w:r>
          </w:p>
        </w:tc>
      </w:tr>
      <w:tr w:rsidR="00000000" w:rsidRPr="008016C3" w:rsidTr="009C0848">
        <w:tc>
          <w:tcPr>
            <w:tcW w:w="2564" w:type="dxa"/>
            <w:tcBorders>
              <w:top w:val="nil"/>
              <w:left w:val="nil"/>
              <w:bottom w:val="nil"/>
              <w:right w:val="nil"/>
            </w:tcBorders>
            <w:tcMar>
              <w:top w:w="0" w:type="dxa"/>
              <w:left w:w="62" w:type="dxa"/>
              <w:bottom w:w="0" w:type="dxa"/>
              <w:right w:w="62" w:type="dxa"/>
            </w:tcMar>
          </w:tcPr>
          <w:p w:rsidR="00000000" w:rsidRDefault="009C0848" w:rsidP="008016C3">
            <w:pPr>
              <w:pStyle w:val="List"/>
              <w:rPr>
                <w:lang w:val="en-NZ"/>
              </w:rPr>
            </w:pPr>
            <w:r w:rsidRPr="008016C3">
              <w:lastRenderedPageBreak/>
              <w:t>5.</w:t>
            </w:r>
            <w:r w:rsidRPr="008016C3">
              <w:tab/>
              <w:t>Update legal knowledge.</w:t>
            </w:r>
          </w:p>
        </w:tc>
        <w:tc>
          <w:tcPr>
            <w:tcW w:w="595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2"/>
            </w:pPr>
            <w:r w:rsidRPr="008016C3">
              <w:t>5.1.</w:t>
            </w:r>
            <w:r w:rsidRPr="008016C3">
              <w:tab/>
            </w:r>
            <w:r w:rsidRPr="008016C3">
              <w:t>Update legal knowledge and share with colleagues.</w:t>
            </w:r>
          </w:p>
          <w:p w:rsidR="00000000" w:rsidRPr="008016C3" w:rsidRDefault="009C0848" w:rsidP="008016C3">
            <w:pPr>
              <w:pStyle w:val="List2"/>
            </w:pPr>
            <w:r w:rsidRPr="008016C3">
              <w:t>5.2.</w:t>
            </w:r>
            <w:r w:rsidRPr="008016C3">
              <w:tab/>
              <w:t>Use updated knowledge in planning for workplace systems and operational processes.</w:t>
            </w:r>
          </w:p>
        </w:tc>
      </w:tr>
    </w:tbl>
    <w:p w:rsidR="00000000" w:rsidRPr="008016C3" w:rsidRDefault="009C0848" w:rsidP="008016C3">
      <w:pPr>
        <w:pStyle w:val="BodyText"/>
      </w:pPr>
    </w:p>
    <w:p w:rsidR="00000000" w:rsidRPr="008016C3" w:rsidRDefault="009C0848" w:rsidP="008016C3">
      <w:pPr>
        <w:pStyle w:val="AllowPageBreak"/>
      </w:pPr>
    </w:p>
    <w:p w:rsidR="00000000" w:rsidRPr="008016C3" w:rsidRDefault="009C0848" w:rsidP="008016C3">
      <w:pPr>
        <w:pStyle w:val="Heading1"/>
      </w:pPr>
      <w:bookmarkStart w:id="9" w:name="O_532218"/>
      <w:bookmarkEnd w:id="9"/>
      <w:r w:rsidRPr="008016C3">
        <w:lastRenderedPageBreak/>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RPr="008016C3" w:rsidTr="009C0848">
        <w:tc>
          <w:tcPr>
            <w:tcW w:w="8522"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t>This section describes the skills and knowledge required for this uni</w:t>
            </w:r>
            <w:r w:rsidRPr="008016C3">
              <w:t>t.</w:t>
            </w:r>
          </w:p>
        </w:tc>
      </w:tr>
      <w:tr w:rsidR="00000000" w:rsidTr="009C0848">
        <w:tc>
          <w:tcPr>
            <w:tcW w:w="8522"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Required skills</w:t>
            </w:r>
          </w:p>
        </w:tc>
      </w:tr>
      <w:tr w:rsidR="00000000" w:rsidRPr="008016C3" w:rsidTr="009C0848">
        <w:tc>
          <w:tcPr>
            <w:tcW w:w="852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communication skills to:</w:t>
            </w:r>
          </w:p>
          <w:p w:rsidR="00000000" w:rsidRPr="008016C3" w:rsidRDefault="009C0848" w:rsidP="008016C3">
            <w:pPr>
              <w:pStyle w:val="ListBullet2"/>
            </w:pPr>
            <w:r w:rsidRPr="008016C3">
              <w:t>liaise with colleagues</w:t>
            </w:r>
          </w:p>
          <w:p w:rsidR="00000000" w:rsidRPr="008016C3" w:rsidRDefault="009C0848" w:rsidP="008016C3">
            <w:pPr>
              <w:pStyle w:val="ListBullet2"/>
            </w:pPr>
            <w:r w:rsidRPr="008016C3">
              <w:t>convey information about legal obligations</w:t>
            </w:r>
          </w:p>
          <w:p w:rsidR="00000000" w:rsidRPr="008016C3" w:rsidRDefault="009C0848" w:rsidP="008016C3">
            <w:pPr>
              <w:pStyle w:val="ListBullet2"/>
            </w:pPr>
            <w:r w:rsidRPr="008016C3">
              <w:t>seek feedback on organisation policies, procedures and implementation strategies to support organisation compliance and undertake a review of these systems</w:t>
            </w:r>
          </w:p>
          <w:p w:rsidR="00000000" w:rsidRPr="008016C3" w:rsidRDefault="009C0848" w:rsidP="008016C3">
            <w:pPr>
              <w:pStyle w:val="ListBullet"/>
            </w:pPr>
            <w:r w:rsidRPr="008016C3">
              <w:t>language and literacy skills to:</w:t>
            </w:r>
          </w:p>
          <w:p w:rsidR="00000000" w:rsidRPr="008016C3" w:rsidRDefault="009C0848" w:rsidP="008016C3">
            <w:pPr>
              <w:pStyle w:val="ListBullet2"/>
            </w:pPr>
            <w:r w:rsidRPr="008016C3">
              <w:t>undertake research of relevant legislation and legal information</w:t>
            </w:r>
          </w:p>
          <w:p w:rsidR="00000000" w:rsidRPr="008016C3" w:rsidRDefault="009C0848" w:rsidP="008016C3">
            <w:pPr>
              <w:pStyle w:val="ListBullet2"/>
            </w:pPr>
            <w:r w:rsidRPr="008016C3">
              <w:t>interpret and update information to promote compliance</w:t>
            </w:r>
          </w:p>
          <w:p w:rsidR="00000000" w:rsidRPr="008016C3" w:rsidRDefault="009C0848" w:rsidP="008016C3">
            <w:pPr>
              <w:pStyle w:val="ListBullet2"/>
            </w:pPr>
            <w:r w:rsidRPr="008016C3">
              <w:t>document information to support compliance</w:t>
            </w:r>
          </w:p>
          <w:p w:rsidR="00000000" w:rsidRPr="008016C3" w:rsidRDefault="009C0848" w:rsidP="008016C3">
            <w:pPr>
              <w:pStyle w:val="ListBullet"/>
            </w:pPr>
            <w:r w:rsidRPr="008016C3">
              <w:t>problem-solving skills to:</w:t>
            </w:r>
          </w:p>
          <w:p w:rsidR="00000000" w:rsidRPr="008016C3" w:rsidRDefault="009C0848" w:rsidP="008016C3">
            <w:pPr>
              <w:pStyle w:val="ListBullet2"/>
            </w:pPr>
            <w:r w:rsidRPr="008016C3">
              <w:t>review compliance of current organisation policies and procedures</w:t>
            </w:r>
          </w:p>
          <w:p w:rsidR="00000000" w:rsidRPr="008016C3" w:rsidRDefault="009C0848" w:rsidP="008016C3">
            <w:pPr>
              <w:pStyle w:val="ListBullet2"/>
            </w:pPr>
            <w:r w:rsidRPr="008016C3">
              <w:t>identify problems and gaps</w:t>
            </w:r>
          </w:p>
          <w:p w:rsidR="00000000" w:rsidRPr="008016C3" w:rsidRDefault="009C0848" w:rsidP="008016C3">
            <w:pPr>
              <w:pStyle w:val="ListBullet2"/>
            </w:pPr>
            <w:r w:rsidRPr="008016C3">
              <w:t>modify or develop initiatives to pro</w:t>
            </w:r>
            <w:r w:rsidRPr="008016C3">
              <w:t>mote compliance with legal obligations</w:t>
            </w:r>
          </w:p>
          <w:p w:rsidR="00000000" w:rsidRDefault="009C0848" w:rsidP="008016C3">
            <w:pPr>
              <w:pStyle w:val="ListBullet"/>
              <w:rPr>
                <w:lang w:val="en-NZ"/>
              </w:rPr>
            </w:pPr>
            <w:r w:rsidRPr="008016C3">
              <w:t>technology skills to access relevant legal information from electronic sources.</w:t>
            </w:r>
          </w:p>
        </w:tc>
      </w:tr>
      <w:tr w:rsidR="00000000" w:rsidTr="009C0848">
        <w:tc>
          <w:tcPr>
            <w:tcW w:w="8522"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Required knowledge</w:t>
            </w:r>
          </w:p>
        </w:tc>
      </w:tr>
      <w:tr w:rsidR="00000000" w:rsidRPr="008016C3" w:rsidTr="009C0848">
        <w:tc>
          <w:tcPr>
            <w:tcW w:w="852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 xml:space="preserve">organisation systems and their relationship to legislative obligations to enable </w:t>
            </w:r>
            <w:r w:rsidRPr="008016C3">
              <w:t>understanding of the purpose and aims of these systems and their effective functioning</w:t>
            </w:r>
          </w:p>
          <w:p w:rsidR="00000000" w:rsidRPr="008016C3" w:rsidRDefault="009C0848" w:rsidP="008016C3">
            <w:pPr>
              <w:pStyle w:val="ListBullet"/>
            </w:pPr>
            <w:r w:rsidRPr="008016C3">
              <w:t>organisation policies and procedures related to legislative requirements and compliance to enable an assessment of gaps and potential modifications to be identified</w:t>
            </w:r>
          </w:p>
          <w:p w:rsidR="00000000" w:rsidRPr="008016C3" w:rsidRDefault="009C0848" w:rsidP="008016C3">
            <w:pPr>
              <w:pStyle w:val="ListBullet"/>
            </w:pPr>
            <w:r w:rsidRPr="008016C3">
              <w:t>legi</w:t>
            </w:r>
            <w:r w:rsidRPr="008016C3">
              <w:t xml:space="preserve">slation and industry codes of practice which govern operations to enable organisation compliance </w:t>
            </w:r>
          </w:p>
          <w:p w:rsidR="00000000" w:rsidRPr="008016C3" w:rsidRDefault="009C0848" w:rsidP="008016C3">
            <w:pPr>
              <w:pStyle w:val="ListBullet"/>
            </w:pPr>
            <w:r w:rsidRPr="008016C3">
              <w:t>evaluation techniques to enable the effective review of organisation policies and procedures</w:t>
            </w:r>
          </w:p>
          <w:p w:rsidR="00000000" w:rsidRPr="008016C3" w:rsidRDefault="009C0848" w:rsidP="008016C3">
            <w:pPr>
              <w:pStyle w:val="ListBullet"/>
            </w:pPr>
            <w:r w:rsidRPr="008016C3">
              <w:t>appropriate implementation strategies for organisation policies a</w:t>
            </w:r>
            <w:r w:rsidRPr="008016C3">
              <w:t>nd procedures that meet compliance requirements.</w:t>
            </w:r>
          </w:p>
        </w:tc>
      </w:tr>
    </w:tbl>
    <w:p w:rsidR="00000000" w:rsidRPr="008016C3" w:rsidRDefault="009C0848" w:rsidP="008016C3">
      <w:pPr>
        <w:pStyle w:val="BodyText"/>
      </w:pPr>
    </w:p>
    <w:p w:rsidR="00000000" w:rsidRPr="008016C3" w:rsidRDefault="009C0848" w:rsidP="008016C3">
      <w:pPr>
        <w:pStyle w:val="AllowPageBreak"/>
      </w:pPr>
    </w:p>
    <w:p w:rsidR="00000000" w:rsidRPr="008016C3" w:rsidRDefault="009C0848" w:rsidP="008016C3">
      <w:pPr>
        <w:pStyle w:val="Heading1"/>
      </w:pPr>
      <w:bookmarkStart w:id="10" w:name="O_532217"/>
      <w:bookmarkEnd w:id="10"/>
      <w:r w:rsidRPr="008016C3">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8016C3" w:rsidRPr="008016C3" w:rsidTr="009C0848">
        <w:tc>
          <w:tcPr>
            <w:tcW w:w="9570" w:type="dxa"/>
            <w:gridSpan w:val="2"/>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t>The evidence guide provides advice on assessment and must be read in conjunction with the performance criteria, required skills and knowledge, range statement and the Assess</w:t>
            </w:r>
            <w:r w:rsidRPr="008016C3">
              <w:t>ment Guidelines for the Training Package.</w:t>
            </w:r>
          </w:p>
        </w:tc>
      </w:tr>
      <w:tr w:rsidR="00000000" w:rsidRPr="008016C3" w:rsidTr="009C0848">
        <w:tc>
          <w:tcPr>
            <w:tcW w:w="390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Overview of assessment</w:t>
            </w:r>
          </w:p>
        </w:tc>
        <w:tc>
          <w:tcPr>
            <w:tcW w:w="5662"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p>
        </w:tc>
      </w:tr>
      <w:tr w:rsidR="00000000" w:rsidRPr="008016C3" w:rsidTr="009C0848">
        <w:tc>
          <w:tcPr>
            <w:tcW w:w="390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Critical aspects for assessment and evidence required to demonstrate competency in this unit</w:t>
            </w:r>
          </w:p>
        </w:tc>
        <w:tc>
          <w:tcPr>
            <w:tcW w:w="566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BodyText"/>
            </w:pPr>
            <w:r w:rsidRPr="008016C3">
              <w:t>Evidence of the ability to:</w:t>
            </w:r>
          </w:p>
          <w:p w:rsidR="00000000" w:rsidRPr="008016C3" w:rsidRDefault="009C0848" w:rsidP="008016C3">
            <w:pPr>
              <w:pStyle w:val="ListBullet"/>
            </w:pPr>
            <w:r w:rsidRPr="008016C3">
              <w:t>identify and cla</w:t>
            </w:r>
            <w:r w:rsidRPr="008016C3">
              <w:t>rify the implications of laws, legal requirements and organisation contracts on operating systems and services and seeks legal advice where appropriate</w:t>
            </w:r>
          </w:p>
          <w:p w:rsidR="00000000" w:rsidRPr="008016C3" w:rsidRDefault="009C0848" w:rsidP="008016C3">
            <w:pPr>
              <w:pStyle w:val="ListBullet"/>
            </w:pPr>
            <w:r w:rsidRPr="008016C3">
              <w:t>review current organisation systems to determine areas of operation that do not comply with laws and leg</w:t>
            </w:r>
            <w:r w:rsidRPr="008016C3">
              <w:t>al requirements, and document and report findings to appropriate personnel in a timely manner</w:t>
            </w:r>
          </w:p>
          <w:p w:rsidR="00000000" w:rsidRPr="008016C3" w:rsidRDefault="009C0848" w:rsidP="008016C3">
            <w:pPr>
              <w:pStyle w:val="ListBullet"/>
            </w:pPr>
            <w:r w:rsidRPr="008016C3">
              <w:t>make recommendations to better promote compliance and support staff in implementing policies and procedures that promote compliance with laws and legal requiremen</w:t>
            </w:r>
            <w:r w:rsidRPr="008016C3">
              <w:t>ts</w:t>
            </w:r>
          </w:p>
          <w:p w:rsidR="00000000" w:rsidRDefault="009C0848" w:rsidP="008016C3">
            <w:pPr>
              <w:pStyle w:val="ListBullet"/>
              <w:rPr>
                <w:lang w:val="en-NZ"/>
              </w:rPr>
            </w:pPr>
            <w:r w:rsidRPr="008016C3">
              <w:t>anticipate problems or constraints that may affect the organisation’s ability to comply with legal and contractual obligations and incorporate them into a contingency plan.</w:t>
            </w:r>
          </w:p>
        </w:tc>
      </w:tr>
      <w:tr w:rsidR="00000000" w:rsidRPr="008016C3" w:rsidTr="009C0848">
        <w:tc>
          <w:tcPr>
            <w:tcW w:w="390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Context of and specific resources for assessment</w:t>
            </w:r>
          </w:p>
        </w:tc>
        <w:tc>
          <w:tcPr>
            <w:tcW w:w="566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BodyText"/>
            </w:pPr>
            <w:r w:rsidRPr="008016C3">
              <w:t>Assessment must ensure:</w:t>
            </w:r>
          </w:p>
          <w:p w:rsidR="00000000" w:rsidRPr="008016C3" w:rsidRDefault="009C0848" w:rsidP="008016C3">
            <w:pPr>
              <w:pStyle w:val="ListBullet"/>
            </w:pPr>
            <w:r w:rsidRPr="008016C3">
              <w:t>implementation and monitoring of recommendations in consultation with staff, and participation in organisation compliance reviews that are of sufficient breadth to demonstrate competency and consistency of performance.</w:t>
            </w:r>
          </w:p>
          <w:p w:rsidR="00000000" w:rsidRPr="008016C3" w:rsidRDefault="009C0848" w:rsidP="008016C3">
            <w:pPr>
              <w:pStyle w:val="BodyText"/>
            </w:pPr>
          </w:p>
          <w:p w:rsidR="00000000" w:rsidRPr="008016C3" w:rsidRDefault="009C0848" w:rsidP="008016C3">
            <w:pPr>
              <w:pStyle w:val="BodyText"/>
            </w:pPr>
            <w:r w:rsidRPr="008016C3">
              <w:t>Assessment must also ensure access t</w:t>
            </w:r>
            <w:r w:rsidRPr="008016C3">
              <w:t>o:</w:t>
            </w:r>
          </w:p>
          <w:p w:rsidR="00000000" w:rsidRPr="008016C3" w:rsidRDefault="009C0848" w:rsidP="008016C3">
            <w:pPr>
              <w:pStyle w:val="ListBullet"/>
            </w:pPr>
            <w:r w:rsidRPr="008016C3">
              <w:t>sources of information about legal and contractual obligations</w:t>
            </w:r>
          </w:p>
          <w:p w:rsidR="00000000" w:rsidRPr="008016C3" w:rsidRDefault="009C0848" w:rsidP="008016C3">
            <w:pPr>
              <w:pStyle w:val="ListBullet"/>
            </w:pPr>
            <w:r w:rsidRPr="008016C3">
              <w:t>current organisational policies, procedures and operational work systems</w:t>
            </w:r>
          </w:p>
          <w:p w:rsidR="00000000" w:rsidRPr="008016C3" w:rsidRDefault="009C0848" w:rsidP="008016C3">
            <w:pPr>
              <w:pStyle w:val="ListBullet"/>
            </w:pPr>
            <w:r w:rsidRPr="008016C3">
              <w:t>sources of legal advice and associated documentation</w:t>
            </w:r>
          </w:p>
          <w:p w:rsidR="00000000" w:rsidRDefault="009C0848" w:rsidP="008016C3">
            <w:pPr>
              <w:pStyle w:val="ListBullet"/>
              <w:rPr>
                <w:lang w:val="en-NZ"/>
              </w:rPr>
            </w:pPr>
            <w:r w:rsidRPr="008016C3">
              <w:t>resources, staff and documentation required for the review of o</w:t>
            </w:r>
            <w:r w:rsidRPr="008016C3">
              <w:t>rganisational systems.</w:t>
            </w:r>
          </w:p>
        </w:tc>
      </w:tr>
      <w:tr w:rsidR="00000000" w:rsidRPr="008016C3" w:rsidTr="009C0848">
        <w:tc>
          <w:tcPr>
            <w:tcW w:w="390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t>Method of assessment</w:t>
            </w:r>
          </w:p>
        </w:tc>
        <w:tc>
          <w:tcPr>
            <w:tcW w:w="566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BodyText"/>
            </w:pPr>
            <w:r w:rsidRPr="008016C3">
              <w:t xml:space="preserve">A range of assessment methods should be used to assess practical skills and knowledge. The following examples are appropriate for this unit: </w:t>
            </w:r>
          </w:p>
          <w:p w:rsidR="00000000" w:rsidRPr="008016C3" w:rsidRDefault="009C0848" w:rsidP="008016C3">
            <w:pPr>
              <w:pStyle w:val="ListBullet"/>
            </w:pPr>
            <w:r w:rsidRPr="008016C3">
              <w:t xml:space="preserve">observation of interacting with staff as part of the </w:t>
            </w:r>
            <w:r w:rsidRPr="008016C3">
              <w:lastRenderedPageBreak/>
              <w:t>review process</w:t>
            </w:r>
          </w:p>
          <w:p w:rsidR="00000000" w:rsidRPr="008016C3" w:rsidRDefault="009C0848" w:rsidP="008016C3">
            <w:pPr>
              <w:pStyle w:val="ListBullet"/>
            </w:pPr>
            <w:r w:rsidRPr="008016C3">
              <w:t>oral and or written questioning to assess knowledge of relevant legislation and its impact on the specific sport, fitness and recreation organisation</w:t>
            </w:r>
          </w:p>
          <w:p w:rsidR="00000000" w:rsidRPr="008016C3" w:rsidRDefault="009C0848" w:rsidP="008016C3">
            <w:pPr>
              <w:pStyle w:val="ListBullet"/>
            </w:pPr>
            <w:r w:rsidRPr="008016C3">
              <w:t>portfolio showing evidence of review outcomes and actions</w:t>
            </w:r>
          </w:p>
          <w:p w:rsidR="00000000" w:rsidRDefault="009C0848" w:rsidP="008016C3">
            <w:pPr>
              <w:pStyle w:val="ListBullet"/>
              <w:rPr>
                <w:lang w:val="en-NZ"/>
              </w:rPr>
            </w:pPr>
            <w:r w:rsidRPr="008016C3">
              <w:t>third-party reports from a supervisor detailing work performance.</w:t>
            </w:r>
          </w:p>
        </w:tc>
      </w:tr>
      <w:tr w:rsidR="00000000" w:rsidRPr="008016C3" w:rsidTr="009C0848">
        <w:tc>
          <w:tcPr>
            <w:tcW w:w="3908"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SpecialBold"/>
              </w:rPr>
              <w:lastRenderedPageBreak/>
              <w:t>Guidance information for assessment</w:t>
            </w:r>
          </w:p>
        </w:tc>
        <w:tc>
          <w:tcPr>
            <w:tcW w:w="5662" w:type="dxa"/>
            <w:tcBorders>
              <w:top w:val="nil"/>
              <w:left w:val="nil"/>
              <w:bottom w:val="nil"/>
              <w:right w:val="nil"/>
            </w:tcBorders>
            <w:tcMar>
              <w:top w:w="0" w:type="dxa"/>
              <w:left w:w="62" w:type="dxa"/>
              <w:bottom w:w="0" w:type="dxa"/>
              <w:right w:w="62" w:type="dxa"/>
            </w:tcMar>
          </w:tcPr>
          <w:p w:rsidR="00000000" w:rsidRPr="008016C3" w:rsidRDefault="009C0848" w:rsidP="008016C3">
            <w:pPr>
              <w:pStyle w:val="BodyText"/>
            </w:pPr>
            <w:r w:rsidRPr="008016C3">
              <w:t>Holistic assessment with other units relevant to the industry sector, workplace and job role is recommended for example:</w:t>
            </w:r>
          </w:p>
          <w:p w:rsidR="00000000" w:rsidRPr="008016C3" w:rsidRDefault="009C0848" w:rsidP="008016C3">
            <w:pPr>
              <w:pStyle w:val="ListBullet"/>
            </w:pPr>
            <w:r w:rsidRPr="008016C3">
              <w:t>SISXIND211 Develop and update s</w:t>
            </w:r>
            <w:r w:rsidRPr="008016C3">
              <w:t>port, fitness and recreation industry knowledge.</w:t>
            </w:r>
          </w:p>
          <w:p w:rsidR="00000000" w:rsidRPr="008016C3" w:rsidRDefault="009C0848" w:rsidP="008016C3">
            <w:pPr>
              <w:pStyle w:val="ListBullet"/>
            </w:pPr>
            <w:r w:rsidRPr="008016C3">
              <w:t>SISXRSK502 Manage organisational risks.</w:t>
            </w:r>
          </w:p>
        </w:tc>
      </w:tr>
    </w:tbl>
    <w:p w:rsidR="00000000" w:rsidRPr="008016C3" w:rsidRDefault="009C0848" w:rsidP="008016C3">
      <w:pPr>
        <w:pStyle w:val="BodyText"/>
      </w:pPr>
    </w:p>
    <w:p w:rsidR="00000000" w:rsidRPr="008016C3" w:rsidRDefault="009C0848" w:rsidP="008016C3">
      <w:pPr>
        <w:pStyle w:val="AllowPageBreak"/>
      </w:pPr>
    </w:p>
    <w:p w:rsidR="00000000" w:rsidRPr="008016C3" w:rsidRDefault="009C0848" w:rsidP="008016C3">
      <w:pPr>
        <w:pStyle w:val="Heading1"/>
      </w:pPr>
      <w:bookmarkStart w:id="11" w:name="O_532216"/>
      <w:bookmarkEnd w:id="11"/>
      <w:r w:rsidRPr="008016C3">
        <w:lastRenderedPageBreak/>
        <w:t>Range Statement</w:t>
      </w:r>
    </w:p>
    <w:tbl>
      <w:tblPr>
        <w:tblW w:w="0" w:type="auto"/>
        <w:tblLayout w:type="fixed"/>
        <w:tblCellMar>
          <w:left w:w="62" w:type="dxa"/>
          <w:right w:w="62" w:type="dxa"/>
        </w:tblCellMar>
        <w:tblLook w:val="0000" w:firstRow="0" w:lastRow="0" w:firstColumn="0" w:lastColumn="0" w:noHBand="0" w:noVBand="0"/>
      </w:tblPr>
      <w:tblGrid>
        <w:gridCol w:w="3534"/>
        <w:gridCol w:w="4988"/>
        <w:gridCol w:w="28"/>
      </w:tblGrid>
      <w:tr w:rsidR="008016C3" w:rsidRPr="008016C3" w:rsidTr="009C0848">
        <w:trPr>
          <w:gridAfter w:val="1"/>
          <w:wAfter w:w="28" w:type="dxa"/>
        </w:trPr>
        <w:tc>
          <w:tcPr>
            <w:tcW w:w="8522" w:type="dxa"/>
            <w:gridSpan w:val="2"/>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t xml:space="preserve">The range statement relates to the unit of competency as a whole. It allows for different work environments and situations that may </w:t>
            </w:r>
            <w:r w:rsidRPr="008016C3">
              <w:t xml:space="preserve">affect performance. Bold italicised wording, if used in the performance criteria, is detailed below. Essential operating conditions that may be present with training and assessment (depending on the work situation, needs of the candidate, accessibility of </w:t>
            </w:r>
            <w:r w:rsidRPr="008016C3">
              <w:t>the item, and local industry and regional contexts) may also be included.</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Sources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reference books</w:t>
            </w:r>
          </w:p>
          <w:p w:rsidR="00000000" w:rsidRPr="008016C3" w:rsidRDefault="009C0848" w:rsidP="008016C3">
            <w:pPr>
              <w:pStyle w:val="ListBullet"/>
            </w:pPr>
            <w:r w:rsidRPr="008016C3">
              <w:t>media</w:t>
            </w:r>
          </w:p>
          <w:p w:rsidR="00000000" w:rsidRPr="008016C3" w:rsidRDefault="009C0848" w:rsidP="008016C3">
            <w:pPr>
              <w:pStyle w:val="ListBullet"/>
            </w:pPr>
            <w:r w:rsidRPr="008016C3">
              <w:t>industry and or employer associations</w:t>
            </w:r>
          </w:p>
          <w:p w:rsidR="00000000" w:rsidRPr="008016C3" w:rsidRDefault="009C0848" w:rsidP="008016C3">
            <w:pPr>
              <w:pStyle w:val="ListBullet"/>
            </w:pPr>
            <w:r w:rsidRPr="008016C3">
              <w:t>industry journals</w:t>
            </w:r>
          </w:p>
          <w:p w:rsidR="00000000" w:rsidRPr="008016C3" w:rsidRDefault="009C0848" w:rsidP="008016C3">
            <w:pPr>
              <w:pStyle w:val="ListBullet"/>
            </w:pPr>
            <w:r w:rsidRPr="008016C3">
              <w:t>internet</w:t>
            </w:r>
          </w:p>
          <w:p w:rsidR="00000000" w:rsidRPr="008016C3" w:rsidRDefault="009C0848" w:rsidP="008016C3">
            <w:pPr>
              <w:pStyle w:val="ListBullet"/>
            </w:pPr>
            <w:r w:rsidRPr="008016C3">
              <w:t>clients and suppliers</w:t>
            </w:r>
          </w:p>
          <w:p w:rsidR="00000000" w:rsidRDefault="009C0848" w:rsidP="008016C3">
            <w:pPr>
              <w:pStyle w:val="ListBullet"/>
              <w:rPr>
                <w:lang w:val="en-NZ"/>
              </w:rPr>
            </w:pPr>
            <w:r w:rsidRPr="008016C3">
              <w:t>legal experts.</w:t>
            </w:r>
          </w:p>
        </w:tc>
      </w:tr>
      <w:tr w:rsidR="00000000" w:rsidRPr="008016C3" w:rsidTr="009C0848">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Laws and legal information</w:t>
            </w:r>
            <w:r w:rsidRPr="008016C3">
              <w:t xml:space="preserve"> may include:</w:t>
            </w:r>
          </w:p>
        </w:tc>
        <w:tc>
          <w:tcPr>
            <w:tcW w:w="5016" w:type="dxa"/>
            <w:gridSpan w:val="2"/>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company</w:t>
            </w:r>
          </w:p>
          <w:p w:rsidR="00000000" w:rsidRPr="008016C3" w:rsidRDefault="009C0848" w:rsidP="008016C3">
            <w:pPr>
              <w:pStyle w:val="ListBullet"/>
            </w:pPr>
            <w:r w:rsidRPr="008016C3">
              <w:t>taxation</w:t>
            </w:r>
          </w:p>
          <w:p w:rsidR="00000000" w:rsidRPr="008016C3" w:rsidRDefault="009C0848" w:rsidP="008016C3">
            <w:pPr>
              <w:pStyle w:val="ListBullet"/>
            </w:pPr>
            <w:r w:rsidRPr="008016C3">
              <w:t>contract</w:t>
            </w:r>
          </w:p>
          <w:p w:rsidR="00000000" w:rsidRPr="008016C3" w:rsidRDefault="009C0848" w:rsidP="008016C3">
            <w:pPr>
              <w:pStyle w:val="ListBullet"/>
            </w:pPr>
            <w:r w:rsidRPr="008016C3">
              <w:t>insurance and superannuation</w:t>
            </w:r>
          </w:p>
          <w:p w:rsidR="00000000" w:rsidRPr="008016C3" w:rsidRDefault="009C0848" w:rsidP="008016C3">
            <w:pPr>
              <w:pStyle w:val="ListBullet"/>
            </w:pPr>
            <w:r w:rsidRPr="008016C3">
              <w:t>environment</w:t>
            </w:r>
          </w:p>
          <w:p w:rsidR="00000000" w:rsidRPr="008016C3" w:rsidRDefault="009C0848" w:rsidP="008016C3">
            <w:pPr>
              <w:pStyle w:val="ListBullet"/>
            </w:pPr>
            <w:r w:rsidRPr="008016C3">
              <w:t>child protection</w:t>
            </w:r>
          </w:p>
          <w:p w:rsidR="00000000" w:rsidRPr="008016C3" w:rsidRDefault="009C0848" w:rsidP="008016C3">
            <w:pPr>
              <w:pStyle w:val="ListBullet"/>
            </w:pPr>
            <w:r w:rsidRPr="008016C3">
              <w:t>consumer protection and trade practices</w:t>
            </w:r>
          </w:p>
          <w:p w:rsidR="00000000" w:rsidRPr="008016C3" w:rsidRDefault="009C0848" w:rsidP="008016C3">
            <w:pPr>
              <w:pStyle w:val="ListBullet"/>
            </w:pPr>
            <w:r w:rsidRPr="008016C3">
              <w:t>licensing</w:t>
            </w:r>
          </w:p>
          <w:p w:rsidR="00000000" w:rsidRPr="008016C3" w:rsidRDefault="009C0848" w:rsidP="008016C3">
            <w:pPr>
              <w:pStyle w:val="ListBullet"/>
            </w:pPr>
            <w:r w:rsidRPr="008016C3">
              <w:t>industrial relations</w:t>
            </w:r>
          </w:p>
          <w:p w:rsidR="00000000" w:rsidRPr="008016C3" w:rsidRDefault="009C0848" w:rsidP="008016C3">
            <w:pPr>
              <w:pStyle w:val="ListBullet"/>
            </w:pPr>
            <w:r w:rsidRPr="008016C3">
              <w:t>equal employment opportunity</w:t>
            </w:r>
          </w:p>
          <w:p w:rsidR="00000000" w:rsidRPr="008016C3" w:rsidRDefault="009C0848" w:rsidP="008016C3">
            <w:pPr>
              <w:pStyle w:val="ListBullet"/>
            </w:pPr>
            <w:r w:rsidRPr="008016C3">
              <w:t>anti-discrimination</w:t>
            </w:r>
          </w:p>
          <w:p w:rsidR="00000000" w:rsidRPr="008016C3" w:rsidRDefault="009C0848" w:rsidP="008016C3">
            <w:pPr>
              <w:pStyle w:val="ListBullet"/>
            </w:pPr>
            <w:r w:rsidRPr="008016C3">
              <w:t>Work Health and Safety</w:t>
            </w:r>
          </w:p>
          <w:p w:rsidR="00000000" w:rsidRDefault="009C0848" w:rsidP="008016C3">
            <w:pPr>
              <w:pStyle w:val="ListBullet"/>
              <w:rPr>
                <w:lang w:val="en-NZ"/>
              </w:rPr>
            </w:pPr>
            <w:r w:rsidRPr="008016C3">
              <w:t>privacy.</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Implications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 xml:space="preserve">delivery of services </w:t>
            </w:r>
          </w:p>
          <w:p w:rsidR="00000000" w:rsidRPr="008016C3" w:rsidRDefault="009C0848" w:rsidP="008016C3">
            <w:pPr>
              <w:pStyle w:val="ListBullet"/>
            </w:pPr>
            <w:r w:rsidRPr="008016C3">
              <w:t>safety</w:t>
            </w:r>
          </w:p>
          <w:p w:rsidR="00000000" w:rsidRPr="008016C3" w:rsidRDefault="009C0848" w:rsidP="008016C3">
            <w:pPr>
              <w:pStyle w:val="ListBullet"/>
            </w:pPr>
            <w:r w:rsidRPr="008016C3">
              <w:t>employment</w:t>
            </w:r>
          </w:p>
          <w:p w:rsidR="00000000" w:rsidRPr="008016C3" w:rsidRDefault="009C0848" w:rsidP="008016C3">
            <w:pPr>
              <w:pStyle w:val="ListBullet"/>
            </w:pPr>
            <w:r w:rsidRPr="008016C3">
              <w:t>privacy</w:t>
            </w:r>
          </w:p>
          <w:p w:rsidR="00000000" w:rsidRPr="008016C3" w:rsidRDefault="009C0848" w:rsidP="008016C3">
            <w:pPr>
              <w:pStyle w:val="ListBullet"/>
            </w:pPr>
            <w:r w:rsidRPr="008016C3">
              <w:t>constitutional structure</w:t>
            </w:r>
          </w:p>
          <w:p w:rsidR="00000000" w:rsidRPr="008016C3" w:rsidRDefault="009C0848" w:rsidP="008016C3">
            <w:pPr>
              <w:pStyle w:val="ListBullet"/>
            </w:pPr>
            <w:r w:rsidRPr="008016C3">
              <w:t>contracts</w:t>
            </w:r>
          </w:p>
          <w:p w:rsidR="00000000" w:rsidRDefault="009C0848" w:rsidP="008016C3">
            <w:pPr>
              <w:pStyle w:val="ListBullet"/>
              <w:rPr>
                <w:lang w:val="en-NZ"/>
              </w:rPr>
            </w:pPr>
            <w:r w:rsidRPr="008016C3">
              <w:t>funding accountability.</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Appropriate personnel</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managers</w:t>
            </w:r>
          </w:p>
          <w:p w:rsidR="00000000" w:rsidRPr="008016C3" w:rsidRDefault="009C0848" w:rsidP="008016C3">
            <w:pPr>
              <w:pStyle w:val="ListBullet"/>
            </w:pPr>
            <w:r w:rsidRPr="008016C3">
              <w:t>supervisors</w:t>
            </w:r>
          </w:p>
          <w:p w:rsidR="00000000" w:rsidRPr="008016C3" w:rsidRDefault="009C0848" w:rsidP="008016C3">
            <w:pPr>
              <w:pStyle w:val="ListBullet"/>
            </w:pPr>
            <w:r w:rsidRPr="008016C3">
              <w:t>board members</w:t>
            </w:r>
          </w:p>
          <w:p w:rsidR="00000000" w:rsidRPr="008016C3" w:rsidRDefault="009C0848" w:rsidP="008016C3">
            <w:pPr>
              <w:pStyle w:val="ListBullet"/>
            </w:pPr>
            <w:r w:rsidRPr="008016C3">
              <w:t>colleagues</w:t>
            </w:r>
          </w:p>
          <w:p w:rsidR="00000000" w:rsidRDefault="009C0848" w:rsidP="008016C3">
            <w:pPr>
              <w:pStyle w:val="ListBullet"/>
              <w:rPr>
                <w:lang w:val="en-NZ"/>
              </w:rPr>
            </w:pPr>
            <w:r w:rsidRPr="008016C3">
              <w:t>local government.</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Types of contracts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funding</w:t>
            </w:r>
          </w:p>
          <w:p w:rsidR="00000000" w:rsidRPr="008016C3" w:rsidRDefault="009C0848" w:rsidP="008016C3">
            <w:pPr>
              <w:pStyle w:val="ListBullet"/>
            </w:pPr>
            <w:r w:rsidRPr="008016C3">
              <w:t>sponsorships</w:t>
            </w:r>
          </w:p>
          <w:p w:rsidR="00000000" w:rsidRPr="008016C3" w:rsidRDefault="009C0848" w:rsidP="008016C3">
            <w:pPr>
              <w:pStyle w:val="ListBullet"/>
            </w:pPr>
            <w:r w:rsidRPr="008016C3">
              <w:lastRenderedPageBreak/>
              <w:t>employment</w:t>
            </w:r>
          </w:p>
          <w:p w:rsidR="00000000" w:rsidRPr="008016C3" w:rsidRDefault="009C0848" w:rsidP="008016C3">
            <w:pPr>
              <w:pStyle w:val="ListBullet"/>
            </w:pPr>
            <w:r w:rsidRPr="008016C3">
              <w:t>service and or supply of goods and services</w:t>
            </w:r>
          </w:p>
          <w:p w:rsidR="00000000" w:rsidRPr="008016C3" w:rsidRDefault="009C0848" w:rsidP="008016C3">
            <w:pPr>
              <w:pStyle w:val="ListBullet"/>
            </w:pPr>
            <w:r w:rsidRPr="008016C3">
              <w:t>preferred providers</w:t>
            </w:r>
          </w:p>
          <w:p w:rsidR="00000000" w:rsidRPr="008016C3" w:rsidRDefault="009C0848" w:rsidP="008016C3">
            <w:pPr>
              <w:pStyle w:val="ListBullet"/>
            </w:pPr>
            <w:r w:rsidRPr="008016C3">
              <w:t>licences</w:t>
            </w:r>
          </w:p>
          <w:p w:rsidR="00000000" w:rsidRPr="008016C3" w:rsidRDefault="009C0848" w:rsidP="008016C3">
            <w:pPr>
              <w:pStyle w:val="ListBullet"/>
            </w:pPr>
            <w:r w:rsidRPr="008016C3">
              <w:t xml:space="preserve">trademarks </w:t>
            </w:r>
          </w:p>
          <w:p w:rsidR="00000000" w:rsidRPr="008016C3" w:rsidRDefault="009C0848" w:rsidP="008016C3">
            <w:pPr>
              <w:pStyle w:val="ListBullet"/>
            </w:pPr>
            <w:r w:rsidRPr="008016C3">
              <w:t>transfers</w:t>
            </w:r>
          </w:p>
          <w:p w:rsidR="00000000" w:rsidRDefault="009C0848" w:rsidP="008016C3">
            <w:pPr>
              <w:pStyle w:val="ListBullet"/>
              <w:rPr>
                <w:lang w:val="en-NZ"/>
              </w:rPr>
            </w:pPr>
            <w:r w:rsidRPr="008016C3">
              <w:t>franchises.</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lastRenderedPageBreak/>
              <w:t>Organisational policies and procedures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legislative requirements</w:t>
            </w:r>
          </w:p>
          <w:p w:rsidR="00000000" w:rsidRPr="008016C3" w:rsidRDefault="009C0848" w:rsidP="008016C3">
            <w:pPr>
              <w:pStyle w:val="ListBullet"/>
            </w:pPr>
            <w:r w:rsidRPr="008016C3">
              <w:t>contract establishment and management</w:t>
            </w:r>
          </w:p>
          <w:p w:rsidR="00000000" w:rsidRPr="008016C3" w:rsidRDefault="009C0848" w:rsidP="008016C3">
            <w:pPr>
              <w:pStyle w:val="ListBullet"/>
            </w:pPr>
            <w:r w:rsidRPr="008016C3">
              <w:t>business compliance and management reporting</w:t>
            </w:r>
          </w:p>
          <w:p w:rsidR="00000000" w:rsidRDefault="009C0848" w:rsidP="008016C3">
            <w:pPr>
              <w:pStyle w:val="ListBullet"/>
              <w:rPr>
                <w:lang w:val="en-NZ"/>
              </w:rPr>
            </w:pPr>
            <w:r w:rsidRPr="008016C3">
              <w:t>monitoring and reviewing procedures.</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Implementation strategies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staff training</w:t>
            </w:r>
          </w:p>
          <w:p w:rsidR="00000000" w:rsidRPr="008016C3" w:rsidRDefault="009C0848" w:rsidP="008016C3">
            <w:pPr>
              <w:pStyle w:val="ListBullet"/>
            </w:pPr>
            <w:r w:rsidRPr="008016C3">
              <w:t>organisation communication strategies</w:t>
            </w:r>
          </w:p>
          <w:p w:rsidR="00000000" w:rsidRDefault="009C0848" w:rsidP="008016C3">
            <w:pPr>
              <w:pStyle w:val="ListBullet"/>
              <w:rPr>
                <w:lang w:val="en-NZ"/>
              </w:rPr>
            </w:pPr>
            <w:r w:rsidRPr="008016C3">
              <w:t>information sessions and updates.</w:t>
            </w:r>
          </w:p>
        </w:tc>
      </w:tr>
      <w:tr w:rsidR="00000000" w:rsidRPr="008016C3" w:rsidTr="009C0848">
        <w:trPr>
          <w:gridAfter w:val="1"/>
          <w:wAfter w:w="28" w:type="dxa"/>
        </w:trPr>
        <w:tc>
          <w:tcPr>
            <w:tcW w:w="3534" w:type="dxa"/>
            <w:tcBorders>
              <w:top w:val="nil"/>
              <w:left w:val="nil"/>
              <w:bottom w:val="nil"/>
              <w:right w:val="nil"/>
            </w:tcBorders>
            <w:tcMar>
              <w:top w:w="0" w:type="dxa"/>
              <w:left w:w="62" w:type="dxa"/>
              <w:bottom w:w="0" w:type="dxa"/>
              <w:right w:w="62" w:type="dxa"/>
            </w:tcMar>
          </w:tcPr>
          <w:p w:rsidR="00000000" w:rsidRDefault="009C0848" w:rsidP="008016C3">
            <w:pPr>
              <w:pStyle w:val="BodyText"/>
              <w:rPr>
                <w:lang w:val="en-NZ"/>
              </w:rPr>
            </w:pPr>
            <w:r w:rsidRPr="008016C3">
              <w:rPr>
                <w:rStyle w:val="BoldandItalics"/>
              </w:rPr>
              <w:t>Require</w:t>
            </w:r>
            <w:r w:rsidRPr="008016C3">
              <w:rPr>
                <w:rStyle w:val="BoldandItalics"/>
              </w:rPr>
              <w:t>d actions</w:t>
            </w:r>
            <w:r w:rsidRPr="008016C3">
              <w:t xml:space="preserve"> may include:</w:t>
            </w:r>
          </w:p>
        </w:tc>
        <w:tc>
          <w:tcPr>
            <w:tcW w:w="4988" w:type="dxa"/>
            <w:tcBorders>
              <w:top w:val="nil"/>
              <w:left w:val="nil"/>
              <w:bottom w:val="nil"/>
              <w:right w:val="nil"/>
            </w:tcBorders>
            <w:tcMar>
              <w:top w:w="0" w:type="dxa"/>
              <w:left w:w="62" w:type="dxa"/>
              <w:bottom w:w="0" w:type="dxa"/>
              <w:right w:w="62" w:type="dxa"/>
            </w:tcMar>
          </w:tcPr>
          <w:p w:rsidR="00000000" w:rsidRPr="008016C3" w:rsidRDefault="009C0848" w:rsidP="008016C3">
            <w:pPr>
              <w:pStyle w:val="ListBullet"/>
            </w:pPr>
            <w:r w:rsidRPr="008016C3">
              <w:t>modifying current policies and procedures</w:t>
            </w:r>
          </w:p>
          <w:p w:rsidR="00000000" w:rsidRPr="008016C3" w:rsidRDefault="009C0848" w:rsidP="008016C3">
            <w:pPr>
              <w:pStyle w:val="ListBullet"/>
            </w:pPr>
            <w:r w:rsidRPr="008016C3">
              <w:t>developing new policies and procedures</w:t>
            </w:r>
          </w:p>
          <w:p w:rsidR="00000000" w:rsidRPr="008016C3" w:rsidRDefault="009C0848" w:rsidP="008016C3">
            <w:pPr>
              <w:pStyle w:val="ListBullet"/>
            </w:pPr>
            <w:r w:rsidRPr="008016C3">
              <w:t>modifying current implementation strategies</w:t>
            </w:r>
          </w:p>
          <w:p w:rsidR="00000000" w:rsidRPr="008016C3" w:rsidRDefault="009C0848" w:rsidP="008016C3">
            <w:pPr>
              <w:pStyle w:val="ListBullet"/>
            </w:pPr>
            <w:r w:rsidRPr="008016C3">
              <w:t>developing new implementation strategies.</w:t>
            </w:r>
          </w:p>
        </w:tc>
      </w:tr>
    </w:tbl>
    <w:p w:rsidR="00000000" w:rsidRPr="008016C3" w:rsidRDefault="009C0848" w:rsidP="008016C3">
      <w:pPr>
        <w:pStyle w:val="BodyText"/>
      </w:pPr>
    </w:p>
    <w:p w:rsidR="00000000" w:rsidRPr="008016C3" w:rsidRDefault="009C0848" w:rsidP="008016C3">
      <w:pPr>
        <w:pStyle w:val="AllowPageBreak"/>
      </w:pPr>
    </w:p>
    <w:p w:rsidR="00000000" w:rsidRPr="008016C3" w:rsidRDefault="009C0848" w:rsidP="008016C3">
      <w:pPr>
        <w:pStyle w:val="Heading1"/>
      </w:pPr>
      <w:bookmarkStart w:id="12" w:name="O_532215"/>
      <w:bookmarkEnd w:id="12"/>
      <w:r w:rsidRPr="008016C3">
        <w:t>Unit Sector(s)</w:t>
      </w:r>
    </w:p>
    <w:p w:rsidR="00000000" w:rsidRPr="008016C3" w:rsidRDefault="009C0848" w:rsidP="008016C3">
      <w:pPr>
        <w:pStyle w:val="BodyText"/>
      </w:pPr>
      <w:r w:rsidRPr="008016C3">
        <w:t>Cross-Sector</w:t>
      </w:r>
    </w:p>
    <w:p w:rsidR="00000000" w:rsidRPr="008016C3" w:rsidRDefault="009C0848" w:rsidP="008016C3">
      <w:pPr>
        <w:pStyle w:val="AllowPageBreak"/>
      </w:pPr>
    </w:p>
    <w:p w:rsidR="00000000" w:rsidRPr="008016C3" w:rsidRDefault="009C0848" w:rsidP="008016C3">
      <w:pPr>
        <w:pStyle w:val="Heading1"/>
      </w:pPr>
      <w:bookmarkStart w:id="13" w:name="O_532214"/>
      <w:bookmarkEnd w:id="13"/>
      <w:r w:rsidRPr="008016C3">
        <w:t>Competency Field</w:t>
      </w:r>
    </w:p>
    <w:p w:rsidR="00000000" w:rsidRPr="008016C3" w:rsidRDefault="009C0848" w:rsidP="008016C3">
      <w:pPr>
        <w:pStyle w:val="BodyText"/>
      </w:pPr>
      <w:r w:rsidRPr="008016C3">
        <w:t>Working in Industry</w:t>
      </w:r>
    </w:p>
    <w:p w:rsidR="00000000" w:rsidRPr="008016C3" w:rsidRDefault="009C0848" w:rsidP="008016C3"/>
    <w:sectPr w:rsidR="00000000" w:rsidRPr="008016C3" w:rsidSect="008016C3">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C3" w:rsidRDefault="008016C3" w:rsidP="008016C3">
      <w:r>
        <w:separator/>
      </w:r>
    </w:p>
  </w:endnote>
  <w:endnote w:type="continuationSeparator" w:id="0">
    <w:p w:rsidR="008016C3" w:rsidRDefault="008016C3" w:rsidP="008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Default="008016C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Pr="009C0848" w:rsidRDefault="008016C3" w:rsidP="009C0848">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Default="008016C3">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8" w:rsidRDefault="009C0848" w:rsidP="008016C3">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9</w:t>
    </w:r>
    <w:r>
      <w:fldChar w:fldCharType="end"/>
    </w:r>
    <w:r>
      <w:t xml:space="preserve"> of </w:t>
    </w:r>
    <w:fldSimple w:instr=" NUMPAGES  \* Arabic  \* MERGEFORMAT ">
      <w:r>
        <w:rPr>
          <w:noProof/>
        </w:rPr>
        <w:t>9</w:t>
      </w:r>
    </w:fldSimple>
  </w:p>
  <w:p w:rsidR="009C0848" w:rsidRDefault="009C0848" w:rsidP="008016C3">
    <w:pPr>
      <w:pStyle w:val="Footer"/>
      <w:framePr w:wrap="around"/>
    </w:pPr>
    <w:r>
      <w:t xml:space="preserve">© Commonwealth of Australia, </w:t>
    </w:r>
    <w:r>
      <w:fldChar w:fldCharType="begin"/>
    </w:r>
    <w:r>
      <w:instrText xml:space="preserve"> DATE  \@ "yyyy"  \* MERGEFORMAT </w:instrText>
    </w:r>
    <w:r>
      <w:fldChar w:fldCharType="separate"/>
    </w:r>
    <w:r>
      <w:rPr>
        <w:noProof/>
      </w:rPr>
      <w:t>2013</w:t>
    </w:r>
    <w:r>
      <w:fldChar w:fldCharType="end"/>
    </w:r>
    <w:r>
      <w:tab/>
    </w:r>
    <w:fldSimple w:instr=" DOCPROPERTY  Author  \* MERGEFORMAT ">
      <w:r>
        <w:t>Service Skills Australia</w:t>
      </w:r>
    </w:fldSimple>
  </w:p>
  <w:p w:rsidR="009C0848" w:rsidRDefault="009C0848" w:rsidP="008016C3">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C3" w:rsidRDefault="008016C3" w:rsidP="008016C3">
      <w:r>
        <w:separator/>
      </w:r>
    </w:p>
  </w:footnote>
  <w:footnote w:type="continuationSeparator" w:id="0">
    <w:p w:rsidR="008016C3" w:rsidRDefault="008016C3" w:rsidP="0080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Default="008016C3">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Pr="009C0848" w:rsidRDefault="009C0848" w:rsidP="009C0848">
    <w:pPr>
      <w:pStyle w:val="BodyText"/>
    </w:pPr>
    <w:r>
      <w:rPr>
        <w:noProof/>
        <w:lang w:eastAsia="en-AU"/>
      </w:rPr>
      <w:drawing>
        <wp:anchor distT="0" distB="0" distL="114300" distR="114300" simplePos="0" relativeHeight="251659264" behindDoc="1" locked="0" layoutInCell="1" allowOverlap="1" wp14:anchorId="41D5D80A" wp14:editId="43CDD73E">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C3" w:rsidRDefault="008016C3">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8" w:rsidRPr="002D2AF8" w:rsidRDefault="009C0848" w:rsidP="008016C3">
    <w:pPr>
      <w:pStyle w:val="Header"/>
      <w:framePr w:wrap="around"/>
    </w:pPr>
    <w:fldSimple w:instr=" TITLE   \* MERGEFORMAT ">
      <w:r>
        <w:t>SISXIND404A Promote compliance with laws and legal principles</w:t>
      </w:r>
    </w:fldSimple>
    <w:r>
      <w:tab/>
      <w:t xml:space="preserve">Date this document was generated: </w:t>
    </w:r>
    <w:r>
      <w:fldChar w:fldCharType="begin"/>
    </w:r>
    <w:r>
      <w:instrText xml:space="preserve"> CREATEDATE  \@ "d MMMM yyyy"  \* MERGEFORMAT </w:instrText>
    </w:r>
    <w:r>
      <w:fldChar w:fldCharType="separate"/>
    </w:r>
    <w:r>
      <w:rPr>
        <w:noProof/>
      </w:rPr>
      <w:t>8 March 2013</w:t>
    </w:r>
    <w:r>
      <w:fldChar w:fldCharType="end"/>
    </w:r>
  </w:p>
  <w:p w:rsidR="009C0848" w:rsidRDefault="009C0848" w:rsidP="008016C3">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0E60D16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7B0E5B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6DA81F6A"/>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16C3"/>
    <w:rsid w:val="008016C3"/>
    <w:rsid w:val="009C0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C3"/>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8016C3"/>
    <w:pPr>
      <w:spacing w:before="360" w:after="60"/>
      <w:outlineLvl w:val="0"/>
    </w:pPr>
    <w:rPr>
      <w:sz w:val="32"/>
    </w:rPr>
  </w:style>
  <w:style w:type="paragraph" w:styleId="Heading2">
    <w:name w:val="heading 2"/>
    <w:basedOn w:val="HeadingBase"/>
    <w:next w:val="BodyText"/>
    <w:link w:val="Heading2Char"/>
    <w:qFormat/>
    <w:rsid w:val="008016C3"/>
    <w:pPr>
      <w:keepLines/>
      <w:spacing w:before="240" w:after="120"/>
      <w:outlineLvl w:val="1"/>
    </w:pPr>
    <w:rPr>
      <w:sz w:val="28"/>
      <w:szCs w:val="40"/>
    </w:rPr>
  </w:style>
  <w:style w:type="paragraph" w:styleId="Heading3">
    <w:name w:val="heading 3"/>
    <w:basedOn w:val="HeadingBase"/>
    <w:next w:val="BodyText"/>
    <w:link w:val="Heading3Char"/>
    <w:qFormat/>
    <w:rsid w:val="008016C3"/>
    <w:pPr>
      <w:spacing w:before="180" w:after="120"/>
      <w:outlineLvl w:val="2"/>
    </w:pPr>
    <w:rPr>
      <w:spacing w:val="-10"/>
      <w:kern w:val="32"/>
    </w:rPr>
  </w:style>
  <w:style w:type="paragraph" w:styleId="Heading4">
    <w:name w:val="heading 4"/>
    <w:basedOn w:val="HeadingBase"/>
    <w:next w:val="BodyText"/>
    <w:link w:val="Heading4Char"/>
    <w:qFormat/>
    <w:rsid w:val="008016C3"/>
    <w:pPr>
      <w:spacing w:before="160" w:after="120"/>
      <w:outlineLvl w:val="3"/>
    </w:pPr>
    <w:rPr>
      <w:sz w:val="22"/>
    </w:rPr>
  </w:style>
  <w:style w:type="paragraph" w:styleId="Heading5">
    <w:name w:val="heading 5"/>
    <w:basedOn w:val="HeadingBase"/>
    <w:next w:val="Normal"/>
    <w:link w:val="Heading5Char"/>
    <w:qFormat/>
    <w:rsid w:val="008016C3"/>
    <w:pPr>
      <w:spacing w:before="80"/>
      <w:outlineLvl w:val="4"/>
    </w:pPr>
    <w:rPr>
      <w:color w:val="918585"/>
      <w:sz w:val="20"/>
    </w:rPr>
  </w:style>
  <w:style w:type="paragraph" w:styleId="Heading6">
    <w:name w:val="heading 6"/>
    <w:basedOn w:val="HeadingBase"/>
    <w:next w:val="Normal"/>
    <w:link w:val="Heading6Char"/>
    <w:qFormat/>
    <w:rsid w:val="008016C3"/>
    <w:pPr>
      <w:spacing w:before="60"/>
      <w:outlineLvl w:val="5"/>
    </w:pPr>
    <w:rPr>
      <w:color w:val="918585"/>
      <w:sz w:val="20"/>
    </w:rPr>
  </w:style>
  <w:style w:type="paragraph" w:styleId="Heading7">
    <w:name w:val="heading 7"/>
    <w:basedOn w:val="Normal"/>
    <w:next w:val="Normal"/>
    <w:link w:val="Heading7Char"/>
    <w:qFormat/>
    <w:rsid w:val="008016C3"/>
    <w:pPr>
      <w:ind w:left="720"/>
      <w:outlineLvl w:val="6"/>
    </w:pPr>
    <w:rPr>
      <w:i/>
    </w:rPr>
  </w:style>
  <w:style w:type="paragraph" w:styleId="Heading8">
    <w:name w:val="heading 8"/>
    <w:basedOn w:val="Normal"/>
    <w:next w:val="Normal"/>
    <w:link w:val="Heading8Char"/>
    <w:qFormat/>
    <w:rsid w:val="008016C3"/>
    <w:pPr>
      <w:ind w:left="720"/>
      <w:outlineLvl w:val="7"/>
    </w:pPr>
    <w:rPr>
      <w:i/>
    </w:rPr>
  </w:style>
  <w:style w:type="paragraph" w:styleId="Heading9">
    <w:name w:val="heading 9"/>
    <w:basedOn w:val="Normal"/>
    <w:next w:val="Normal"/>
    <w:link w:val="Heading9Char"/>
    <w:qFormat/>
    <w:rsid w:val="008016C3"/>
    <w:pPr>
      <w:ind w:left="720"/>
      <w:outlineLvl w:val="8"/>
    </w:pPr>
    <w:rPr>
      <w:i/>
    </w:rPr>
  </w:style>
  <w:style w:type="character" w:default="1" w:styleId="DefaultParagraphFont">
    <w:name w:val="Default Paragraph Font"/>
    <w:uiPriority w:val="1"/>
    <w:unhideWhenUsed/>
    <w:rsid w:val="00801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6C3"/>
  </w:style>
  <w:style w:type="character" w:customStyle="1" w:styleId="Heading1Char">
    <w:name w:val="Heading 1 Char"/>
    <w:basedOn w:val="DefaultParagraphFont"/>
    <w:link w:val="Heading1"/>
    <w:rsid w:val="008016C3"/>
    <w:rPr>
      <w:rFonts w:ascii="Times New Roman" w:eastAsia="Times New Roman" w:hAnsi="Times New Roman" w:cs="Times New Roman"/>
      <w:b/>
      <w:sz w:val="32"/>
      <w:szCs w:val="20"/>
      <w:lang w:eastAsia="en-US"/>
    </w:rPr>
  </w:style>
  <w:style w:type="paragraph" w:styleId="BodyText">
    <w:name w:val="Body Text"/>
    <w:basedOn w:val="Normal"/>
    <w:link w:val="BodyTextChar"/>
    <w:rsid w:val="008016C3"/>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8016C3"/>
    <w:rPr>
      <w:rFonts w:ascii="Times New Roman" w:eastAsia="Times New Roman" w:hAnsi="Times New Roman" w:cs="Times New Roman"/>
      <w:sz w:val="24"/>
      <w:lang w:eastAsia="en-US"/>
    </w:rPr>
  </w:style>
  <w:style w:type="paragraph" w:styleId="List">
    <w:name w:val="List"/>
    <w:basedOn w:val="BodyText"/>
    <w:next w:val="BodyText"/>
    <w:rsid w:val="008016C3"/>
    <w:pPr>
      <w:tabs>
        <w:tab w:val="left" w:pos="340"/>
      </w:tabs>
      <w:spacing w:before="60" w:after="60"/>
      <w:ind w:left="340" w:hanging="340"/>
    </w:pPr>
  </w:style>
  <w:style w:type="paragraph" w:styleId="ListBullet">
    <w:name w:val="List Bullet"/>
    <w:basedOn w:val="List"/>
    <w:rsid w:val="008016C3"/>
    <w:pPr>
      <w:numPr>
        <w:numId w:val="13"/>
      </w:numPr>
      <w:tabs>
        <w:tab w:val="clear" w:pos="340"/>
      </w:tabs>
      <w:spacing w:before="40" w:after="40"/>
    </w:pPr>
  </w:style>
  <w:style w:type="character" w:customStyle="1" w:styleId="SpecialBold">
    <w:name w:val="Special Bold"/>
    <w:basedOn w:val="DefaultParagraphFont"/>
    <w:rsid w:val="008016C3"/>
    <w:rPr>
      <w:b/>
      <w:spacing w:val="0"/>
    </w:rPr>
  </w:style>
  <w:style w:type="paragraph" w:styleId="ListBullet2">
    <w:name w:val="List Bullet 2"/>
    <w:basedOn w:val="List2"/>
    <w:rsid w:val="008016C3"/>
    <w:pPr>
      <w:numPr>
        <w:numId w:val="14"/>
      </w:numPr>
      <w:tabs>
        <w:tab w:val="clear" w:pos="680"/>
      </w:tabs>
    </w:pPr>
  </w:style>
  <w:style w:type="paragraph" w:customStyle="1" w:styleId="SuperHeading">
    <w:name w:val="SuperHeading"/>
    <w:basedOn w:val="Normal"/>
    <w:rsid w:val="008016C3"/>
    <w:pPr>
      <w:spacing w:before="240" w:after="120"/>
      <w:outlineLvl w:val="0"/>
    </w:pPr>
    <w:rPr>
      <w:rFonts w:ascii="Times New Roman" w:hAnsi="Times New Roman"/>
      <w:b/>
      <w:sz w:val="32"/>
    </w:rPr>
  </w:style>
  <w:style w:type="paragraph" w:customStyle="1" w:styleId="AllowPageBreak">
    <w:name w:val="AllowPageBreak"/>
    <w:rsid w:val="008016C3"/>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8016C3"/>
    <w:pPr>
      <w:tabs>
        <w:tab w:val="left" w:pos="680"/>
      </w:tabs>
      <w:spacing w:before="60" w:after="60"/>
      <w:ind w:left="680" w:hanging="340"/>
    </w:pPr>
  </w:style>
  <w:style w:type="character" w:customStyle="1" w:styleId="BoldandItalics">
    <w:name w:val="Bold and Italics"/>
    <w:qFormat/>
    <w:rsid w:val="008016C3"/>
    <w:rPr>
      <w:b/>
      <w:i/>
      <w:u w:val="none"/>
    </w:rPr>
  </w:style>
  <w:style w:type="character" w:customStyle="1" w:styleId="Heading2Char">
    <w:name w:val="Heading 2 Char"/>
    <w:basedOn w:val="DefaultParagraphFont"/>
    <w:link w:val="Heading2"/>
    <w:rsid w:val="008016C3"/>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8016C3"/>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8016C3"/>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8016C3"/>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8016C3"/>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8016C3"/>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8016C3"/>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8016C3"/>
    <w:rPr>
      <w:rFonts w:ascii="Courier New" w:eastAsia="Times New Roman" w:hAnsi="Courier New" w:cs="Times New Roman"/>
      <w:i/>
      <w:szCs w:val="20"/>
      <w:lang w:eastAsia="en-US"/>
    </w:rPr>
  </w:style>
  <w:style w:type="paragraph" w:customStyle="1" w:styleId="HeadingBase">
    <w:name w:val="Heading Base"/>
    <w:rsid w:val="008016C3"/>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8016C3"/>
    <w:pPr>
      <w:tabs>
        <w:tab w:val="right" w:leader="dot" w:pos="9072"/>
      </w:tabs>
      <w:ind w:left="567"/>
    </w:pPr>
    <w:rPr>
      <w:szCs w:val="22"/>
    </w:rPr>
  </w:style>
  <w:style w:type="paragraph" w:customStyle="1" w:styleId="TOCBase">
    <w:name w:val="TOC Base"/>
    <w:rsid w:val="008016C3"/>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8016C3"/>
    <w:pPr>
      <w:tabs>
        <w:tab w:val="right" w:leader="dot" w:pos="9072"/>
      </w:tabs>
      <w:spacing w:before="40" w:after="40"/>
      <w:ind w:left="284"/>
    </w:pPr>
    <w:rPr>
      <w:rFonts w:ascii="Times New Roman" w:hAnsi="Times New Roman"/>
    </w:rPr>
  </w:style>
  <w:style w:type="paragraph" w:styleId="TOC1">
    <w:name w:val="toc 1"/>
    <w:basedOn w:val="TOCBase"/>
    <w:next w:val="Normal"/>
    <w:rsid w:val="008016C3"/>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8016C3"/>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8016C3"/>
    <w:rPr>
      <w:rFonts w:ascii="Times New Roman" w:eastAsia="Times New Roman" w:hAnsi="Times New Roman" w:cs="Times New Roman"/>
      <w:sz w:val="16"/>
      <w:lang w:eastAsia="en-US"/>
    </w:rPr>
  </w:style>
  <w:style w:type="paragraph" w:styleId="Title">
    <w:name w:val="Title"/>
    <w:basedOn w:val="HeadingBase"/>
    <w:link w:val="TitleChar"/>
    <w:qFormat/>
    <w:rsid w:val="008016C3"/>
    <w:pPr>
      <w:spacing w:before="5040"/>
      <w:jc w:val="center"/>
    </w:pPr>
    <w:rPr>
      <w:sz w:val="48"/>
      <w:szCs w:val="72"/>
      <w:lang w:val="en-US"/>
    </w:rPr>
  </w:style>
  <w:style w:type="character" w:customStyle="1" w:styleId="TitleChar">
    <w:name w:val="Title Char"/>
    <w:basedOn w:val="DefaultParagraphFont"/>
    <w:link w:val="Title"/>
    <w:rsid w:val="008016C3"/>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8016C3"/>
    <w:pPr>
      <w:tabs>
        <w:tab w:val="left" w:pos="3600"/>
        <w:tab w:val="left" w:pos="3958"/>
      </w:tabs>
    </w:pPr>
  </w:style>
  <w:style w:type="paragraph" w:customStyle="1" w:styleId="Note">
    <w:name w:val="Note"/>
    <w:basedOn w:val="BodyText"/>
    <w:rsid w:val="008016C3"/>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8016C3"/>
    <w:pPr>
      <w:framePr w:wrap="auto" w:hAnchor="text" w:y="6049"/>
    </w:pPr>
    <w:rPr>
      <w:color w:val="000000"/>
      <w:sz w:val="40"/>
    </w:rPr>
  </w:style>
  <w:style w:type="paragraph" w:customStyle="1" w:styleId="TOCTitle">
    <w:name w:val="TOCTitle"/>
    <w:basedOn w:val="Heading1"/>
    <w:rsid w:val="008016C3"/>
    <w:pPr>
      <w:spacing w:after="240"/>
      <w:jc w:val="center"/>
      <w:outlineLvl w:val="9"/>
    </w:pPr>
    <w:rPr>
      <w:caps/>
    </w:rPr>
  </w:style>
  <w:style w:type="paragraph" w:customStyle="1" w:styleId="Version">
    <w:name w:val="Version"/>
    <w:rsid w:val="008016C3"/>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8016C3"/>
    <w:pPr>
      <w:keepNext w:val="0"/>
      <w:tabs>
        <w:tab w:val="right" w:pos="4176"/>
      </w:tabs>
      <w:ind w:left="198" w:hanging="198"/>
    </w:pPr>
    <w:rPr>
      <w:rFonts w:ascii="Garamond" w:hAnsi="Garamond"/>
    </w:rPr>
  </w:style>
  <w:style w:type="paragraph" w:styleId="IndexHeading">
    <w:name w:val="index heading"/>
    <w:basedOn w:val="Normal"/>
    <w:next w:val="Index1"/>
    <w:semiHidden/>
    <w:rsid w:val="008016C3"/>
    <w:pPr>
      <w:spacing w:before="120" w:after="120"/>
    </w:pPr>
    <w:rPr>
      <w:rFonts w:ascii="Arial" w:hAnsi="Arial"/>
      <w:b/>
      <w:color w:val="918585"/>
      <w:sz w:val="24"/>
    </w:rPr>
  </w:style>
  <w:style w:type="paragraph" w:styleId="Header">
    <w:name w:val="header"/>
    <w:basedOn w:val="Normal"/>
    <w:link w:val="HeaderChar"/>
    <w:rsid w:val="008016C3"/>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8016C3"/>
    <w:rPr>
      <w:rFonts w:ascii="Times New Roman" w:eastAsia="Times New Roman" w:hAnsi="Times New Roman" w:cs="Times New Roman"/>
      <w:sz w:val="16"/>
      <w:szCs w:val="20"/>
      <w:lang w:val="en-GB" w:eastAsia="en-US"/>
    </w:rPr>
  </w:style>
  <w:style w:type="paragraph" w:customStyle="1" w:styleId="Chapter">
    <w:name w:val="Chapter"/>
    <w:basedOn w:val="Normal"/>
    <w:rsid w:val="008016C3"/>
    <w:pPr>
      <w:spacing w:before="240"/>
    </w:pPr>
    <w:rPr>
      <w:rFonts w:ascii="Times New Roman" w:hAnsi="Times New Roman"/>
      <w:smallCaps/>
      <w:spacing w:val="80"/>
      <w:sz w:val="28"/>
    </w:rPr>
  </w:style>
  <w:style w:type="paragraph" w:customStyle="1" w:styleId="InChapter">
    <w:name w:val="InChapter"/>
    <w:basedOn w:val="Heading3"/>
    <w:rsid w:val="008016C3"/>
    <w:pPr>
      <w:spacing w:after="240"/>
      <w:outlineLvl w:val="9"/>
    </w:pPr>
    <w:rPr>
      <w:noProof/>
    </w:rPr>
  </w:style>
  <w:style w:type="paragraph" w:styleId="Index2">
    <w:name w:val="index 2"/>
    <w:basedOn w:val="Normal"/>
    <w:next w:val="Normal"/>
    <w:semiHidden/>
    <w:rsid w:val="008016C3"/>
    <w:pPr>
      <w:tabs>
        <w:tab w:val="right" w:pos="4176"/>
      </w:tabs>
      <w:ind w:left="568" w:hanging="284"/>
    </w:pPr>
    <w:rPr>
      <w:rFonts w:ascii="Garamond" w:hAnsi="Garamond"/>
    </w:rPr>
  </w:style>
  <w:style w:type="paragraph" w:customStyle="1" w:styleId="Byline">
    <w:name w:val="Byline"/>
    <w:rsid w:val="008016C3"/>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8016C3"/>
    <w:pPr>
      <w:tabs>
        <w:tab w:val="clear" w:pos="3600"/>
        <w:tab w:val="clear" w:pos="3958"/>
      </w:tabs>
      <w:jc w:val="right"/>
    </w:pPr>
  </w:style>
  <w:style w:type="character" w:styleId="Emphasis">
    <w:name w:val="Emphasis"/>
    <w:basedOn w:val="DefaultParagraphFont"/>
    <w:qFormat/>
    <w:rsid w:val="008016C3"/>
    <w:rPr>
      <w:i/>
    </w:rPr>
  </w:style>
  <w:style w:type="paragraph" w:styleId="Caption">
    <w:name w:val="caption"/>
    <w:basedOn w:val="BodyText"/>
    <w:next w:val="Normal"/>
    <w:qFormat/>
    <w:rsid w:val="008016C3"/>
    <w:pPr>
      <w:framePr w:w="2268" w:hSpace="181" w:vSpace="181" w:wrap="around" w:vAnchor="text" w:hAnchor="page" w:x="1135" w:y="285" w:anchorLock="1"/>
    </w:pPr>
    <w:rPr>
      <w:i/>
    </w:rPr>
  </w:style>
  <w:style w:type="paragraph" w:customStyle="1" w:styleId="MiniTOCTitle">
    <w:name w:val="MiniTOCTitle"/>
    <w:basedOn w:val="Heading4"/>
    <w:rsid w:val="008016C3"/>
    <w:pPr>
      <w:spacing w:before="240"/>
      <w:outlineLvl w:val="9"/>
    </w:pPr>
    <w:rPr>
      <w:noProof/>
      <w:sz w:val="24"/>
    </w:rPr>
  </w:style>
  <w:style w:type="paragraph" w:customStyle="1" w:styleId="MiniTOCItem">
    <w:name w:val="MiniTOCItem"/>
    <w:basedOn w:val="ListBullet"/>
    <w:rsid w:val="008016C3"/>
    <w:pPr>
      <w:numPr>
        <w:numId w:val="0"/>
      </w:numPr>
      <w:tabs>
        <w:tab w:val="right" w:leader="dot" w:pos="6521"/>
      </w:tabs>
      <w:spacing w:before="0" w:after="0"/>
    </w:pPr>
  </w:style>
  <w:style w:type="paragraph" w:customStyle="1" w:styleId="TOFTitle">
    <w:name w:val="TOFTitle"/>
    <w:basedOn w:val="TOCTitle"/>
    <w:rsid w:val="008016C3"/>
  </w:style>
  <w:style w:type="paragraph" w:styleId="TableofFigures">
    <w:name w:val="table of figures"/>
    <w:basedOn w:val="Normal"/>
    <w:next w:val="Normal"/>
    <w:semiHidden/>
    <w:rsid w:val="008016C3"/>
    <w:pPr>
      <w:tabs>
        <w:tab w:val="right" w:leader="dot" w:pos="9072"/>
      </w:tabs>
      <w:ind w:left="970" w:hanging="403"/>
    </w:pPr>
    <w:rPr>
      <w:rFonts w:ascii="Times New Roman" w:hAnsi="Times New Roman"/>
      <w:b/>
    </w:rPr>
  </w:style>
  <w:style w:type="paragraph" w:styleId="ListNumber">
    <w:name w:val="List Number"/>
    <w:basedOn w:val="List"/>
    <w:rsid w:val="008016C3"/>
    <w:pPr>
      <w:numPr>
        <w:numId w:val="11"/>
      </w:numPr>
    </w:pPr>
  </w:style>
  <w:style w:type="character" w:customStyle="1" w:styleId="WingdingSymbols">
    <w:name w:val="Wingding Symbols"/>
    <w:rsid w:val="008016C3"/>
    <w:rPr>
      <w:rFonts w:ascii="Wingdings" w:hAnsi="Wingdings"/>
    </w:rPr>
  </w:style>
  <w:style w:type="paragraph" w:customStyle="1" w:styleId="TableHeading">
    <w:name w:val="Table Heading"/>
    <w:basedOn w:val="HeadingBase"/>
    <w:rsid w:val="008016C3"/>
    <w:pPr>
      <w:keepLines/>
      <w:pBdr>
        <w:bottom w:val="single" w:sz="6" w:space="1" w:color="918585"/>
      </w:pBdr>
      <w:spacing w:before="240"/>
    </w:pPr>
  </w:style>
  <w:style w:type="character" w:customStyle="1" w:styleId="HotSpot">
    <w:name w:val="HotSpot"/>
    <w:rsid w:val="008016C3"/>
    <w:rPr>
      <w:color w:val="0033CC"/>
      <w:u w:val="none"/>
    </w:rPr>
  </w:style>
  <w:style w:type="paragraph" w:customStyle="1" w:styleId="BodyTextRight">
    <w:name w:val="Body Text Right"/>
    <w:basedOn w:val="BodyText"/>
    <w:rsid w:val="008016C3"/>
    <w:pPr>
      <w:spacing w:before="0" w:after="0"/>
      <w:jc w:val="right"/>
    </w:pPr>
  </w:style>
  <w:style w:type="paragraph" w:styleId="Index3">
    <w:name w:val="index 3"/>
    <w:basedOn w:val="ListNumber2"/>
    <w:next w:val="Normal"/>
    <w:semiHidden/>
    <w:rsid w:val="008016C3"/>
    <w:pPr>
      <w:numPr>
        <w:numId w:val="0"/>
      </w:numPr>
      <w:tabs>
        <w:tab w:val="right" w:leader="dot" w:pos="4176"/>
      </w:tabs>
    </w:pPr>
  </w:style>
  <w:style w:type="paragraph" w:styleId="ListNumber2">
    <w:name w:val="List Number 2"/>
    <w:basedOn w:val="List2"/>
    <w:rsid w:val="008016C3"/>
    <w:pPr>
      <w:numPr>
        <w:numId w:val="10"/>
      </w:numPr>
      <w:tabs>
        <w:tab w:val="clear" w:pos="1060"/>
      </w:tabs>
    </w:pPr>
  </w:style>
  <w:style w:type="paragraph" w:customStyle="1" w:styleId="MarginNote">
    <w:name w:val="Margin Note"/>
    <w:basedOn w:val="BodyText"/>
    <w:rsid w:val="008016C3"/>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8016C3"/>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8016C3"/>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8016C3"/>
    <w:rPr>
      <w:sz w:val="32"/>
    </w:rPr>
  </w:style>
  <w:style w:type="paragraph" w:customStyle="1" w:styleId="HeadingProcedure">
    <w:name w:val="Heading Procedure"/>
    <w:basedOn w:val="HeadingBase"/>
    <w:next w:val="Normal"/>
    <w:rsid w:val="008016C3"/>
    <w:pPr>
      <w:tabs>
        <w:tab w:val="left" w:pos="0"/>
      </w:tabs>
      <w:spacing w:before="120" w:after="60"/>
    </w:pPr>
    <w:rPr>
      <w:i/>
      <w:color w:val="918585"/>
      <w:sz w:val="22"/>
    </w:rPr>
  </w:style>
  <w:style w:type="paragraph" w:customStyle="1" w:styleId="TableBodyText">
    <w:name w:val="Table Body Text"/>
    <w:basedOn w:val="BodyText"/>
    <w:rsid w:val="008016C3"/>
    <w:pPr>
      <w:spacing w:before="60" w:after="60"/>
    </w:pPr>
  </w:style>
  <w:style w:type="paragraph" w:styleId="ListContinue">
    <w:name w:val="List Continue"/>
    <w:basedOn w:val="List"/>
    <w:rsid w:val="008016C3"/>
    <w:pPr>
      <w:ind w:firstLine="0"/>
    </w:pPr>
  </w:style>
  <w:style w:type="paragraph" w:customStyle="1" w:styleId="ListNote">
    <w:name w:val="List Note"/>
    <w:basedOn w:val="List"/>
    <w:rsid w:val="008016C3"/>
    <w:pPr>
      <w:pBdr>
        <w:top w:val="single" w:sz="6" w:space="2" w:color="918585"/>
        <w:bottom w:val="single" w:sz="6" w:space="2" w:color="918585"/>
      </w:pBdr>
      <w:tabs>
        <w:tab w:val="left" w:pos="1021"/>
      </w:tabs>
      <w:ind w:firstLine="0"/>
    </w:pPr>
  </w:style>
  <w:style w:type="paragraph" w:customStyle="1" w:styleId="Warning">
    <w:name w:val="Warning"/>
    <w:basedOn w:val="BodyText"/>
    <w:rsid w:val="008016C3"/>
    <w:pPr>
      <w:shd w:val="clear" w:color="auto" w:fill="D9D9D9"/>
      <w:tabs>
        <w:tab w:val="left" w:pos="992"/>
      </w:tabs>
      <w:ind w:left="119" w:right="119"/>
    </w:pPr>
    <w:rPr>
      <w:sz w:val="20"/>
    </w:rPr>
  </w:style>
  <w:style w:type="paragraph" w:customStyle="1" w:styleId="MarginIcons">
    <w:name w:val="Margin Icons"/>
    <w:basedOn w:val="BodyText"/>
    <w:rsid w:val="008016C3"/>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8016C3"/>
    <w:rPr>
      <w:rFonts w:ascii="Courier New" w:hAnsi="Courier New"/>
    </w:rPr>
  </w:style>
  <w:style w:type="paragraph" w:customStyle="1" w:styleId="NoteBullet">
    <w:name w:val="Note Bullet"/>
    <w:basedOn w:val="Note"/>
    <w:rsid w:val="008016C3"/>
    <w:pPr>
      <w:tabs>
        <w:tab w:val="clear" w:pos="680"/>
      </w:tabs>
      <w:spacing w:before="60" w:after="60"/>
    </w:pPr>
  </w:style>
  <w:style w:type="paragraph" w:customStyle="1" w:styleId="SubHeading2">
    <w:name w:val="SubHeading2"/>
    <w:basedOn w:val="HeadingBase"/>
    <w:rsid w:val="008016C3"/>
    <w:pPr>
      <w:spacing w:before="240" w:after="60"/>
    </w:pPr>
    <w:rPr>
      <w:sz w:val="20"/>
    </w:rPr>
  </w:style>
  <w:style w:type="paragraph" w:customStyle="1" w:styleId="SubHeading1">
    <w:name w:val="SubHeading1"/>
    <w:basedOn w:val="HeadingBase"/>
    <w:rsid w:val="008016C3"/>
    <w:pPr>
      <w:spacing w:before="240" w:after="60"/>
    </w:pPr>
    <w:rPr>
      <w:color w:val="918585"/>
      <w:sz w:val="22"/>
    </w:rPr>
  </w:style>
  <w:style w:type="paragraph" w:customStyle="1" w:styleId="SideHeading">
    <w:name w:val="Side Heading"/>
    <w:basedOn w:val="HeadingBase"/>
    <w:rsid w:val="008016C3"/>
    <w:pPr>
      <w:framePr w:w="2268" w:h="567" w:hSpace="181" w:vSpace="181" w:wrap="around" w:vAnchor="text" w:hAnchor="page" w:x="1419" w:y="370" w:anchorLock="1"/>
    </w:pPr>
    <w:rPr>
      <w:sz w:val="22"/>
    </w:rPr>
  </w:style>
  <w:style w:type="paragraph" w:customStyle="1" w:styleId="TableListBullet">
    <w:name w:val="Table List Bullet"/>
    <w:basedOn w:val="ListBullet"/>
    <w:rsid w:val="008016C3"/>
    <w:pPr>
      <w:numPr>
        <w:numId w:val="12"/>
      </w:numPr>
    </w:pPr>
  </w:style>
  <w:style w:type="paragraph" w:styleId="PlainText">
    <w:name w:val="Plain Text"/>
    <w:basedOn w:val="Normal"/>
    <w:link w:val="PlainTextChar"/>
    <w:rsid w:val="008016C3"/>
    <w:rPr>
      <w:sz w:val="20"/>
    </w:rPr>
  </w:style>
  <w:style w:type="character" w:customStyle="1" w:styleId="PlainTextChar">
    <w:name w:val="Plain Text Char"/>
    <w:basedOn w:val="DefaultParagraphFont"/>
    <w:link w:val="PlainText"/>
    <w:rsid w:val="008016C3"/>
    <w:rPr>
      <w:rFonts w:ascii="Courier New" w:eastAsia="Times New Roman" w:hAnsi="Courier New" w:cs="Times New Roman"/>
      <w:sz w:val="20"/>
      <w:szCs w:val="20"/>
      <w:lang w:eastAsia="en-US"/>
    </w:rPr>
  </w:style>
  <w:style w:type="character" w:customStyle="1" w:styleId="MenuOption">
    <w:name w:val="Menu Option"/>
    <w:basedOn w:val="DefaultParagraphFont"/>
    <w:rsid w:val="008016C3"/>
    <w:rPr>
      <w:b/>
      <w:smallCaps/>
    </w:rPr>
  </w:style>
  <w:style w:type="paragraph" w:customStyle="1" w:styleId="TableListNumber">
    <w:name w:val="Table List Number"/>
    <w:basedOn w:val="ListNumber"/>
    <w:rsid w:val="008016C3"/>
    <w:pPr>
      <w:numPr>
        <w:numId w:val="0"/>
      </w:numPr>
    </w:pPr>
  </w:style>
  <w:style w:type="paragraph" w:styleId="TOC4">
    <w:name w:val="toc 4"/>
    <w:basedOn w:val="TOCBase"/>
    <w:next w:val="Normal"/>
    <w:semiHidden/>
    <w:rsid w:val="008016C3"/>
    <w:pPr>
      <w:tabs>
        <w:tab w:val="right" w:leader="dot" w:pos="9071"/>
      </w:tabs>
      <w:ind w:left="1701"/>
    </w:pPr>
  </w:style>
  <w:style w:type="paragraph" w:customStyle="1" w:styleId="ListAlpha">
    <w:name w:val="List Alpha"/>
    <w:basedOn w:val="List"/>
    <w:rsid w:val="008016C3"/>
    <w:pPr>
      <w:numPr>
        <w:numId w:val="9"/>
      </w:numPr>
    </w:pPr>
  </w:style>
  <w:style w:type="paragraph" w:customStyle="1" w:styleId="ListAlpha2">
    <w:name w:val="List Alpha 2"/>
    <w:basedOn w:val="List2"/>
    <w:rsid w:val="008016C3"/>
    <w:pPr>
      <w:numPr>
        <w:numId w:val="8"/>
      </w:numPr>
    </w:pPr>
  </w:style>
  <w:style w:type="paragraph" w:styleId="List3">
    <w:name w:val="List 3"/>
    <w:basedOn w:val="BodyText"/>
    <w:rsid w:val="008016C3"/>
    <w:pPr>
      <w:tabs>
        <w:tab w:val="left" w:pos="1021"/>
      </w:tabs>
      <w:spacing w:before="60" w:after="60"/>
      <w:ind w:left="1020" w:hanging="340"/>
    </w:pPr>
  </w:style>
  <w:style w:type="paragraph" w:styleId="List4">
    <w:name w:val="List 4"/>
    <w:basedOn w:val="BodyText"/>
    <w:rsid w:val="008016C3"/>
    <w:pPr>
      <w:tabs>
        <w:tab w:val="left" w:pos="1361"/>
      </w:tabs>
      <w:spacing w:before="60" w:after="60"/>
      <w:ind w:left="1361" w:hanging="340"/>
    </w:pPr>
  </w:style>
  <w:style w:type="paragraph" w:styleId="List5">
    <w:name w:val="List 5"/>
    <w:basedOn w:val="BodyText"/>
    <w:rsid w:val="008016C3"/>
    <w:pPr>
      <w:tabs>
        <w:tab w:val="left" w:pos="1701"/>
      </w:tabs>
      <w:spacing w:before="60" w:after="60"/>
      <w:ind w:left="1701" w:hanging="340"/>
    </w:pPr>
  </w:style>
  <w:style w:type="paragraph" w:styleId="ListBullet3">
    <w:name w:val="List Bullet 3"/>
    <w:basedOn w:val="List3"/>
    <w:rsid w:val="008016C3"/>
    <w:pPr>
      <w:numPr>
        <w:numId w:val="15"/>
      </w:numPr>
      <w:tabs>
        <w:tab w:val="clear" w:pos="1021"/>
      </w:tabs>
      <w:ind w:left="1037" w:hanging="357"/>
    </w:pPr>
  </w:style>
  <w:style w:type="paragraph" w:styleId="ListBullet4">
    <w:name w:val="List Bullet 4"/>
    <w:basedOn w:val="List4"/>
    <w:rsid w:val="008016C3"/>
    <w:pPr>
      <w:numPr>
        <w:numId w:val="3"/>
      </w:numPr>
    </w:pPr>
  </w:style>
  <w:style w:type="paragraph" w:styleId="ListBullet5">
    <w:name w:val="List Bullet 5"/>
    <w:basedOn w:val="List5"/>
    <w:rsid w:val="008016C3"/>
    <w:pPr>
      <w:numPr>
        <w:numId w:val="4"/>
      </w:numPr>
    </w:pPr>
  </w:style>
  <w:style w:type="paragraph" w:styleId="ListContinue2">
    <w:name w:val="List Continue 2"/>
    <w:basedOn w:val="List2"/>
    <w:rsid w:val="008016C3"/>
    <w:pPr>
      <w:ind w:firstLine="0"/>
    </w:pPr>
  </w:style>
  <w:style w:type="paragraph" w:styleId="ListContinue3">
    <w:name w:val="List Continue 3"/>
    <w:basedOn w:val="List3"/>
    <w:rsid w:val="008016C3"/>
    <w:pPr>
      <w:ind w:left="1021" w:firstLine="0"/>
    </w:pPr>
  </w:style>
  <w:style w:type="paragraph" w:styleId="ListContinue4">
    <w:name w:val="List Continue 4"/>
    <w:basedOn w:val="List4"/>
    <w:rsid w:val="008016C3"/>
    <w:pPr>
      <w:ind w:firstLine="0"/>
    </w:pPr>
  </w:style>
  <w:style w:type="paragraph" w:styleId="ListContinue5">
    <w:name w:val="List Continue 5"/>
    <w:basedOn w:val="List5"/>
    <w:rsid w:val="008016C3"/>
    <w:pPr>
      <w:ind w:firstLine="0"/>
    </w:pPr>
  </w:style>
  <w:style w:type="paragraph" w:styleId="ListNumber3">
    <w:name w:val="List Number 3"/>
    <w:basedOn w:val="List3"/>
    <w:rsid w:val="008016C3"/>
    <w:pPr>
      <w:numPr>
        <w:numId w:val="5"/>
      </w:numPr>
    </w:pPr>
  </w:style>
  <w:style w:type="paragraph" w:styleId="ListNumber4">
    <w:name w:val="List Number 4"/>
    <w:basedOn w:val="List4"/>
    <w:rsid w:val="008016C3"/>
    <w:pPr>
      <w:numPr>
        <w:numId w:val="6"/>
      </w:numPr>
    </w:pPr>
  </w:style>
  <w:style w:type="paragraph" w:styleId="ListNumber5">
    <w:name w:val="List Number 5"/>
    <w:basedOn w:val="List5"/>
    <w:rsid w:val="008016C3"/>
    <w:pPr>
      <w:numPr>
        <w:numId w:val="7"/>
      </w:numPr>
    </w:pPr>
  </w:style>
  <w:style w:type="paragraph" w:styleId="BlockText">
    <w:name w:val="Block Text"/>
    <w:basedOn w:val="Normal"/>
    <w:rsid w:val="008016C3"/>
    <w:pPr>
      <w:spacing w:after="120"/>
      <w:ind w:left="1440" w:right="1440"/>
    </w:pPr>
  </w:style>
  <w:style w:type="character" w:customStyle="1" w:styleId="Subscript">
    <w:name w:val="Subscript"/>
    <w:basedOn w:val="DefaultParagraphFont"/>
    <w:rsid w:val="008016C3"/>
    <w:rPr>
      <w:sz w:val="16"/>
      <w:vertAlign w:val="subscript"/>
    </w:rPr>
  </w:style>
  <w:style w:type="character" w:customStyle="1" w:styleId="Superscript">
    <w:name w:val="Superscript"/>
    <w:basedOn w:val="DefaultParagraphFont"/>
    <w:rsid w:val="008016C3"/>
    <w:rPr>
      <w:sz w:val="16"/>
      <w:vertAlign w:val="superscript"/>
    </w:rPr>
  </w:style>
  <w:style w:type="character" w:customStyle="1" w:styleId="Symbols">
    <w:name w:val="Symbols"/>
    <w:basedOn w:val="DefaultParagraphFont"/>
    <w:rsid w:val="008016C3"/>
    <w:rPr>
      <w:rFonts w:ascii="Symbol" w:hAnsi="Symbol"/>
    </w:rPr>
  </w:style>
  <w:style w:type="character" w:customStyle="1" w:styleId="MenuOptions">
    <w:name w:val="Menu Options"/>
    <w:basedOn w:val="DefaultParagraphFont"/>
    <w:rsid w:val="008016C3"/>
    <w:rPr>
      <w:rFonts w:ascii="Arial Narrow" w:hAnsi="Arial Narrow"/>
      <w:smallCaps/>
    </w:rPr>
  </w:style>
  <w:style w:type="character" w:customStyle="1" w:styleId="Buttons">
    <w:name w:val="Buttons"/>
    <w:basedOn w:val="DefaultParagraphFont"/>
    <w:rsid w:val="008016C3"/>
    <w:rPr>
      <w:b/>
    </w:rPr>
  </w:style>
  <w:style w:type="character" w:customStyle="1" w:styleId="Underlined">
    <w:name w:val="Underlined"/>
    <w:basedOn w:val="DefaultParagraphFont"/>
    <w:rsid w:val="008016C3"/>
    <w:rPr>
      <w:u w:val="single"/>
    </w:rPr>
  </w:style>
  <w:style w:type="paragraph" w:customStyle="1" w:styleId="TableBodyTextRight">
    <w:name w:val="Table Body Text Right"/>
    <w:basedOn w:val="TableBodyText"/>
    <w:rsid w:val="008016C3"/>
    <w:pPr>
      <w:widowControl w:val="0"/>
      <w:autoSpaceDE w:val="0"/>
      <w:autoSpaceDN w:val="0"/>
      <w:adjustRightInd w:val="0"/>
      <w:jc w:val="right"/>
    </w:pPr>
    <w:rPr>
      <w:rFonts w:cs="Arial"/>
      <w:szCs w:val="18"/>
    </w:rPr>
  </w:style>
  <w:style w:type="paragraph" w:customStyle="1" w:styleId="CopyrightText">
    <w:name w:val="Copyright Text"/>
    <w:basedOn w:val="BodyText"/>
    <w:rsid w:val="008016C3"/>
    <w:rPr>
      <w:sz w:val="18"/>
    </w:rPr>
  </w:style>
  <w:style w:type="paragraph" w:customStyle="1" w:styleId="BodySmallRight">
    <w:name w:val="Body Small Right"/>
    <w:basedOn w:val="BodyTextRight"/>
    <w:rsid w:val="008016C3"/>
    <w:rPr>
      <w:sz w:val="18"/>
      <w:szCs w:val="18"/>
    </w:rPr>
  </w:style>
  <w:style w:type="paragraph" w:customStyle="1" w:styleId="MarginEdition">
    <w:name w:val="Margin Edition"/>
    <w:basedOn w:val="MarginNote"/>
    <w:rsid w:val="008016C3"/>
    <w:pPr>
      <w:spacing w:before="0" w:after="0"/>
    </w:pPr>
    <w:rPr>
      <w:rFonts w:ascii="Times New Roman" w:hAnsi="Times New Roman"/>
      <w:color w:val="999999"/>
    </w:rPr>
  </w:style>
  <w:style w:type="paragraph" w:customStyle="1" w:styleId="Spacer">
    <w:name w:val="Spacer"/>
    <w:basedOn w:val="Normal"/>
    <w:rsid w:val="008016C3"/>
    <w:rPr>
      <w:sz w:val="2"/>
      <w:szCs w:val="2"/>
    </w:rPr>
  </w:style>
  <w:style w:type="character" w:customStyle="1" w:styleId="Small">
    <w:name w:val="Small"/>
    <w:basedOn w:val="DefaultParagraphFont"/>
    <w:rsid w:val="008016C3"/>
    <w:rPr>
      <w:sz w:val="16"/>
    </w:rPr>
  </w:style>
  <w:style w:type="paragraph" w:customStyle="1" w:styleId="WideTable">
    <w:name w:val="Wide Table"/>
    <w:basedOn w:val="Normal"/>
    <w:rsid w:val="008016C3"/>
    <w:pPr>
      <w:ind w:left="-1418"/>
    </w:pPr>
    <w:rPr>
      <w:sz w:val="2"/>
      <w:szCs w:val="2"/>
    </w:rPr>
  </w:style>
  <w:style w:type="character" w:styleId="PageNumber">
    <w:name w:val="page number"/>
    <w:basedOn w:val="DefaultParagraphFont"/>
    <w:rsid w:val="008016C3"/>
  </w:style>
  <w:style w:type="paragraph" w:styleId="Quote">
    <w:name w:val="Quote"/>
    <w:basedOn w:val="Heading1"/>
    <w:link w:val="QuoteChar"/>
    <w:qFormat/>
    <w:rsid w:val="008016C3"/>
    <w:rPr>
      <w:b w:val="0"/>
      <w:sz w:val="72"/>
      <w:szCs w:val="72"/>
      <w:lang w:val="en-NZ"/>
    </w:rPr>
  </w:style>
  <w:style w:type="character" w:customStyle="1" w:styleId="QuoteChar">
    <w:name w:val="Quote Char"/>
    <w:basedOn w:val="DefaultParagraphFont"/>
    <w:link w:val="Quote"/>
    <w:rsid w:val="008016C3"/>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8016C3"/>
    <w:pPr>
      <w:pageBreakBefore/>
    </w:pPr>
  </w:style>
  <w:style w:type="paragraph" w:customStyle="1" w:styleId="Border">
    <w:name w:val="Border"/>
    <w:basedOn w:val="Normal"/>
    <w:qFormat/>
    <w:rsid w:val="008016C3"/>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8016C3"/>
    <w:rPr>
      <w:b/>
      <w:bCs/>
      <w:i/>
      <w:iCs/>
      <w:color w:val="auto"/>
    </w:rPr>
  </w:style>
  <w:style w:type="paragraph" w:styleId="IntenseQuote">
    <w:name w:val="Intense Quote"/>
    <w:basedOn w:val="Normal"/>
    <w:next w:val="Normal"/>
    <w:link w:val="IntenseQuoteChar"/>
    <w:uiPriority w:val="30"/>
    <w:qFormat/>
    <w:rsid w:val="008016C3"/>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8016C3"/>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8016C3"/>
    <w:rPr>
      <w:smallCaps/>
      <w:color w:val="auto"/>
      <w:u w:val="single"/>
    </w:rPr>
  </w:style>
  <w:style w:type="character" w:styleId="IntenseReference">
    <w:name w:val="Intense Reference"/>
    <w:basedOn w:val="DefaultParagraphFont"/>
    <w:uiPriority w:val="32"/>
    <w:qFormat/>
    <w:rsid w:val="008016C3"/>
    <w:rPr>
      <w:b/>
      <w:bCs/>
      <w:smallCaps/>
      <w:color w:val="auto"/>
      <w:spacing w:val="5"/>
      <w:u w:val="single"/>
    </w:rPr>
  </w:style>
  <w:style w:type="paragraph" w:customStyle="1" w:styleId="2ColumnHeading">
    <w:name w:val="2Column Heading"/>
    <w:basedOn w:val="BodyText"/>
    <w:qFormat/>
    <w:rsid w:val="008016C3"/>
    <w:pPr>
      <w:spacing w:after="60"/>
      <w:ind w:left="-2268"/>
    </w:pPr>
    <w:rPr>
      <w:b/>
    </w:rPr>
  </w:style>
  <w:style w:type="paragraph" w:customStyle="1" w:styleId="Heading1TOC">
    <w:name w:val="Heading1 TOC"/>
    <w:basedOn w:val="Normal"/>
    <w:qFormat/>
    <w:rsid w:val="008016C3"/>
    <w:pPr>
      <w:spacing w:before="240" w:after="120"/>
    </w:pPr>
    <w:rPr>
      <w:rFonts w:ascii="Times New Roman" w:hAnsi="Times New Roman"/>
      <w:b/>
      <w:sz w:val="32"/>
    </w:rPr>
  </w:style>
  <w:style w:type="paragraph" w:customStyle="1" w:styleId="Heading2TOC">
    <w:name w:val="Heading2 TOC"/>
    <w:basedOn w:val="Normal"/>
    <w:qFormat/>
    <w:rsid w:val="008016C3"/>
    <w:pPr>
      <w:spacing w:before="240" w:after="60"/>
    </w:pPr>
    <w:rPr>
      <w:rFonts w:ascii="Times New Roman" w:hAnsi="Times New Roman"/>
      <w:b/>
      <w:sz w:val="28"/>
    </w:rPr>
  </w:style>
  <w:style w:type="character" w:customStyle="1" w:styleId="Underline">
    <w:name w:val="Underline"/>
    <w:basedOn w:val="DefaultParagraphFont"/>
    <w:qFormat/>
    <w:rsid w:val="008016C3"/>
    <w:rPr>
      <w:u w:val="single"/>
    </w:rPr>
  </w:style>
  <w:style w:type="paragraph" w:styleId="BalloonText">
    <w:name w:val="Balloon Text"/>
    <w:basedOn w:val="Normal"/>
    <w:link w:val="BalloonTextChar"/>
    <w:rsid w:val="008016C3"/>
    <w:rPr>
      <w:rFonts w:ascii="Tahoma" w:hAnsi="Tahoma" w:cs="Tahoma"/>
      <w:sz w:val="16"/>
      <w:szCs w:val="16"/>
    </w:rPr>
  </w:style>
  <w:style w:type="character" w:customStyle="1" w:styleId="BalloonTextChar">
    <w:name w:val="Balloon Text Char"/>
    <w:basedOn w:val="DefaultParagraphFont"/>
    <w:link w:val="BalloonText"/>
    <w:rsid w:val="008016C3"/>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8016C3"/>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8016C3"/>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8016C3"/>
    <w:rPr>
      <w:b/>
      <w:color w:val="660033"/>
      <w:spacing w:val="0"/>
    </w:rPr>
  </w:style>
  <w:style w:type="paragraph" w:customStyle="1" w:styleId="Nameditemlist">
    <w:name w:val="Named item list"/>
    <w:basedOn w:val="BodyText"/>
    <w:qFormat/>
    <w:rsid w:val="008016C3"/>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1298</Words>
  <Characters>8578</Characters>
  <Application>Microsoft Office Word</Application>
  <DocSecurity>0</DocSecurity>
  <Lines>285</Lines>
  <Paragraphs>186</Paragraphs>
  <ScaleCrop>false</ScaleCrop>
  <Company>Author-it Software Corporation Ltd.</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SISXIND404A Promote compliance with laws and legal principles</dc:title>
  <dc:subject>Approved</dc:subject>
  <dc:creator>Service Skills Australia</dc:creator>
  <cp:keywords>Release: 3</cp:keywords>
  <dc:description>Copyright © 1996-2007 Author-it Software Corporation Ltd., all rights reserved.</dc:description>
  <cp:lastModifiedBy>TPCMS</cp:lastModifiedBy>
  <cp:revision>3</cp:revision>
  <dcterms:created xsi:type="dcterms:W3CDTF">2013-03-08T11:36:00Z</dcterms:created>
  <dcterms:modified xsi:type="dcterms:W3CDTF">2013-03-08T11:36:00Z</dcterms:modified>
</cp:coreProperties>
</file>