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7A9" w:rsidRDefault="000367A9" w:rsidP="000367A9">
      <w:pPr>
        <w:pStyle w:val="Title"/>
      </w:pPr>
      <w:fldSimple w:instr=" TITLE   \* MERGEFORMAT ">
        <w:r>
          <w:t>Assessment Requirements for SISFFIT053 Support healthy eating for individual fitness clients</w:t>
        </w:r>
      </w:fldSimple>
    </w:p>
    <w:p w:rsidR="000367A9" w:rsidRDefault="000367A9" w:rsidP="000367A9">
      <w:pPr>
        <w:pStyle w:val="Version"/>
        <w:sectPr w:rsidR="000367A9" w:rsidSect="00FB360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FB3606" w:rsidRDefault="000367A9" w:rsidP="00FB3606">
      <w:pPr>
        <w:pStyle w:val="SuperHeading"/>
      </w:pPr>
      <w:r w:rsidRPr="00FB3606">
        <w:lastRenderedPageBreak/>
        <w:t>Assessment Requirements for SISFFIT053 Support healthy eating for individual fitness clients</w:t>
      </w:r>
    </w:p>
    <w:p w:rsidR="00000000" w:rsidRPr="00FB3606" w:rsidRDefault="000367A9" w:rsidP="00FB3606">
      <w:pPr>
        <w:pStyle w:val="Heading1"/>
      </w:pPr>
      <w:bookmarkStart w:id="1" w:name="O_1198056"/>
      <w:bookmarkEnd w:id="1"/>
      <w:r w:rsidRPr="00FB3606">
        <w:t>Modification History</w:t>
      </w:r>
    </w:p>
    <w:p w:rsidR="00000000" w:rsidRPr="00FB3606" w:rsidRDefault="000367A9" w:rsidP="000367A9">
      <w:pPr>
        <w:pStyle w:val="BodyText"/>
      </w:pPr>
      <w:r w:rsidRPr="00FB3606">
        <w:t xml:space="preserve">Supersedes and is not equivalent to SISFFIT025 Recognise the dangers of providing nutrition advice to clients, and SISFFIT026 Support healthy eating through the Eat for Health Program. </w:t>
      </w:r>
    </w:p>
    <w:p w:rsidR="00000000" w:rsidRPr="00FB3606" w:rsidRDefault="000367A9" w:rsidP="00FB3606">
      <w:pPr>
        <w:pStyle w:val="Heading1"/>
      </w:pPr>
      <w:bookmarkStart w:id="2" w:name="O_1198057"/>
      <w:bookmarkEnd w:id="2"/>
      <w:r w:rsidRPr="00FB3606">
        <w:t>Performance Evidence</w:t>
      </w:r>
    </w:p>
    <w:p w:rsidR="00000000" w:rsidRPr="00FB3606" w:rsidRDefault="000367A9" w:rsidP="000367A9">
      <w:pPr>
        <w:pStyle w:val="BodyText"/>
      </w:pPr>
      <w:r w:rsidRPr="00FB3606">
        <w:t>Evidence of the ability to com</w:t>
      </w:r>
      <w:r w:rsidRPr="00FB3606">
        <w:t xml:space="preserve">plete tasks outlined in elements and performance criteria of this unit in the context of the job role, and: </w:t>
      </w:r>
    </w:p>
    <w:p w:rsidR="00000000" w:rsidRPr="00FB3606" w:rsidRDefault="000367A9" w:rsidP="00FB3606">
      <w:pPr>
        <w:pStyle w:val="ListBullet"/>
      </w:pPr>
      <w:r w:rsidRPr="00FB3606">
        <w:t>support healthy eating for three fitness clients and for each of the three clients:</w:t>
      </w:r>
    </w:p>
    <w:p w:rsidR="00000000" w:rsidRPr="00FB3606" w:rsidRDefault="000367A9" w:rsidP="00FB3606">
      <w:pPr>
        <w:pStyle w:val="ListBullet2"/>
      </w:pPr>
      <w:r w:rsidRPr="00FB3606">
        <w:t>identify daily eating patterns</w:t>
      </w:r>
    </w:p>
    <w:p w:rsidR="00000000" w:rsidRPr="00FB3606" w:rsidRDefault="000367A9" w:rsidP="00FB3606">
      <w:pPr>
        <w:pStyle w:val="ListBullet2"/>
      </w:pPr>
      <w:r w:rsidRPr="00FB3606">
        <w:t xml:space="preserve">compare daily eating patterns </w:t>
      </w:r>
      <w:r w:rsidRPr="00FB3606">
        <w:t>with the recommendations of Australian national dietary guidelines</w:t>
      </w:r>
    </w:p>
    <w:p w:rsidR="00000000" w:rsidRPr="00FB3606" w:rsidRDefault="000367A9" w:rsidP="00FB3606">
      <w:pPr>
        <w:pStyle w:val="ListBullet2"/>
      </w:pPr>
      <w:r w:rsidRPr="00FB3606">
        <w:t>assist clients with change to achieve healthier eating patterns using national dietary guidelines and associated resources, and:</w:t>
      </w:r>
    </w:p>
    <w:p w:rsidR="00000000" w:rsidRPr="00FB3606" w:rsidRDefault="000367A9" w:rsidP="00FB3606">
      <w:pPr>
        <w:pStyle w:val="ListBullet3"/>
      </w:pPr>
      <w:r w:rsidRPr="00FB3606">
        <w:t xml:space="preserve">provide information about daily patterns of healthy eating </w:t>
      </w:r>
      <w:r w:rsidRPr="00FB3606">
        <w:t>and recommended proportions of the five food groups</w:t>
      </w:r>
    </w:p>
    <w:p w:rsidR="00000000" w:rsidRPr="00FB3606" w:rsidRDefault="000367A9" w:rsidP="00FB3606">
      <w:pPr>
        <w:pStyle w:val="ListBullet3"/>
      </w:pPr>
      <w:r w:rsidRPr="00FB3606">
        <w:t>provide examples of healthy meals and snacks</w:t>
      </w:r>
    </w:p>
    <w:p w:rsidR="00000000" w:rsidRPr="00FB3606" w:rsidRDefault="000367A9" w:rsidP="00FB3606">
      <w:pPr>
        <w:pStyle w:val="ListBullet3"/>
      </w:pPr>
      <w:r w:rsidRPr="00FB3606">
        <w:t>provide information about healthy ways to prepare and cook food</w:t>
      </w:r>
    </w:p>
    <w:p w:rsidR="00000000" w:rsidRPr="00FB3606" w:rsidRDefault="000367A9" w:rsidP="00FB3606">
      <w:pPr>
        <w:pStyle w:val="ListBullet3"/>
      </w:pPr>
      <w:r w:rsidRPr="00FB3606">
        <w:t>educate clients about how to interpret nutrition information on food labels</w:t>
      </w:r>
    </w:p>
    <w:p w:rsidR="00000000" w:rsidRPr="00FB3606" w:rsidRDefault="000367A9" w:rsidP="00FB3606">
      <w:pPr>
        <w:pStyle w:val="ListBullet2"/>
      </w:pPr>
      <w:r w:rsidRPr="00FB3606">
        <w:t>consistently use client-centred communication during all interactions</w:t>
      </w:r>
    </w:p>
    <w:p w:rsidR="00000000" w:rsidRPr="00FB3606" w:rsidRDefault="000367A9" w:rsidP="00FB3606">
      <w:pPr>
        <w:pStyle w:val="ListBullet2"/>
      </w:pPr>
      <w:r w:rsidRPr="00FB3606">
        <w:t>maintain accurate records of client goals and advice provided</w:t>
      </w:r>
    </w:p>
    <w:p w:rsidR="00000000" w:rsidRPr="00FB3606" w:rsidRDefault="000367A9" w:rsidP="00FB3606">
      <w:pPr>
        <w:pStyle w:val="ListBullet2"/>
      </w:pPr>
      <w:r w:rsidRPr="00FB3606">
        <w:t>seek and evaluate feedback from clients and consider ways to improve own practice</w:t>
      </w:r>
    </w:p>
    <w:p w:rsidR="00000000" w:rsidRPr="00FB3606" w:rsidRDefault="000367A9" w:rsidP="00FB3606">
      <w:pPr>
        <w:pStyle w:val="ListBullet"/>
      </w:pPr>
      <w:r w:rsidRPr="00FB3606">
        <w:t>according to actual client interactions o</w:t>
      </w:r>
      <w:r w:rsidRPr="00FB3606">
        <w:t>r case studies, respond to two clients seeking advice or services outside scope of own practice for providing nutrition advice, and for each client:</w:t>
      </w:r>
    </w:p>
    <w:p w:rsidR="00000000" w:rsidRPr="00FB3606" w:rsidRDefault="000367A9" w:rsidP="00FB3606">
      <w:pPr>
        <w:pStyle w:val="ListBullet2"/>
      </w:pPr>
      <w:r w:rsidRPr="00FB3606">
        <w:t>advise client why their nutrition needs are outside scope of own role</w:t>
      </w:r>
    </w:p>
    <w:p w:rsidR="00000000" w:rsidRPr="00FB3606" w:rsidRDefault="000367A9" w:rsidP="00FB3606">
      <w:pPr>
        <w:pStyle w:val="ListBullet2"/>
      </w:pPr>
      <w:r w:rsidRPr="00FB3606">
        <w:t>provide information about the appropriate type of medical or allied health professional with relevant expertise</w:t>
      </w:r>
    </w:p>
    <w:p w:rsidR="00000000" w:rsidRPr="00FB3606" w:rsidRDefault="000367A9" w:rsidP="00FB3606">
      <w:pPr>
        <w:pStyle w:val="ListBullet2"/>
      </w:pPr>
      <w:r w:rsidRPr="00FB3606">
        <w:t>write a referral that provides clear information about the client and the reasons for referral.</w:t>
      </w:r>
    </w:p>
    <w:p w:rsidR="00000000" w:rsidRPr="00FB3606" w:rsidRDefault="000367A9" w:rsidP="00FB3606">
      <w:pPr>
        <w:pStyle w:val="AllowPageBreak"/>
      </w:pPr>
    </w:p>
    <w:p w:rsidR="00000000" w:rsidRPr="00FB3606" w:rsidRDefault="000367A9" w:rsidP="00FB3606">
      <w:pPr>
        <w:pStyle w:val="Heading1"/>
      </w:pPr>
      <w:bookmarkStart w:id="3" w:name="O_1198058"/>
      <w:bookmarkEnd w:id="3"/>
      <w:r w:rsidRPr="00FB3606">
        <w:t>Knowledge Evidence</w:t>
      </w:r>
    </w:p>
    <w:p w:rsidR="00000000" w:rsidRPr="00FB3606" w:rsidRDefault="000367A9" w:rsidP="000367A9">
      <w:pPr>
        <w:pStyle w:val="BodyText"/>
      </w:pPr>
      <w:r w:rsidRPr="00FB3606">
        <w:t>Demonstrat</w:t>
      </w:r>
      <w:r w:rsidRPr="00FB3606">
        <w:t>ed knowledge required to complete the tasks outlined in elements and performance criteria of this unit:</w:t>
      </w:r>
    </w:p>
    <w:p w:rsidR="00000000" w:rsidRPr="00FB3606" w:rsidRDefault="000367A9" w:rsidP="00FB3606">
      <w:pPr>
        <w:pStyle w:val="ListBullet"/>
      </w:pPr>
      <w:r w:rsidRPr="00FB3606">
        <w:t>procedures for maintaining client records and confidentiality of client information</w:t>
      </w:r>
    </w:p>
    <w:p w:rsidR="00000000" w:rsidRPr="00FB3606" w:rsidRDefault="000367A9" w:rsidP="00FB3606">
      <w:pPr>
        <w:pStyle w:val="ListBullet"/>
      </w:pPr>
      <w:r w:rsidRPr="00FB3606">
        <w:t>client-centred communication techniques for establishing and buildi</w:t>
      </w:r>
      <w:r w:rsidRPr="00FB3606">
        <w:t>ng trust and rapport to support behaviour change</w:t>
      </w:r>
    </w:p>
    <w:p w:rsidR="00000000" w:rsidRPr="00FB3606" w:rsidRDefault="000367A9" w:rsidP="00FB3606">
      <w:pPr>
        <w:pStyle w:val="ListBullet"/>
      </w:pPr>
      <w:r w:rsidRPr="00FB3606">
        <w:lastRenderedPageBreak/>
        <w:t>role and limitations of fitness instructors in providing nutritional advice to clients, and:</w:t>
      </w:r>
    </w:p>
    <w:p w:rsidR="00000000" w:rsidRPr="00FB3606" w:rsidRDefault="000367A9" w:rsidP="00FB3606">
      <w:pPr>
        <w:pStyle w:val="ListBullet2"/>
      </w:pPr>
      <w:r w:rsidRPr="00FB3606">
        <w:t>purpose and content of established fitness industry guidelines for providing nutrition advice within scope of pra</w:t>
      </w:r>
      <w:r w:rsidRPr="00FB3606">
        <w:t>ctice for fitness instructors</w:t>
      </w:r>
    </w:p>
    <w:p w:rsidR="00000000" w:rsidRPr="00FB3606" w:rsidRDefault="000367A9" w:rsidP="00FB3606">
      <w:pPr>
        <w:pStyle w:val="ListBullet2"/>
      </w:pPr>
      <w:r w:rsidRPr="00FB3606">
        <w:t>reasons for confining information and advice that is consistent with current Australian dietary guidelines and support resources</w:t>
      </w:r>
    </w:p>
    <w:p w:rsidR="00000000" w:rsidRPr="00FB3606" w:rsidRDefault="000367A9" w:rsidP="00FB3606">
      <w:pPr>
        <w:pStyle w:val="ListBullet2"/>
      </w:pPr>
      <w:r w:rsidRPr="00FB3606">
        <w:t>potential professional, legal and financial consequences of providing nutrition-related advice ou</w:t>
      </w:r>
      <w:r w:rsidRPr="00FB3606">
        <w:t>tside of scope of practice</w:t>
      </w:r>
    </w:p>
    <w:p w:rsidR="00000000" w:rsidRPr="00FB3606" w:rsidRDefault="000367A9" w:rsidP="00FB3606">
      <w:pPr>
        <w:pStyle w:val="ListBullet"/>
      </w:pPr>
      <w:r w:rsidRPr="00FB3606">
        <w:t>how to screen clients to identify the type and depth of advice they are seeking about their nutrition needs</w:t>
      </w:r>
    </w:p>
    <w:p w:rsidR="00000000" w:rsidRPr="00FB3606" w:rsidRDefault="000367A9" w:rsidP="00FB3606">
      <w:pPr>
        <w:pStyle w:val="ListBullet"/>
      </w:pPr>
      <w:r w:rsidRPr="00FB3606">
        <w:t>techniques used to positively communicate with clients about scope of own role and knowledge</w:t>
      </w:r>
    </w:p>
    <w:p w:rsidR="00000000" w:rsidRPr="00FB3606" w:rsidRDefault="000367A9" w:rsidP="00FB3606">
      <w:pPr>
        <w:pStyle w:val="ListBullet"/>
      </w:pPr>
      <w:r w:rsidRPr="00FB3606">
        <w:t>a</w:t>
      </w:r>
      <w:r w:rsidRPr="00FB3606">
        <w:t>ppropriate responses to common fitness-related client requests and situations that require referral to medical and allied health professionals involving:</w:t>
      </w:r>
    </w:p>
    <w:p w:rsidR="00000000" w:rsidRPr="00FB3606" w:rsidRDefault="000367A9" w:rsidP="00FB3606">
      <w:pPr>
        <w:pStyle w:val="ListBullet2"/>
      </w:pPr>
      <w:r w:rsidRPr="00FB3606">
        <w:t>detailed nutritional assessment</w:t>
      </w:r>
    </w:p>
    <w:p w:rsidR="00000000" w:rsidRPr="00FB3606" w:rsidRDefault="000367A9" w:rsidP="00FB3606">
      <w:pPr>
        <w:pStyle w:val="ListBullet2"/>
      </w:pPr>
      <w:r w:rsidRPr="00FB3606">
        <w:t>personalised meal planning to meet a specific goal including advice a</w:t>
      </w:r>
      <w:r w:rsidRPr="00FB3606">
        <w:t>nd plans for weight loss and weight gain goals</w:t>
      </w:r>
    </w:p>
    <w:p w:rsidR="00000000" w:rsidRPr="00FB3606" w:rsidRDefault="000367A9" w:rsidP="00FB3606">
      <w:pPr>
        <w:pStyle w:val="ListBullet2"/>
      </w:pPr>
      <w:r w:rsidRPr="00FB3606">
        <w:t>high intensity, high volume and high level sports performance requirements</w:t>
      </w:r>
    </w:p>
    <w:p w:rsidR="00000000" w:rsidRPr="00FB3606" w:rsidRDefault="000367A9" w:rsidP="00FB3606">
      <w:pPr>
        <w:pStyle w:val="ListBullet2"/>
      </w:pPr>
      <w:r w:rsidRPr="00FB3606">
        <w:t>advice and recommendations on specific diet, eating trends and specific popular diets</w:t>
      </w:r>
    </w:p>
    <w:p w:rsidR="00000000" w:rsidRPr="00FB3606" w:rsidRDefault="000367A9" w:rsidP="00FB3606">
      <w:pPr>
        <w:pStyle w:val="ListBullet2"/>
      </w:pPr>
      <w:r w:rsidRPr="00FB3606">
        <w:t>nutritional supplements and specialised foods in</w:t>
      </w:r>
      <w:r w:rsidRPr="00FB3606">
        <w:t>cluding for performance, medical and general health purposes</w:t>
      </w:r>
    </w:p>
    <w:p w:rsidR="00000000" w:rsidRPr="00FB3606" w:rsidRDefault="000367A9" w:rsidP="00FB3606">
      <w:pPr>
        <w:pStyle w:val="ListBullet2"/>
      </w:pPr>
      <w:r w:rsidRPr="00FB3606">
        <w:t>ergogenic aids</w:t>
      </w:r>
    </w:p>
    <w:p w:rsidR="00000000" w:rsidRPr="00FB3606" w:rsidRDefault="000367A9" w:rsidP="00FB3606">
      <w:pPr>
        <w:pStyle w:val="ListBullet2"/>
      </w:pPr>
      <w:r w:rsidRPr="00FB3606">
        <w:t>queries about nutrition and medication interactions</w:t>
      </w:r>
    </w:p>
    <w:p w:rsidR="00000000" w:rsidRPr="00FB3606" w:rsidRDefault="000367A9" w:rsidP="00FB3606">
      <w:pPr>
        <w:pStyle w:val="ListBullet"/>
      </w:pPr>
      <w:r w:rsidRPr="00FB3606">
        <w:t>risks to clients of fitness instructors providing nutrition-related advice outside scope of practice:</w:t>
      </w:r>
    </w:p>
    <w:p w:rsidR="00000000" w:rsidRPr="00FB3606" w:rsidRDefault="000367A9" w:rsidP="00FB3606">
      <w:pPr>
        <w:pStyle w:val="ListBullet2"/>
      </w:pPr>
      <w:r w:rsidRPr="00FB3606">
        <w:t>nutrient deficiencies an</w:t>
      </w:r>
      <w:r w:rsidRPr="00FB3606">
        <w:t>d imbalances</w:t>
      </w:r>
    </w:p>
    <w:p w:rsidR="00000000" w:rsidRPr="00FB3606" w:rsidRDefault="000367A9" w:rsidP="00FB3606">
      <w:pPr>
        <w:pStyle w:val="ListBullet2"/>
      </w:pPr>
      <w:r w:rsidRPr="00FB3606">
        <w:t>exposure to relative energy deficiency in sport (RED-S) and overview of RED-S impacts</w:t>
      </w:r>
    </w:p>
    <w:p w:rsidR="00000000" w:rsidRPr="00FB3606" w:rsidRDefault="000367A9" w:rsidP="00FB3606">
      <w:pPr>
        <w:pStyle w:val="ListBullet2"/>
      </w:pPr>
      <w:r w:rsidRPr="00FB3606">
        <w:t>negative impact on existing health conditions</w:t>
      </w:r>
    </w:p>
    <w:p w:rsidR="00000000" w:rsidRPr="00FB3606" w:rsidRDefault="000367A9" w:rsidP="00FB3606">
      <w:pPr>
        <w:pStyle w:val="ListBullet2"/>
      </w:pPr>
      <w:r w:rsidRPr="00FB3606">
        <w:t>food intolerance and allergy adverse reactions</w:t>
      </w:r>
    </w:p>
    <w:p w:rsidR="00000000" w:rsidRPr="00FB3606" w:rsidRDefault="000367A9" w:rsidP="00FB3606">
      <w:pPr>
        <w:pStyle w:val="ListBullet2"/>
      </w:pPr>
      <w:r w:rsidRPr="00FB3606">
        <w:t>negative food-drug interactions</w:t>
      </w:r>
    </w:p>
    <w:p w:rsidR="00000000" w:rsidRPr="00FB3606" w:rsidRDefault="000367A9" w:rsidP="00FB3606">
      <w:pPr>
        <w:pStyle w:val="ListBullet2"/>
      </w:pPr>
      <w:r w:rsidRPr="00FB3606">
        <w:t>nutrition confusion</w:t>
      </w:r>
    </w:p>
    <w:p w:rsidR="00000000" w:rsidRPr="00FB3606" w:rsidRDefault="000367A9" w:rsidP="00FB3606">
      <w:pPr>
        <w:pStyle w:val="ListBullet2"/>
      </w:pPr>
      <w:r w:rsidRPr="00FB3606">
        <w:t>financial burden of product recommendations</w:t>
      </w:r>
    </w:p>
    <w:p w:rsidR="00000000" w:rsidRPr="00FB3606" w:rsidRDefault="000367A9" w:rsidP="00FB3606">
      <w:pPr>
        <w:pStyle w:val="ListBullet"/>
      </w:pPr>
      <w:r w:rsidRPr="00FB3606">
        <w:t>how to find information about available accredited practising dietitians (APD) and accredited sports dietitians (AccSD) in the local area</w:t>
      </w:r>
    </w:p>
    <w:p w:rsidR="00000000" w:rsidRPr="00FB3606" w:rsidRDefault="000367A9" w:rsidP="00FB3606">
      <w:pPr>
        <w:pStyle w:val="ListBullet"/>
      </w:pPr>
      <w:r w:rsidRPr="00FB3606">
        <w:t>benefits of working in collaboration with medical and allied health profe</w:t>
      </w:r>
      <w:r w:rsidRPr="00FB3606">
        <w:t>ssionals for both fitness instructors and clients</w:t>
      </w:r>
    </w:p>
    <w:p w:rsidR="00000000" w:rsidRPr="00FB3606" w:rsidRDefault="000367A9" w:rsidP="00FB3606">
      <w:pPr>
        <w:pStyle w:val="ListBullet"/>
      </w:pPr>
      <w:r w:rsidRPr="00FB3606">
        <w:t>format and inclusions of referral letters to medical and allied health professionals</w:t>
      </w:r>
    </w:p>
    <w:p w:rsidR="00000000" w:rsidRPr="00FB3606" w:rsidRDefault="000367A9" w:rsidP="00FB3606">
      <w:pPr>
        <w:pStyle w:val="ListBullet"/>
      </w:pPr>
      <w:r w:rsidRPr="00FB3606">
        <w:t>information and recommendations contained in fitness industry eating disorder publications, and how fitness instructors c</w:t>
      </w:r>
      <w:r w:rsidRPr="00FB3606">
        <w:t>an effectively respond to behavioural warnings signs for:</w:t>
      </w:r>
    </w:p>
    <w:p w:rsidR="00000000" w:rsidRPr="00FB3606" w:rsidRDefault="000367A9" w:rsidP="00FB3606">
      <w:pPr>
        <w:pStyle w:val="ListBullet2"/>
      </w:pPr>
      <w:r w:rsidRPr="00FB3606">
        <w:t>eating disorders</w:t>
      </w:r>
    </w:p>
    <w:p w:rsidR="00000000" w:rsidRPr="00FB3606" w:rsidRDefault="000367A9" w:rsidP="00FB3606">
      <w:pPr>
        <w:pStyle w:val="ListBullet2"/>
      </w:pPr>
      <w:r w:rsidRPr="00FB3606">
        <w:t>excessive exercise disorders</w:t>
      </w:r>
    </w:p>
    <w:p w:rsidR="00000000" w:rsidRPr="00FB3606" w:rsidRDefault="000367A9" w:rsidP="00FB3606">
      <w:pPr>
        <w:pStyle w:val="ListBullet2"/>
      </w:pPr>
      <w:r w:rsidRPr="00FB3606">
        <w:lastRenderedPageBreak/>
        <w:t>muscle dysmorphia</w:t>
      </w:r>
    </w:p>
    <w:p w:rsidR="00000000" w:rsidRPr="00FB3606" w:rsidRDefault="000367A9" w:rsidP="00FB3606">
      <w:pPr>
        <w:pStyle w:val="ListBullet"/>
      </w:pPr>
      <w:r w:rsidRPr="00FB3606">
        <w:t>sources of authoritative and evidence-based information about nutrition and how to determine credibility</w:t>
      </w:r>
    </w:p>
    <w:p w:rsidR="00000000" w:rsidRPr="00FB3606" w:rsidRDefault="000367A9" w:rsidP="00FB3606">
      <w:pPr>
        <w:pStyle w:val="ListBullet"/>
      </w:pPr>
      <w:r w:rsidRPr="00FB3606">
        <w:t>the meaning of key nutritio</w:t>
      </w:r>
      <w:r w:rsidRPr="00FB3606">
        <w:t>nal terms:</w:t>
      </w:r>
    </w:p>
    <w:p w:rsidR="00000000" w:rsidRPr="00FB3606" w:rsidRDefault="000367A9" w:rsidP="00FB3606">
      <w:pPr>
        <w:pStyle w:val="ListBullet2"/>
      </w:pPr>
      <w:r w:rsidRPr="00FB3606">
        <w:t>diet</w:t>
      </w:r>
    </w:p>
    <w:p w:rsidR="00000000" w:rsidRPr="00FB3606" w:rsidRDefault="000367A9" w:rsidP="00FB3606">
      <w:pPr>
        <w:pStyle w:val="ListBullet2"/>
      </w:pPr>
      <w:r w:rsidRPr="00FB3606">
        <w:t>healthy eating</w:t>
      </w:r>
    </w:p>
    <w:p w:rsidR="00000000" w:rsidRPr="00FB3606" w:rsidRDefault="000367A9" w:rsidP="00FB3606">
      <w:pPr>
        <w:pStyle w:val="ListBullet2"/>
      </w:pPr>
      <w:r w:rsidRPr="00FB3606">
        <w:t>nutrition</w:t>
      </w:r>
    </w:p>
    <w:p w:rsidR="00000000" w:rsidRPr="00FB3606" w:rsidRDefault="000367A9" w:rsidP="00FB3606">
      <w:pPr>
        <w:pStyle w:val="ListBullet2"/>
      </w:pPr>
      <w:r w:rsidRPr="00FB3606">
        <w:t>nutrients including macronutrients and micronutrients, and overview of how the body uses these</w:t>
      </w:r>
    </w:p>
    <w:p w:rsidR="00000000" w:rsidRPr="00FB3606" w:rsidRDefault="000367A9" w:rsidP="00FB3606">
      <w:pPr>
        <w:pStyle w:val="ListBullet"/>
      </w:pPr>
      <w:r w:rsidRPr="00FB3606">
        <w:t>how to locate and use information from current Australian dietary guideline resources to provide healthy eating advice</w:t>
      </w:r>
      <w:r w:rsidRPr="00FB3606">
        <w:t xml:space="preserve"> to individual fitness clients:</w:t>
      </w:r>
    </w:p>
    <w:p w:rsidR="00000000" w:rsidRPr="00FB3606" w:rsidRDefault="000367A9" w:rsidP="00FB3606">
      <w:pPr>
        <w:pStyle w:val="ListBullet2"/>
      </w:pPr>
      <w:r w:rsidRPr="00FB3606">
        <w:t>full guideline and summary documents</w:t>
      </w:r>
    </w:p>
    <w:p w:rsidR="00000000" w:rsidRPr="00FB3606" w:rsidRDefault="000367A9" w:rsidP="00FB3606">
      <w:pPr>
        <w:pStyle w:val="ListBullet2"/>
      </w:pPr>
      <w:r w:rsidRPr="00FB3606">
        <w:t>consumer brochures</w:t>
      </w:r>
    </w:p>
    <w:p w:rsidR="00000000" w:rsidRPr="00FB3606" w:rsidRDefault="000367A9" w:rsidP="00FB3606">
      <w:pPr>
        <w:pStyle w:val="ListBullet2"/>
      </w:pPr>
      <w:r w:rsidRPr="00FB3606">
        <w:t>teaching tools</w:t>
      </w:r>
    </w:p>
    <w:p w:rsidR="00000000" w:rsidRPr="00FB3606" w:rsidRDefault="000367A9" w:rsidP="00FB3606">
      <w:pPr>
        <w:pStyle w:val="ListBullet"/>
      </w:pPr>
      <w:r w:rsidRPr="00FB3606">
        <w:t>key population level recommendations and healthy eating guidance contained in current Australian national dietary guidelines and associated resources:</w:t>
      </w:r>
    </w:p>
    <w:p w:rsidR="00000000" w:rsidRPr="00FB3606" w:rsidRDefault="000367A9" w:rsidP="00FB3606">
      <w:pPr>
        <w:pStyle w:val="ListBullet2"/>
      </w:pPr>
      <w:r w:rsidRPr="00FB3606">
        <w:t>the principal recommendations and guidelines</w:t>
      </w:r>
    </w:p>
    <w:p w:rsidR="00000000" w:rsidRPr="00FB3606" w:rsidRDefault="000367A9" w:rsidP="00FB3606">
      <w:pPr>
        <w:pStyle w:val="ListBullet2"/>
      </w:pPr>
      <w:r w:rsidRPr="00FB3606">
        <w:t>characteristics of the five food groups and the nutrients they contribute to the diet</w:t>
      </w:r>
    </w:p>
    <w:p w:rsidR="00000000" w:rsidRPr="00FB3606" w:rsidRDefault="000367A9" w:rsidP="00FB3606">
      <w:pPr>
        <w:pStyle w:val="ListBullet2"/>
      </w:pPr>
      <w:r w:rsidRPr="00FB3606">
        <w:t>daily patterns of healthy eating and recommended proportions of the five food groups</w:t>
      </w:r>
    </w:p>
    <w:p w:rsidR="00000000" w:rsidRPr="00FB3606" w:rsidRDefault="000367A9" w:rsidP="00FB3606">
      <w:pPr>
        <w:pStyle w:val="ListBullet2"/>
      </w:pPr>
      <w:r w:rsidRPr="00FB3606">
        <w:t>types of discretionary foods to be limi</w:t>
      </w:r>
      <w:r w:rsidRPr="00FB3606">
        <w:t>ted and why</w:t>
      </w:r>
    </w:p>
    <w:p w:rsidR="00000000" w:rsidRPr="00FB3606" w:rsidRDefault="000367A9" w:rsidP="00FB3606">
      <w:pPr>
        <w:pStyle w:val="ListBullet"/>
      </w:pPr>
      <w:r w:rsidRPr="00FB3606">
        <w:t>methods and tools for collecting information about client daily eating patterns and how to evaluate this against national dietary recommendations</w:t>
      </w:r>
    </w:p>
    <w:p w:rsidR="00000000" w:rsidRPr="00FB3606" w:rsidRDefault="000367A9" w:rsidP="00FB3606">
      <w:pPr>
        <w:pStyle w:val="ListBullet"/>
      </w:pPr>
      <w:r w:rsidRPr="00FB3606">
        <w:t>strategies, informed by national dietary guidelines, that support clients with healthy eating:</w:t>
      </w:r>
    </w:p>
    <w:p w:rsidR="00000000" w:rsidRPr="00FB3606" w:rsidRDefault="000367A9" w:rsidP="00FB3606">
      <w:pPr>
        <w:pStyle w:val="ListBullet2"/>
      </w:pPr>
      <w:r w:rsidRPr="00FB3606">
        <w:t>h</w:t>
      </w:r>
      <w:r w:rsidRPr="00FB3606">
        <w:t>ow to interpret food labels including health star rating labelling systems to support healthier food choices</w:t>
      </w:r>
    </w:p>
    <w:p w:rsidR="00000000" w:rsidRPr="00FB3606" w:rsidRDefault="000367A9" w:rsidP="00FB3606">
      <w:pPr>
        <w:pStyle w:val="ListBullet2"/>
      </w:pPr>
      <w:r w:rsidRPr="00FB3606">
        <w:t>types of healthy meals and snacks</w:t>
      </w:r>
    </w:p>
    <w:p w:rsidR="00000000" w:rsidRPr="00FB3606" w:rsidRDefault="000367A9" w:rsidP="00FB3606">
      <w:pPr>
        <w:pStyle w:val="ListBullet2"/>
      </w:pPr>
      <w:r w:rsidRPr="00FB3606">
        <w:t>healthy ways to prepare and cook food</w:t>
      </w:r>
    </w:p>
    <w:p w:rsidR="00000000" w:rsidRPr="00FB3606" w:rsidRDefault="000367A9" w:rsidP="00FB3606">
      <w:pPr>
        <w:pStyle w:val="ListBullet"/>
      </w:pPr>
      <w:r w:rsidRPr="00FB3606">
        <w:t>the benefits to health and emotional wellbeing of combining healthy eating</w:t>
      </w:r>
      <w:r w:rsidRPr="00FB3606">
        <w:t xml:space="preserve"> and physical activity</w:t>
      </w:r>
    </w:p>
    <w:p w:rsidR="00000000" w:rsidRPr="00FB3606" w:rsidRDefault="000367A9" w:rsidP="00FB3606">
      <w:pPr>
        <w:pStyle w:val="ListBullet"/>
      </w:pPr>
      <w:r w:rsidRPr="00FB3606">
        <w:t>methods used to evaluate support provided to clients:</w:t>
      </w:r>
    </w:p>
    <w:p w:rsidR="00000000" w:rsidRPr="00FB3606" w:rsidRDefault="000367A9" w:rsidP="00FB3606">
      <w:pPr>
        <w:pStyle w:val="ListBullet2"/>
      </w:pPr>
      <w:r w:rsidRPr="00FB3606">
        <w:t>client evaluation questionnaires</w:t>
      </w:r>
    </w:p>
    <w:p w:rsidR="00000000" w:rsidRPr="00FB3606" w:rsidRDefault="000367A9" w:rsidP="00FB3606">
      <w:pPr>
        <w:pStyle w:val="ListBullet2"/>
      </w:pPr>
      <w:r w:rsidRPr="00FB3606">
        <w:t>informal conversations with clients</w:t>
      </w:r>
    </w:p>
    <w:p w:rsidR="00000000" w:rsidRPr="00FB3606" w:rsidRDefault="000367A9" w:rsidP="00FB3606">
      <w:pPr>
        <w:pStyle w:val="ListBullet2"/>
      </w:pPr>
      <w:r w:rsidRPr="00FB3606">
        <w:t xml:space="preserve">self-reflection on client responses to information including difficulties in understanding and implementing. </w:t>
      </w:r>
    </w:p>
    <w:p w:rsidR="00000000" w:rsidRPr="00FB3606" w:rsidRDefault="000367A9" w:rsidP="00FB3606">
      <w:pPr>
        <w:pStyle w:val="AllowPageBreak"/>
      </w:pPr>
    </w:p>
    <w:p w:rsidR="00000000" w:rsidRPr="00FB3606" w:rsidRDefault="000367A9" w:rsidP="00FB3606">
      <w:pPr>
        <w:pStyle w:val="Heading1"/>
      </w:pPr>
      <w:bookmarkStart w:id="4" w:name="O_1198059"/>
      <w:bookmarkEnd w:id="4"/>
      <w:r w:rsidRPr="00FB3606">
        <w:t>Assessment Conditions</w:t>
      </w:r>
    </w:p>
    <w:p w:rsidR="00000000" w:rsidRPr="00FB3606" w:rsidRDefault="000367A9" w:rsidP="000367A9">
      <w:pPr>
        <w:pStyle w:val="BodyText"/>
      </w:pPr>
      <w:r w:rsidRPr="00FB3606">
        <w:t>Skills can be demonstrated in:</w:t>
      </w:r>
    </w:p>
    <w:p w:rsidR="00000000" w:rsidRPr="00FB3606" w:rsidRDefault="000367A9" w:rsidP="00FB3606">
      <w:pPr>
        <w:pStyle w:val="ListBullet"/>
      </w:pPr>
      <w:r w:rsidRPr="00FB3606">
        <w:t>the workplace, or</w:t>
      </w:r>
    </w:p>
    <w:p w:rsidR="00000000" w:rsidRPr="00FB3606" w:rsidRDefault="000367A9" w:rsidP="00FB3606">
      <w:pPr>
        <w:pStyle w:val="ListBullet"/>
      </w:pPr>
      <w:r w:rsidRPr="00FB3606">
        <w:t>a simulated workplace, set up for the purpose of skills assessment.</w:t>
      </w:r>
    </w:p>
    <w:p w:rsidR="00000000" w:rsidRPr="00FB3606" w:rsidRDefault="000367A9" w:rsidP="000367A9">
      <w:pPr>
        <w:pStyle w:val="BodyText"/>
      </w:pPr>
      <w:r w:rsidRPr="00FB3606">
        <w:t>Assessment must ensure use of:</w:t>
      </w:r>
    </w:p>
    <w:p w:rsidR="00000000" w:rsidRPr="00FB3606" w:rsidRDefault="000367A9" w:rsidP="00FB3606">
      <w:pPr>
        <w:pStyle w:val="ListBullet"/>
      </w:pPr>
      <w:r w:rsidRPr="00FB3606">
        <w:t>interaction with clients; these can be:</w:t>
      </w:r>
    </w:p>
    <w:p w:rsidR="00000000" w:rsidRPr="00FB3606" w:rsidRDefault="000367A9" w:rsidP="00FB3606">
      <w:pPr>
        <w:pStyle w:val="ListBullet2"/>
      </w:pPr>
      <w:r w:rsidRPr="00FB3606">
        <w:t xml:space="preserve">clients in an industry </w:t>
      </w:r>
      <w:r w:rsidRPr="00FB3606">
        <w:t>workplace, or</w:t>
      </w:r>
    </w:p>
    <w:p w:rsidR="00000000" w:rsidRPr="00FB3606" w:rsidRDefault="000367A9" w:rsidP="00FB3606">
      <w:pPr>
        <w:pStyle w:val="ListBullet2"/>
      </w:pPr>
      <w:r w:rsidRPr="00FB3606">
        <w:t>individuals who participate in simulated activities used for the purpose of skills assessment</w:t>
      </w:r>
    </w:p>
    <w:p w:rsidR="00000000" w:rsidRPr="00FB3606" w:rsidRDefault="000367A9" w:rsidP="00FB3606">
      <w:pPr>
        <w:pStyle w:val="ListBullet"/>
      </w:pPr>
      <w:r w:rsidRPr="00FB3606">
        <w:t>established fitness industry guidelines for providing nutrition advice within scope of practice for fitness instructors</w:t>
      </w:r>
    </w:p>
    <w:p w:rsidR="00000000" w:rsidRPr="00FB3606" w:rsidRDefault="000367A9" w:rsidP="00FB3606">
      <w:pPr>
        <w:pStyle w:val="ListBullet"/>
      </w:pPr>
      <w:r w:rsidRPr="00FB3606">
        <w:t>fitness industry eating dis</w:t>
      </w:r>
      <w:r w:rsidRPr="00FB3606">
        <w:t>order publications</w:t>
      </w:r>
    </w:p>
    <w:p w:rsidR="00000000" w:rsidRPr="00FB3606" w:rsidRDefault="000367A9" w:rsidP="00FB3606">
      <w:pPr>
        <w:pStyle w:val="ListBullet"/>
      </w:pPr>
      <w:r w:rsidRPr="00FB3606">
        <w:t>current Australian national dietary guidelines and associated resources:</w:t>
      </w:r>
    </w:p>
    <w:p w:rsidR="00000000" w:rsidRPr="00FB3606" w:rsidRDefault="000367A9" w:rsidP="00FB3606">
      <w:pPr>
        <w:pStyle w:val="ListBullet2"/>
      </w:pPr>
      <w:r w:rsidRPr="00FB3606">
        <w:t>full guideline and summary documents</w:t>
      </w:r>
    </w:p>
    <w:p w:rsidR="00000000" w:rsidRPr="00FB3606" w:rsidRDefault="000367A9" w:rsidP="00FB3606">
      <w:pPr>
        <w:pStyle w:val="ListBullet2"/>
      </w:pPr>
      <w:r w:rsidRPr="00FB3606">
        <w:t>consumer brochures</w:t>
      </w:r>
    </w:p>
    <w:p w:rsidR="00000000" w:rsidRPr="00FB3606" w:rsidRDefault="000367A9" w:rsidP="00FB3606">
      <w:pPr>
        <w:pStyle w:val="ListBullet2"/>
      </w:pPr>
      <w:r w:rsidRPr="00FB3606">
        <w:t>teaching tools</w:t>
      </w:r>
    </w:p>
    <w:p w:rsidR="00000000" w:rsidRPr="00FB3606" w:rsidRDefault="000367A9" w:rsidP="00FB3606">
      <w:pPr>
        <w:pStyle w:val="ListBullet"/>
      </w:pPr>
      <w:r w:rsidRPr="00FB3606">
        <w:t>template referral letters</w:t>
      </w:r>
    </w:p>
    <w:p w:rsidR="00000000" w:rsidRPr="00FB3606" w:rsidRDefault="000367A9" w:rsidP="00FB3606">
      <w:pPr>
        <w:pStyle w:val="ListBullet"/>
      </w:pPr>
      <w:r w:rsidRPr="00FB3606">
        <w:t xml:space="preserve">procedures for maintaining client records and </w:t>
      </w:r>
      <w:r w:rsidRPr="00FB3606">
        <w:t>confidentiality of client information.</w:t>
      </w:r>
    </w:p>
    <w:p w:rsidR="00000000" w:rsidRPr="00FB3606" w:rsidRDefault="000367A9" w:rsidP="000367A9">
      <w:pPr>
        <w:pStyle w:val="BodyText"/>
      </w:pPr>
      <w:r w:rsidRPr="00FB3606">
        <w:t>Assessors must:</w:t>
      </w:r>
    </w:p>
    <w:p w:rsidR="00000000" w:rsidRPr="00FB3606" w:rsidRDefault="000367A9" w:rsidP="00FB3606">
      <w:pPr>
        <w:pStyle w:val="ListBullet"/>
      </w:pPr>
      <w:r w:rsidRPr="00FB3606">
        <w:t>satisfy the Standards for Registered Training Organisations requirements for assessors, and</w:t>
      </w:r>
    </w:p>
    <w:p w:rsidR="00000000" w:rsidRPr="00FB3606" w:rsidRDefault="000367A9" w:rsidP="00FB3606">
      <w:pPr>
        <w:pStyle w:val="ListBullet"/>
      </w:pPr>
      <w:r w:rsidRPr="00FB3606">
        <w:t xml:space="preserve">hold a Certificate IV in Fitness, and have a collective period of at least two years’ experience working in </w:t>
      </w:r>
      <w:r w:rsidRPr="00FB3606">
        <w:t>fitness instruction, where they have applied the skills and knowledge covered in this unit of competency; the two years’ experience can incorporate full and part time experience, or</w:t>
      </w:r>
    </w:p>
    <w:p w:rsidR="00000000" w:rsidRPr="00FB3606" w:rsidRDefault="000367A9" w:rsidP="00FB3606">
      <w:pPr>
        <w:pStyle w:val="ListBullet"/>
      </w:pPr>
      <w:r w:rsidRPr="00FB3606">
        <w:t>be a registered or accredited practising dietitian, sports dietitian, heal</w:t>
      </w:r>
      <w:r w:rsidRPr="00FB3606">
        <w:t>th or exercise professional with a degree and experience relevant to this unit of competency.</w:t>
      </w:r>
    </w:p>
    <w:p w:rsidR="00000000" w:rsidRPr="00FB3606" w:rsidRDefault="000367A9" w:rsidP="00FB3606">
      <w:pPr>
        <w:pStyle w:val="AllowPageBreak"/>
      </w:pPr>
    </w:p>
    <w:p w:rsidR="00000000" w:rsidRPr="00FB3606" w:rsidRDefault="000367A9" w:rsidP="00FB3606">
      <w:pPr>
        <w:pStyle w:val="Heading1"/>
      </w:pPr>
      <w:bookmarkStart w:id="5" w:name="O_1198062"/>
      <w:bookmarkEnd w:id="5"/>
      <w:r w:rsidRPr="00FB3606">
        <w:t>Links</w:t>
      </w:r>
    </w:p>
    <w:p w:rsidR="00000000" w:rsidRPr="00FB3606" w:rsidRDefault="000367A9" w:rsidP="000367A9">
      <w:pPr>
        <w:pStyle w:val="BodyText"/>
      </w:pPr>
      <w:r w:rsidRPr="00FB3606">
        <w:t xml:space="preserve">Companion Volume implementation guides are found in VETNet - </w:t>
      </w:r>
      <w:hyperlink r:id="rId13" w:history="1">
        <w:r w:rsidRPr="008F4518">
          <w:rPr>
            <w:rStyle w:val="Hyperlink"/>
          </w:rPr>
          <w:t>https://vetnet.gov.au/Pages/TrainingDocs.aspx?q=1ca50016-24d2-4161-a044-d3faa200268b</w:t>
        </w:r>
      </w:hyperlink>
    </w:p>
    <w:p w:rsidR="00000000" w:rsidRPr="00FB3606" w:rsidRDefault="000367A9" w:rsidP="00FB3606"/>
    <w:sectPr w:rsidR="00000000" w:rsidRPr="00FB3606" w:rsidSect="00FB3606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606" w:rsidRDefault="00FB3606" w:rsidP="00FB3606">
      <w:r>
        <w:separator/>
      </w:r>
    </w:p>
  </w:endnote>
  <w:endnote w:type="continuationSeparator" w:id="0">
    <w:p w:rsidR="00FB3606" w:rsidRDefault="00FB3606" w:rsidP="00FB3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606" w:rsidRDefault="00FB360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606" w:rsidRPr="000367A9" w:rsidRDefault="00FB3606" w:rsidP="000367A9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606" w:rsidRDefault="00FB360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7A9" w:rsidRDefault="000367A9" w:rsidP="00FB3606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0367A9" w:rsidRDefault="000367A9" w:rsidP="00FB360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0367A9" w:rsidRDefault="000367A9" w:rsidP="00FB360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606" w:rsidRDefault="00FB3606" w:rsidP="00FB3606">
      <w:r>
        <w:separator/>
      </w:r>
    </w:p>
  </w:footnote>
  <w:footnote w:type="continuationSeparator" w:id="0">
    <w:p w:rsidR="00FB3606" w:rsidRDefault="00FB3606" w:rsidP="00FB36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606" w:rsidRDefault="00FB360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7A9" w:rsidRDefault="000367A9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B67458C" wp14:editId="23E3FD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B3606" w:rsidRPr="000367A9" w:rsidRDefault="00FB3606" w:rsidP="000367A9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606" w:rsidRDefault="00FB360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7A9" w:rsidRPr="002D2AF8" w:rsidRDefault="000367A9" w:rsidP="00FB3606">
    <w:pPr>
      <w:pStyle w:val="Header"/>
      <w:framePr w:wrap="around"/>
    </w:pPr>
    <w:fldSimple w:instr=" TITLE   \* MERGEFORMAT ">
      <w:r>
        <w:t>Assessment Requirements for SISFFIT053 Support healthy eating for individual fitness clients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13 December 2022</w:t>
    </w:r>
    <w:r>
      <w:fldChar w:fldCharType="end"/>
    </w:r>
  </w:p>
  <w:p w:rsidR="000367A9" w:rsidRDefault="000367A9" w:rsidP="00FB360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3544CDB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A91ADE3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80DE42C4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11"/>
  </w:num>
  <w:num w:numId="11">
    <w:abstractNumId w:val="15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13"/>
  </w:num>
  <w:num w:numId="1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B3606"/>
    <w:rsid w:val="000367A9"/>
    <w:rsid w:val="00FB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 w:unhideWhenUsed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606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FB3606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FB3606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FB3606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FB3606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FB3606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FB3606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FB3606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B3606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FB3606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FB360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B3606"/>
  </w:style>
  <w:style w:type="character" w:customStyle="1" w:styleId="Heading1Char">
    <w:name w:val="Heading 1 Char"/>
    <w:basedOn w:val="DefaultParagraphFont"/>
    <w:link w:val="Heading1"/>
    <w:rsid w:val="00FB3606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FB3606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FB3606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FB3606"/>
    <w:pPr>
      <w:numPr>
        <w:numId w:val="13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FB3606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FB3606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FB3606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FB3606"/>
    <w:pPr>
      <w:numPr>
        <w:numId w:val="3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FB3606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FB3606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FB3606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FB360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FB360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FB360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FB360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FB3606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FB3606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FB3606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FB3606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FB3606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FB3606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FB3606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FB3606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FB3606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FB3606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FB3606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FB3606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FB3606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FB3606"/>
    <w:rPr>
      <w:b/>
      <w:spacing w:val="0"/>
    </w:rPr>
  </w:style>
  <w:style w:type="paragraph" w:customStyle="1" w:styleId="SuperTitle">
    <w:name w:val="SuperTitle"/>
    <w:basedOn w:val="Title"/>
    <w:rsid w:val="00FB3606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FB3606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FB3606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FB3606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FB3606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FB3606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FB3606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FB3606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FB3606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FB3606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FB3606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FB3606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FB3606"/>
    <w:rPr>
      <w:i/>
    </w:rPr>
  </w:style>
  <w:style w:type="paragraph" w:styleId="Caption">
    <w:name w:val="caption"/>
    <w:basedOn w:val="BodyText"/>
    <w:next w:val="Normal"/>
    <w:qFormat/>
    <w:rsid w:val="00FB3606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FB3606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FB3606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FB3606"/>
  </w:style>
  <w:style w:type="paragraph" w:styleId="TableofFigures">
    <w:name w:val="table of figures"/>
    <w:basedOn w:val="Normal"/>
    <w:next w:val="Normal"/>
    <w:semiHidden/>
    <w:rsid w:val="00FB3606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FB3606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FB3606"/>
    <w:rPr>
      <w:rFonts w:ascii="Wingdings" w:hAnsi="Wingdings"/>
    </w:rPr>
  </w:style>
  <w:style w:type="paragraph" w:customStyle="1" w:styleId="TableHeading">
    <w:name w:val="Table Heading"/>
    <w:basedOn w:val="HeadingBase"/>
    <w:rsid w:val="00FB3606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FB3606"/>
    <w:rPr>
      <w:color w:val="0033CC"/>
      <w:u w:val="none"/>
    </w:rPr>
  </w:style>
  <w:style w:type="paragraph" w:customStyle="1" w:styleId="BodyTextRight">
    <w:name w:val="Body Text Right"/>
    <w:basedOn w:val="BodyText"/>
    <w:rsid w:val="00FB3606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FB3606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FB3606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FB3606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FB3606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FB3606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FB3606"/>
    <w:rPr>
      <w:sz w:val="32"/>
    </w:rPr>
  </w:style>
  <w:style w:type="paragraph" w:customStyle="1" w:styleId="HeadingProcedure">
    <w:name w:val="Heading Procedure"/>
    <w:basedOn w:val="HeadingBase"/>
    <w:next w:val="Normal"/>
    <w:rsid w:val="00FB3606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FB3606"/>
    <w:pPr>
      <w:spacing w:before="60" w:after="60"/>
    </w:pPr>
  </w:style>
  <w:style w:type="paragraph" w:styleId="ListContinue">
    <w:name w:val="List Continue"/>
    <w:basedOn w:val="List"/>
    <w:rsid w:val="00FB3606"/>
    <w:pPr>
      <w:ind w:firstLine="0"/>
    </w:pPr>
  </w:style>
  <w:style w:type="paragraph" w:customStyle="1" w:styleId="ListNote">
    <w:name w:val="List Note"/>
    <w:basedOn w:val="List"/>
    <w:rsid w:val="00FB3606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FB3606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FB3606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FB3606"/>
    <w:rPr>
      <w:rFonts w:ascii="Courier New" w:hAnsi="Courier New"/>
    </w:rPr>
  </w:style>
  <w:style w:type="paragraph" w:customStyle="1" w:styleId="NoteBullet">
    <w:name w:val="Note Bullet"/>
    <w:basedOn w:val="Note"/>
    <w:rsid w:val="00FB3606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FB3606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FB3606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FB3606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FB3606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FB3606"/>
    <w:rPr>
      <w:sz w:val="20"/>
    </w:rPr>
  </w:style>
  <w:style w:type="character" w:customStyle="1" w:styleId="PlainTextChar">
    <w:name w:val="Plain Text Char"/>
    <w:basedOn w:val="DefaultParagraphFont"/>
    <w:link w:val="PlainText"/>
    <w:rsid w:val="00FB3606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FB3606"/>
    <w:rPr>
      <w:b/>
      <w:smallCaps/>
    </w:rPr>
  </w:style>
  <w:style w:type="paragraph" w:customStyle="1" w:styleId="TableListNumber">
    <w:name w:val="Table List Number"/>
    <w:basedOn w:val="ListNumber"/>
    <w:rsid w:val="00FB3606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FB3606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FB3606"/>
    <w:pPr>
      <w:numPr>
        <w:numId w:val="10"/>
      </w:numPr>
    </w:pPr>
  </w:style>
  <w:style w:type="paragraph" w:customStyle="1" w:styleId="ListAlpha2">
    <w:name w:val="List Alpha 2"/>
    <w:basedOn w:val="List2"/>
    <w:rsid w:val="00FB3606"/>
    <w:pPr>
      <w:numPr>
        <w:numId w:val="9"/>
      </w:numPr>
    </w:pPr>
  </w:style>
  <w:style w:type="paragraph" w:styleId="List2">
    <w:name w:val="List 2"/>
    <w:basedOn w:val="BodyText"/>
    <w:rsid w:val="00FB3606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FB3606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FB3606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FB3606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FB3606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FB3606"/>
    <w:pPr>
      <w:numPr>
        <w:numId w:val="5"/>
      </w:numPr>
    </w:pPr>
  </w:style>
  <w:style w:type="paragraph" w:styleId="ListContinue2">
    <w:name w:val="List Continue 2"/>
    <w:basedOn w:val="List2"/>
    <w:rsid w:val="00FB3606"/>
    <w:pPr>
      <w:ind w:firstLine="0"/>
    </w:pPr>
  </w:style>
  <w:style w:type="paragraph" w:styleId="ListContinue3">
    <w:name w:val="List Continue 3"/>
    <w:basedOn w:val="List3"/>
    <w:rsid w:val="00FB3606"/>
    <w:pPr>
      <w:ind w:left="1021" w:firstLine="0"/>
    </w:pPr>
  </w:style>
  <w:style w:type="paragraph" w:styleId="ListContinue4">
    <w:name w:val="List Continue 4"/>
    <w:basedOn w:val="List4"/>
    <w:rsid w:val="00FB3606"/>
    <w:pPr>
      <w:ind w:firstLine="0"/>
    </w:pPr>
  </w:style>
  <w:style w:type="paragraph" w:styleId="ListContinue5">
    <w:name w:val="List Continue 5"/>
    <w:basedOn w:val="List5"/>
    <w:rsid w:val="00FB3606"/>
    <w:pPr>
      <w:ind w:firstLine="0"/>
    </w:pPr>
  </w:style>
  <w:style w:type="paragraph" w:styleId="ListNumber3">
    <w:name w:val="List Number 3"/>
    <w:basedOn w:val="List3"/>
    <w:rsid w:val="00FB3606"/>
    <w:pPr>
      <w:numPr>
        <w:numId w:val="6"/>
      </w:numPr>
    </w:pPr>
  </w:style>
  <w:style w:type="paragraph" w:styleId="ListNumber4">
    <w:name w:val="List Number 4"/>
    <w:basedOn w:val="List4"/>
    <w:rsid w:val="00FB3606"/>
    <w:pPr>
      <w:numPr>
        <w:numId w:val="7"/>
      </w:numPr>
    </w:pPr>
  </w:style>
  <w:style w:type="paragraph" w:styleId="ListNumber5">
    <w:name w:val="List Number 5"/>
    <w:basedOn w:val="List5"/>
    <w:rsid w:val="00FB3606"/>
    <w:pPr>
      <w:numPr>
        <w:numId w:val="8"/>
      </w:numPr>
    </w:pPr>
  </w:style>
  <w:style w:type="paragraph" w:styleId="BlockText">
    <w:name w:val="Block Text"/>
    <w:basedOn w:val="Normal"/>
    <w:rsid w:val="00FB3606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FB3606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FB3606"/>
    <w:rPr>
      <w:sz w:val="16"/>
      <w:vertAlign w:val="superscript"/>
    </w:rPr>
  </w:style>
  <w:style w:type="character" w:customStyle="1" w:styleId="Symbols">
    <w:name w:val="Symbols"/>
    <w:basedOn w:val="DefaultParagraphFont"/>
    <w:rsid w:val="00FB3606"/>
    <w:rPr>
      <w:rFonts w:ascii="Symbol" w:hAnsi="Symbol"/>
    </w:rPr>
  </w:style>
  <w:style w:type="character" w:customStyle="1" w:styleId="MenuOptions">
    <w:name w:val="Menu Options"/>
    <w:basedOn w:val="DefaultParagraphFont"/>
    <w:rsid w:val="00FB3606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FB3606"/>
    <w:rPr>
      <w:b/>
    </w:rPr>
  </w:style>
  <w:style w:type="character" w:customStyle="1" w:styleId="Underlined">
    <w:name w:val="Underlined"/>
    <w:basedOn w:val="DefaultParagraphFont"/>
    <w:rsid w:val="00FB3606"/>
    <w:rPr>
      <w:u w:val="single"/>
    </w:rPr>
  </w:style>
  <w:style w:type="paragraph" w:customStyle="1" w:styleId="TableBodyTextRight">
    <w:name w:val="Table Body Text Right"/>
    <w:basedOn w:val="TableBodyText"/>
    <w:rsid w:val="00FB3606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FB3606"/>
    <w:rPr>
      <w:sz w:val="18"/>
    </w:rPr>
  </w:style>
  <w:style w:type="paragraph" w:customStyle="1" w:styleId="BodySmallRight">
    <w:name w:val="Body Small Right"/>
    <w:basedOn w:val="BodyTextRight"/>
    <w:rsid w:val="00FB3606"/>
    <w:rPr>
      <w:sz w:val="18"/>
      <w:szCs w:val="18"/>
    </w:rPr>
  </w:style>
  <w:style w:type="paragraph" w:customStyle="1" w:styleId="MarginEdition">
    <w:name w:val="Margin Edition"/>
    <w:basedOn w:val="MarginNote"/>
    <w:rsid w:val="00FB3606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FB3606"/>
    <w:rPr>
      <w:sz w:val="2"/>
      <w:szCs w:val="2"/>
    </w:rPr>
  </w:style>
  <w:style w:type="character" w:customStyle="1" w:styleId="Small">
    <w:name w:val="Small"/>
    <w:basedOn w:val="DefaultParagraphFont"/>
    <w:rsid w:val="00FB3606"/>
    <w:rPr>
      <w:sz w:val="16"/>
    </w:rPr>
  </w:style>
  <w:style w:type="paragraph" w:customStyle="1" w:styleId="WideTable">
    <w:name w:val="Wide Table"/>
    <w:basedOn w:val="Normal"/>
    <w:rsid w:val="00FB3606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FB3606"/>
  </w:style>
  <w:style w:type="paragraph" w:styleId="Quote">
    <w:name w:val="Quote"/>
    <w:basedOn w:val="Heading1"/>
    <w:link w:val="QuoteChar"/>
    <w:qFormat/>
    <w:rsid w:val="00FB3606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FB3606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FB3606"/>
    <w:pPr>
      <w:pageBreakBefore/>
    </w:pPr>
  </w:style>
  <w:style w:type="paragraph" w:customStyle="1" w:styleId="Border">
    <w:name w:val="Border"/>
    <w:basedOn w:val="Normal"/>
    <w:qFormat/>
    <w:rsid w:val="00FB3606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FB360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360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3606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FB3606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FB3606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FB3606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FB3606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FB3606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FB3606"/>
    <w:rPr>
      <w:u w:val="single"/>
    </w:rPr>
  </w:style>
  <w:style w:type="character" w:customStyle="1" w:styleId="BoldandItalics">
    <w:name w:val="Bold and Italics"/>
    <w:qFormat/>
    <w:rsid w:val="00FB3606"/>
    <w:rPr>
      <w:b/>
      <w:i/>
      <w:u w:val="none"/>
    </w:rPr>
  </w:style>
  <w:style w:type="paragraph" w:styleId="BalloonText">
    <w:name w:val="Balloon Text"/>
    <w:basedOn w:val="Normal"/>
    <w:link w:val="BalloonTextChar"/>
    <w:rsid w:val="00FB36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B3606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FB3606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FB3606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FB3606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FB3606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FB3606"/>
    <w:pPr>
      <w:spacing w:before="0" w:after="0"/>
    </w:pPr>
  </w:style>
  <w:style w:type="paragraph" w:customStyle="1" w:styleId="BodyTextBold">
    <w:name w:val="Body Text Bold"/>
    <w:basedOn w:val="BodyText"/>
    <w:qFormat/>
    <w:rsid w:val="00FB3606"/>
    <w:rPr>
      <w:b/>
    </w:rPr>
  </w:style>
  <w:style w:type="character" w:styleId="Hyperlink">
    <w:name w:val="Hyperlink"/>
    <w:basedOn w:val="DefaultParagraphFont"/>
    <w:uiPriority w:val="99"/>
    <w:unhideWhenUsed/>
    <w:rsid w:val="000367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ca50016-24d2-4161-a044-d3faa200268b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1058</Words>
  <Characters>6805</Characters>
  <Application>Microsoft Office Word</Application>
  <DocSecurity>0</DocSecurity>
  <Lines>154</Lines>
  <Paragraphs>119</Paragraphs>
  <ScaleCrop>false</ScaleCrop>
  <Company>Author-it Software Corporation Ltd.</Company>
  <LinksUpToDate>false</LinksUpToDate>
  <CharactersWithSpaces>7744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SISFFIT053 Support healthy eating for individual fitness clients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2022-12-13T02:14:00Z</dcterms:created>
  <dcterms:modified xsi:type="dcterms:W3CDTF">2022-12-13T02:14:00Z</dcterms:modified>
</cp:coreProperties>
</file>