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FCF" w:rsidRDefault="00890FCF" w:rsidP="00890FCF">
      <w:pPr>
        <w:pStyle w:val="Title"/>
      </w:pPr>
      <w:fldSimple w:instr=" TITLE   \* MERGEFORMAT ">
        <w:r>
          <w:t>Assessment Requirements for SHBBFAS001 Provide lash and brow services</w:t>
        </w:r>
      </w:fldSimple>
    </w:p>
    <w:p w:rsidR="00890FCF" w:rsidRDefault="00890FCF" w:rsidP="00890FCF">
      <w:pPr>
        <w:pStyle w:val="Version"/>
        <w:sectPr w:rsidR="00890FCF" w:rsidSect="009713A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9713AE" w:rsidRDefault="00890FCF" w:rsidP="009713AE">
      <w:pPr>
        <w:pStyle w:val="SuperHeading"/>
      </w:pPr>
      <w:r w:rsidRPr="009713AE">
        <w:lastRenderedPageBreak/>
        <w:t>Assessment Requirements for SHBBFAS001 Provide lash and brow services</w:t>
      </w:r>
    </w:p>
    <w:p w:rsidR="00000000" w:rsidRPr="009713AE" w:rsidRDefault="00890FCF" w:rsidP="009713AE">
      <w:pPr>
        <w:pStyle w:val="Heading1"/>
      </w:pPr>
      <w:bookmarkStart w:id="1" w:name="O_729220"/>
      <w:bookmarkEnd w:id="1"/>
      <w:r w:rsidRPr="009713AE">
        <w:t>Modification History</w:t>
      </w:r>
    </w:p>
    <w:p w:rsidR="00000000" w:rsidRPr="009713AE" w:rsidRDefault="00890FCF" w:rsidP="00890FCF">
      <w:pPr>
        <w:pStyle w:val="BodyText"/>
      </w:pPr>
      <w:r w:rsidRPr="009713AE">
        <w:t>Not applicable.</w:t>
      </w:r>
    </w:p>
    <w:p w:rsidR="00000000" w:rsidRPr="009713AE" w:rsidRDefault="00890FCF" w:rsidP="009713AE">
      <w:pPr>
        <w:pStyle w:val="Heading1"/>
      </w:pPr>
      <w:bookmarkStart w:id="2" w:name="O_729221"/>
      <w:bookmarkEnd w:id="2"/>
      <w:r w:rsidRPr="009713AE">
        <w:t>Performance Evidence</w:t>
      </w:r>
    </w:p>
    <w:p w:rsidR="00000000" w:rsidRPr="009713AE" w:rsidRDefault="00890FCF" w:rsidP="00890FCF">
      <w:pPr>
        <w:pStyle w:val="BodyText"/>
      </w:pPr>
      <w:r w:rsidRPr="009713AE">
        <w:t>Evidence of the ability to complete tasks ou</w:t>
      </w:r>
      <w:r w:rsidRPr="009713AE">
        <w:t>tlined in elements and performance criteria of this unit in the context of job role, and:</w:t>
      </w:r>
    </w:p>
    <w:p w:rsidR="00000000" w:rsidRPr="009713AE" w:rsidRDefault="00890FCF" w:rsidP="009713AE">
      <w:pPr>
        <w:pStyle w:val="ListBullet"/>
      </w:pPr>
      <w:r w:rsidRPr="009713AE">
        <w:t>communicate, follow and adjust treatment plan to provide eight lash and brow treatments to clients suitable for the established client treatment objectives including</w:t>
      </w:r>
      <w:r w:rsidRPr="009713AE">
        <w:t xml:space="preserve"> two or more of the following services:</w:t>
      </w:r>
    </w:p>
    <w:p w:rsidR="00000000" w:rsidRPr="009713AE" w:rsidRDefault="00890FCF" w:rsidP="009713AE">
      <w:pPr>
        <w:pStyle w:val="ListBullet2"/>
      </w:pPr>
      <w:r w:rsidRPr="009713AE">
        <w:t>eyebrow shape</w:t>
      </w:r>
    </w:p>
    <w:p w:rsidR="00000000" w:rsidRPr="009713AE" w:rsidRDefault="00890FCF" w:rsidP="009713AE">
      <w:pPr>
        <w:pStyle w:val="ListBullet2"/>
      </w:pPr>
      <w:r w:rsidRPr="009713AE">
        <w:t>eyebrow tint</w:t>
      </w:r>
    </w:p>
    <w:p w:rsidR="00000000" w:rsidRPr="009713AE" w:rsidRDefault="00890FCF" w:rsidP="009713AE">
      <w:pPr>
        <w:pStyle w:val="ListBullet2"/>
      </w:pPr>
      <w:r w:rsidRPr="009713AE">
        <w:t xml:space="preserve">eyelash tint </w:t>
      </w:r>
    </w:p>
    <w:p w:rsidR="00000000" w:rsidRPr="009713AE" w:rsidRDefault="00890FCF" w:rsidP="009713AE">
      <w:pPr>
        <w:pStyle w:val="ListBullet"/>
      </w:pPr>
      <w:r w:rsidRPr="009713AE">
        <w:t>design, record and maintain treatment plan and records for each of these clients specifying the details of:</w:t>
      </w:r>
    </w:p>
    <w:p w:rsidR="00000000" w:rsidRPr="009713AE" w:rsidRDefault="00890FCF" w:rsidP="009713AE">
      <w:pPr>
        <w:pStyle w:val="ListBullet2"/>
      </w:pPr>
      <w:r w:rsidRPr="009713AE">
        <w:t>adverse effects</w:t>
      </w:r>
    </w:p>
    <w:p w:rsidR="00000000" w:rsidRPr="009713AE" w:rsidRDefault="00890FCF" w:rsidP="009713AE">
      <w:pPr>
        <w:pStyle w:val="ListBullet2"/>
      </w:pPr>
      <w:r w:rsidRPr="009713AE">
        <w:t>contraindications</w:t>
      </w:r>
    </w:p>
    <w:p w:rsidR="00000000" w:rsidRPr="009713AE" w:rsidRDefault="00890FCF" w:rsidP="009713AE">
      <w:pPr>
        <w:pStyle w:val="ListBullet2"/>
      </w:pPr>
      <w:r w:rsidRPr="009713AE">
        <w:t xml:space="preserve">eyebrow shape </w:t>
      </w:r>
    </w:p>
    <w:p w:rsidR="00000000" w:rsidRPr="009713AE" w:rsidRDefault="00890FCF" w:rsidP="009713AE">
      <w:pPr>
        <w:pStyle w:val="ListBullet2"/>
      </w:pPr>
      <w:r w:rsidRPr="009713AE">
        <w:t>products used</w:t>
      </w:r>
    </w:p>
    <w:p w:rsidR="00000000" w:rsidRPr="009713AE" w:rsidRDefault="00890FCF" w:rsidP="009713AE">
      <w:pPr>
        <w:pStyle w:val="ListBullet2"/>
      </w:pPr>
      <w:r w:rsidRPr="009713AE">
        <w:t>service provided</w:t>
      </w:r>
    </w:p>
    <w:p w:rsidR="00000000" w:rsidRPr="009713AE" w:rsidRDefault="00890FCF" w:rsidP="009713AE">
      <w:pPr>
        <w:pStyle w:val="ListBullet2"/>
      </w:pPr>
      <w:r w:rsidRPr="009713AE">
        <w:t xml:space="preserve">skin sensitivity </w:t>
      </w:r>
    </w:p>
    <w:p w:rsidR="00000000" w:rsidRPr="009713AE" w:rsidRDefault="00890FCF" w:rsidP="009713AE">
      <w:pPr>
        <w:pStyle w:val="ListBullet2"/>
      </w:pPr>
      <w:r w:rsidRPr="009713AE">
        <w:t xml:space="preserve">service outcomes </w:t>
      </w:r>
    </w:p>
    <w:p w:rsidR="00000000" w:rsidRPr="009713AE" w:rsidRDefault="00890FCF" w:rsidP="009713AE">
      <w:pPr>
        <w:pStyle w:val="ListBullet"/>
      </w:pPr>
      <w:r w:rsidRPr="009713AE">
        <w:t>safe and suitable use of the following products:</w:t>
      </w:r>
    </w:p>
    <w:p w:rsidR="00000000" w:rsidRPr="009713AE" w:rsidRDefault="00890FCF" w:rsidP="009713AE">
      <w:pPr>
        <w:pStyle w:val="ListBullet2"/>
      </w:pPr>
      <w:r w:rsidRPr="009713AE">
        <w:t>wax:</w:t>
      </w:r>
    </w:p>
    <w:p w:rsidR="00000000" w:rsidRPr="009713AE" w:rsidRDefault="00890FCF" w:rsidP="009713AE">
      <w:pPr>
        <w:pStyle w:val="ListBullet3"/>
      </w:pPr>
      <w:r w:rsidRPr="009713AE">
        <w:t>hot</w:t>
      </w:r>
    </w:p>
    <w:p w:rsidR="00000000" w:rsidRPr="009713AE" w:rsidRDefault="00890FCF" w:rsidP="009713AE">
      <w:pPr>
        <w:pStyle w:val="ListBullet3"/>
      </w:pPr>
      <w:r w:rsidRPr="009713AE">
        <w:t>strip</w:t>
      </w:r>
    </w:p>
    <w:p w:rsidR="00000000" w:rsidRPr="009713AE" w:rsidRDefault="00890FCF" w:rsidP="009713AE">
      <w:pPr>
        <w:pStyle w:val="ListBullet2"/>
      </w:pPr>
      <w:r w:rsidRPr="009713AE">
        <w:t>eyelash and brow tints</w:t>
      </w:r>
    </w:p>
    <w:p w:rsidR="00000000" w:rsidRPr="009713AE" w:rsidRDefault="00890FCF" w:rsidP="009713AE">
      <w:pPr>
        <w:pStyle w:val="ListBullet"/>
      </w:pPr>
      <w:r w:rsidRPr="009713AE">
        <w:t>present self, according to organisational policy</w:t>
      </w:r>
    </w:p>
    <w:p w:rsidR="00000000" w:rsidRPr="009713AE" w:rsidRDefault="00890FCF" w:rsidP="009713AE">
      <w:pPr>
        <w:pStyle w:val="ListBullet"/>
      </w:pPr>
      <w:r w:rsidRPr="009713AE">
        <w:t>comply with health and hygiene regulations and requirements</w:t>
      </w:r>
    </w:p>
    <w:p w:rsidR="00000000" w:rsidRPr="009713AE" w:rsidRDefault="00890FCF" w:rsidP="009713AE">
      <w:pPr>
        <w:pStyle w:val="ListBullet"/>
      </w:pPr>
      <w:r w:rsidRPr="009713AE">
        <w:t>clean, prepare and maintain treatment area according to organisational policy.</w:t>
      </w:r>
    </w:p>
    <w:p w:rsidR="00000000" w:rsidRPr="009713AE" w:rsidRDefault="00890FCF" w:rsidP="009713AE">
      <w:pPr>
        <w:pStyle w:val="AllowPageBreak"/>
      </w:pPr>
    </w:p>
    <w:p w:rsidR="00000000" w:rsidRPr="009713AE" w:rsidRDefault="00890FCF" w:rsidP="009713AE">
      <w:pPr>
        <w:pStyle w:val="Heading1"/>
      </w:pPr>
      <w:bookmarkStart w:id="3" w:name="O_729222"/>
      <w:bookmarkEnd w:id="3"/>
      <w:r w:rsidRPr="009713AE">
        <w:t>Knowledge Evidence</w:t>
      </w:r>
    </w:p>
    <w:p w:rsidR="00000000" w:rsidRPr="009713AE" w:rsidRDefault="00890FCF" w:rsidP="00890FCF">
      <w:pPr>
        <w:pStyle w:val="BodyText"/>
      </w:pPr>
      <w:r w:rsidRPr="009713AE">
        <w:t>Demonstrated knowledge required to complete the tasks outlined in elements and performance criteria of this unit:</w:t>
      </w:r>
    </w:p>
    <w:p w:rsidR="00000000" w:rsidRPr="009713AE" w:rsidRDefault="00890FCF" w:rsidP="009713AE">
      <w:pPr>
        <w:pStyle w:val="ListBullet"/>
      </w:pPr>
      <w:r w:rsidRPr="009713AE">
        <w:t>state or territory and local health and hygiene regulations and requirements relevant to lash and brow services</w:t>
      </w:r>
    </w:p>
    <w:p w:rsidR="00000000" w:rsidRPr="009713AE" w:rsidRDefault="00890FCF" w:rsidP="009713AE">
      <w:pPr>
        <w:pStyle w:val="ListBullet"/>
      </w:pPr>
      <w:r w:rsidRPr="009713AE">
        <w:lastRenderedPageBreak/>
        <w:t>organisational policies and procedures relevant to lash and brow services:</w:t>
      </w:r>
    </w:p>
    <w:p w:rsidR="00000000" w:rsidRPr="009713AE" w:rsidRDefault="00890FCF" w:rsidP="009713AE">
      <w:pPr>
        <w:pStyle w:val="ListBullet2"/>
      </w:pPr>
      <w:r w:rsidRPr="009713AE">
        <w:t>difference between cleaning, disinfection and sterilisation</w:t>
      </w:r>
    </w:p>
    <w:p w:rsidR="00000000" w:rsidRPr="009713AE" w:rsidRDefault="00890FCF" w:rsidP="009713AE">
      <w:pPr>
        <w:pStyle w:val="ListBullet2"/>
      </w:pPr>
      <w:r w:rsidRPr="009713AE">
        <w:t>benefits</w:t>
      </w:r>
      <w:r w:rsidRPr="009713AE">
        <w:t xml:space="preserve"> of chemical and physical disinfection</w:t>
      </w:r>
    </w:p>
    <w:p w:rsidR="00000000" w:rsidRPr="009713AE" w:rsidRDefault="00890FCF" w:rsidP="009713AE">
      <w:pPr>
        <w:pStyle w:val="ListBullet2"/>
      </w:pPr>
      <w:r w:rsidRPr="009713AE">
        <w:t xml:space="preserve">methods of cleaning, disinfection and sterilisation </w:t>
      </w:r>
    </w:p>
    <w:p w:rsidR="00000000" w:rsidRPr="009713AE" w:rsidRDefault="00890FCF" w:rsidP="009713AE">
      <w:pPr>
        <w:pStyle w:val="ListBullet2"/>
      </w:pPr>
      <w:r w:rsidRPr="009713AE">
        <w:t>infection control procedures</w:t>
      </w:r>
    </w:p>
    <w:p w:rsidR="00000000" w:rsidRPr="009713AE" w:rsidRDefault="00890FCF" w:rsidP="009713AE">
      <w:pPr>
        <w:pStyle w:val="ListBullet2"/>
      </w:pPr>
      <w:r w:rsidRPr="009713AE">
        <w:t>when to sterilise tweezers</w:t>
      </w:r>
    </w:p>
    <w:p w:rsidR="00000000" w:rsidRPr="009713AE" w:rsidRDefault="00890FCF" w:rsidP="009713AE">
      <w:pPr>
        <w:pStyle w:val="ListBullet"/>
      </w:pPr>
      <w:r w:rsidRPr="009713AE">
        <w:t>infection control procedures relevant to lash and brow services:</w:t>
      </w:r>
    </w:p>
    <w:p w:rsidR="00000000" w:rsidRPr="009713AE" w:rsidRDefault="00890FCF" w:rsidP="009713AE">
      <w:pPr>
        <w:pStyle w:val="ListBullet2"/>
      </w:pPr>
      <w:r w:rsidRPr="009713AE">
        <w:t>difference between cleaning, disinfection</w:t>
      </w:r>
      <w:r w:rsidRPr="009713AE">
        <w:t xml:space="preserve"> and sterilisation</w:t>
      </w:r>
    </w:p>
    <w:p w:rsidR="00000000" w:rsidRPr="009713AE" w:rsidRDefault="00890FCF" w:rsidP="009713AE">
      <w:pPr>
        <w:pStyle w:val="ListBullet2"/>
      </w:pPr>
      <w:r w:rsidRPr="009713AE">
        <w:t>benefits of chemical and physical disinfection</w:t>
      </w:r>
    </w:p>
    <w:p w:rsidR="00000000" w:rsidRPr="009713AE" w:rsidRDefault="00890FCF" w:rsidP="009713AE">
      <w:pPr>
        <w:pStyle w:val="ListBullet2"/>
      </w:pPr>
      <w:r w:rsidRPr="009713AE">
        <w:t xml:space="preserve">methods of cleaning, disinfection and sterilisation </w:t>
      </w:r>
    </w:p>
    <w:p w:rsidR="00000000" w:rsidRPr="009713AE" w:rsidRDefault="00890FCF" w:rsidP="009713AE">
      <w:pPr>
        <w:pStyle w:val="ListBullet2"/>
      </w:pPr>
      <w:r w:rsidRPr="009713AE">
        <w:t>infection control procedures</w:t>
      </w:r>
    </w:p>
    <w:p w:rsidR="00000000" w:rsidRPr="009713AE" w:rsidRDefault="00890FCF" w:rsidP="009713AE">
      <w:pPr>
        <w:pStyle w:val="ListBullet2"/>
      </w:pPr>
      <w:r w:rsidRPr="009713AE">
        <w:t>when to sterilise tweezers</w:t>
      </w:r>
    </w:p>
    <w:p w:rsidR="00000000" w:rsidRPr="009713AE" w:rsidRDefault="00890FCF" w:rsidP="009713AE">
      <w:pPr>
        <w:pStyle w:val="ListBullet"/>
      </w:pPr>
      <w:r w:rsidRPr="009713AE">
        <w:t>infection control procedures and application of standard precautions as they apply to providing lash and brow services</w:t>
      </w:r>
    </w:p>
    <w:p w:rsidR="00000000" w:rsidRPr="009713AE" w:rsidRDefault="00890FCF" w:rsidP="009713AE">
      <w:pPr>
        <w:pStyle w:val="ListBullet"/>
      </w:pPr>
      <w:r w:rsidRPr="009713AE">
        <w:t>scope of practice of when to refer client to other practitioners</w:t>
      </w:r>
    </w:p>
    <w:p w:rsidR="00000000" w:rsidRPr="009713AE" w:rsidRDefault="00890FCF" w:rsidP="009713AE">
      <w:pPr>
        <w:pStyle w:val="ListBullet"/>
      </w:pPr>
      <w:r w:rsidRPr="009713AE">
        <w:t>organisational policies and procedures:</w:t>
      </w:r>
    </w:p>
    <w:p w:rsidR="00000000" w:rsidRPr="009713AE" w:rsidRDefault="00890FCF" w:rsidP="009713AE">
      <w:pPr>
        <w:pStyle w:val="ListBullet2"/>
      </w:pPr>
      <w:r w:rsidRPr="009713AE">
        <w:t xml:space="preserve">client record management </w:t>
      </w:r>
    </w:p>
    <w:p w:rsidR="00000000" w:rsidRPr="009713AE" w:rsidRDefault="00890FCF" w:rsidP="009713AE">
      <w:pPr>
        <w:pStyle w:val="ListBullet2"/>
      </w:pPr>
      <w:r w:rsidRPr="009713AE">
        <w:t>equip</w:t>
      </w:r>
      <w:r w:rsidRPr="009713AE">
        <w:t>ment use and maintenance</w:t>
      </w:r>
    </w:p>
    <w:p w:rsidR="00000000" w:rsidRPr="009713AE" w:rsidRDefault="00890FCF" w:rsidP="009713AE">
      <w:pPr>
        <w:pStyle w:val="ListBullet2"/>
      </w:pPr>
      <w:r w:rsidRPr="009713AE">
        <w:t>incident reporting</w:t>
      </w:r>
    </w:p>
    <w:p w:rsidR="00000000" w:rsidRPr="009713AE" w:rsidRDefault="00890FCF" w:rsidP="009713AE">
      <w:pPr>
        <w:pStyle w:val="ListBullet2"/>
      </w:pPr>
      <w:r w:rsidRPr="009713AE">
        <w:t>linen use and laundry procedures</w:t>
      </w:r>
    </w:p>
    <w:p w:rsidR="00000000" w:rsidRPr="009713AE" w:rsidRDefault="00890FCF" w:rsidP="009713AE">
      <w:pPr>
        <w:pStyle w:val="ListBullet2"/>
      </w:pPr>
      <w:r w:rsidRPr="009713AE">
        <w:t>personal hygiene and presentation</w:t>
      </w:r>
    </w:p>
    <w:p w:rsidR="00000000" w:rsidRPr="009713AE" w:rsidRDefault="00890FCF" w:rsidP="009713AE">
      <w:pPr>
        <w:pStyle w:val="ListBullet2"/>
      </w:pPr>
      <w:r w:rsidRPr="009713AE">
        <w:t>presentation of treatment area</w:t>
      </w:r>
    </w:p>
    <w:p w:rsidR="00000000" w:rsidRPr="009713AE" w:rsidRDefault="00890FCF" w:rsidP="009713AE">
      <w:pPr>
        <w:pStyle w:val="ListBullet2"/>
      </w:pPr>
      <w:r w:rsidRPr="009713AE">
        <w:t>waste disposal</w:t>
      </w:r>
    </w:p>
    <w:p w:rsidR="00000000" w:rsidRPr="009713AE" w:rsidRDefault="00890FCF" w:rsidP="009713AE">
      <w:pPr>
        <w:pStyle w:val="ListBullet2"/>
      </w:pPr>
      <w:r w:rsidRPr="009713AE">
        <w:t>work health and safety</w:t>
      </w:r>
    </w:p>
    <w:p w:rsidR="00000000" w:rsidRPr="009713AE" w:rsidRDefault="00890FCF" w:rsidP="009713AE">
      <w:pPr>
        <w:pStyle w:val="ListBullet"/>
      </w:pPr>
      <w:r w:rsidRPr="009713AE">
        <w:t xml:space="preserve">simplified cross section of skin </w:t>
      </w:r>
    </w:p>
    <w:p w:rsidR="00000000" w:rsidRPr="009713AE" w:rsidRDefault="00890FCF" w:rsidP="009713AE">
      <w:pPr>
        <w:pStyle w:val="ListBullet"/>
      </w:pPr>
      <w:r w:rsidRPr="009713AE">
        <w:t>hair structure and growth:</w:t>
      </w:r>
    </w:p>
    <w:p w:rsidR="00000000" w:rsidRPr="009713AE" w:rsidRDefault="00890FCF" w:rsidP="009713AE">
      <w:pPr>
        <w:pStyle w:val="ListBullet2"/>
      </w:pPr>
      <w:r w:rsidRPr="009713AE">
        <w:t>hair growth c</w:t>
      </w:r>
      <w:r w:rsidRPr="009713AE">
        <w:t>ycle and relationship to hair removal:</w:t>
      </w:r>
    </w:p>
    <w:p w:rsidR="00000000" w:rsidRPr="009713AE" w:rsidRDefault="00890FCF" w:rsidP="009713AE">
      <w:pPr>
        <w:pStyle w:val="ListBullet3"/>
      </w:pPr>
      <w:r w:rsidRPr="009713AE">
        <w:t>anagen stage</w:t>
      </w:r>
    </w:p>
    <w:p w:rsidR="00000000" w:rsidRPr="009713AE" w:rsidRDefault="00890FCF" w:rsidP="009713AE">
      <w:pPr>
        <w:pStyle w:val="ListBullet3"/>
      </w:pPr>
      <w:r w:rsidRPr="009713AE">
        <w:t xml:space="preserve">catagen stage </w:t>
      </w:r>
    </w:p>
    <w:p w:rsidR="00000000" w:rsidRPr="009713AE" w:rsidRDefault="00890FCF" w:rsidP="009713AE">
      <w:pPr>
        <w:pStyle w:val="ListBullet3"/>
      </w:pPr>
      <w:r w:rsidRPr="009713AE">
        <w:t>telogen stage</w:t>
      </w:r>
    </w:p>
    <w:p w:rsidR="00000000" w:rsidRPr="009713AE" w:rsidRDefault="00890FCF" w:rsidP="009713AE">
      <w:pPr>
        <w:pStyle w:val="ListBullet2"/>
      </w:pPr>
      <w:r w:rsidRPr="009713AE">
        <w:t xml:space="preserve">hair growth patterns </w:t>
      </w:r>
    </w:p>
    <w:p w:rsidR="00000000" w:rsidRPr="009713AE" w:rsidRDefault="00890FCF" w:rsidP="009713AE">
      <w:pPr>
        <w:pStyle w:val="ListBullet2"/>
      </w:pPr>
      <w:r w:rsidRPr="009713AE">
        <w:t>hair types:</w:t>
      </w:r>
    </w:p>
    <w:p w:rsidR="00000000" w:rsidRPr="009713AE" w:rsidRDefault="00890FCF" w:rsidP="009713AE">
      <w:pPr>
        <w:pStyle w:val="ListBullet3"/>
      </w:pPr>
      <w:r w:rsidRPr="009713AE">
        <w:t>vellus</w:t>
      </w:r>
    </w:p>
    <w:p w:rsidR="00000000" w:rsidRPr="009713AE" w:rsidRDefault="00890FCF" w:rsidP="009713AE">
      <w:pPr>
        <w:pStyle w:val="ListBullet3"/>
      </w:pPr>
      <w:r w:rsidRPr="009713AE">
        <w:t>terminal</w:t>
      </w:r>
    </w:p>
    <w:p w:rsidR="00000000" w:rsidRPr="009713AE" w:rsidRDefault="00890FCF" w:rsidP="009713AE">
      <w:pPr>
        <w:pStyle w:val="ListBullet2"/>
      </w:pPr>
      <w:r w:rsidRPr="009713AE">
        <w:t>factors effecting hair growth:</w:t>
      </w:r>
    </w:p>
    <w:p w:rsidR="00000000" w:rsidRPr="009713AE" w:rsidRDefault="00890FCF" w:rsidP="009713AE">
      <w:pPr>
        <w:pStyle w:val="ListBullet3"/>
      </w:pPr>
      <w:r w:rsidRPr="009713AE">
        <w:t>hormonal</w:t>
      </w:r>
    </w:p>
    <w:p w:rsidR="00000000" w:rsidRPr="009713AE" w:rsidRDefault="00890FCF" w:rsidP="009713AE">
      <w:pPr>
        <w:pStyle w:val="ListBullet3"/>
      </w:pPr>
      <w:r w:rsidRPr="009713AE">
        <w:t xml:space="preserve">hereditary </w:t>
      </w:r>
    </w:p>
    <w:p w:rsidR="00000000" w:rsidRPr="009713AE" w:rsidRDefault="00890FCF" w:rsidP="009713AE">
      <w:pPr>
        <w:pStyle w:val="ListBullet3"/>
      </w:pPr>
      <w:r w:rsidRPr="009713AE">
        <w:t>drugs and chemicals</w:t>
      </w:r>
    </w:p>
    <w:p w:rsidR="00000000" w:rsidRPr="009713AE" w:rsidRDefault="00890FCF" w:rsidP="009713AE">
      <w:pPr>
        <w:pStyle w:val="ListBullet2"/>
      </w:pPr>
      <w:r w:rsidRPr="009713AE">
        <w:t>effects of waxing and tweezing on hair</w:t>
      </w:r>
    </w:p>
    <w:p w:rsidR="00000000" w:rsidRPr="009713AE" w:rsidRDefault="00890FCF" w:rsidP="009713AE">
      <w:pPr>
        <w:pStyle w:val="ListBullet2"/>
      </w:pPr>
      <w:r w:rsidRPr="009713AE">
        <w:t>histology of hair</w:t>
      </w:r>
    </w:p>
    <w:p w:rsidR="00000000" w:rsidRPr="009713AE" w:rsidRDefault="00890FCF" w:rsidP="009713AE">
      <w:pPr>
        <w:pStyle w:val="ListBullet"/>
      </w:pPr>
      <w:r w:rsidRPr="009713AE">
        <w:lastRenderedPageBreak/>
        <w:t>features and safe use of lash and brow products:</w:t>
      </w:r>
    </w:p>
    <w:p w:rsidR="00000000" w:rsidRPr="009713AE" w:rsidRDefault="00890FCF" w:rsidP="009713AE">
      <w:pPr>
        <w:pStyle w:val="ListBullet2"/>
      </w:pPr>
      <w:r w:rsidRPr="009713AE">
        <w:t>wax</w:t>
      </w:r>
    </w:p>
    <w:p w:rsidR="00000000" w:rsidRPr="009713AE" w:rsidRDefault="00890FCF" w:rsidP="009713AE">
      <w:pPr>
        <w:pStyle w:val="ListBullet2"/>
      </w:pPr>
      <w:r w:rsidRPr="009713AE">
        <w:t>bleaching agents</w:t>
      </w:r>
    </w:p>
    <w:p w:rsidR="00000000" w:rsidRPr="009713AE" w:rsidRDefault="00890FCF" w:rsidP="009713AE">
      <w:pPr>
        <w:pStyle w:val="ListBullet2"/>
      </w:pPr>
      <w:r w:rsidRPr="009713AE">
        <w:t>dyes and tints</w:t>
      </w:r>
    </w:p>
    <w:p w:rsidR="00000000" w:rsidRPr="009713AE" w:rsidRDefault="00890FCF" w:rsidP="009713AE">
      <w:pPr>
        <w:pStyle w:val="ListBullet"/>
      </w:pPr>
      <w:r w:rsidRPr="009713AE">
        <w:t>contraindications and their relationship to lash and brow services:</w:t>
      </w:r>
    </w:p>
    <w:p w:rsidR="00000000" w:rsidRPr="009713AE" w:rsidRDefault="00890FCF" w:rsidP="009713AE">
      <w:pPr>
        <w:pStyle w:val="ListBullet2"/>
      </w:pPr>
      <w:r w:rsidRPr="009713AE">
        <w:t>acne</w:t>
      </w:r>
    </w:p>
    <w:p w:rsidR="00000000" w:rsidRPr="009713AE" w:rsidRDefault="00890FCF" w:rsidP="009713AE">
      <w:pPr>
        <w:pStyle w:val="ListBullet2"/>
      </w:pPr>
      <w:r w:rsidRPr="009713AE">
        <w:t>allergies to products</w:t>
      </w:r>
    </w:p>
    <w:p w:rsidR="00000000" w:rsidRPr="009713AE" w:rsidRDefault="00890FCF" w:rsidP="009713AE">
      <w:pPr>
        <w:pStyle w:val="ListBullet2"/>
      </w:pPr>
      <w:r w:rsidRPr="009713AE">
        <w:t>infection in the eye or the eye area</w:t>
      </w:r>
    </w:p>
    <w:p w:rsidR="00000000" w:rsidRPr="009713AE" w:rsidRDefault="00890FCF" w:rsidP="009713AE">
      <w:pPr>
        <w:pStyle w:val="ListBullet2"/>
      </w:pPr>
      <w:r w:rsidRPr="009713AE">
        <w:t>bacterial, fungal, parasitic and viral infections</w:t>
      </w:r>
    </w:p>
    <w:p w:rsidR="00000000" w:rsidRPr="009713AE" w:rsidRDefault="00890FCF" w:rsidP="009713AE">
      <w:pPr>
        <w:pStyle w:val="ListBullet2"/>
      </w:pPr>
      <w:r w:rsidRPr="009713AE">
        <w:t>rashes</w:t>
      </w:r>
    </w:p>
    <w:p w:rsidR="00000000" w:rsidRPr="009713AE" w:rsidRDefault="00890FCF" w:rsidP="009713AE">
      <w:pPr>
        <w:pStyle w:val="ListBullet2"/>
      </w:pPr>
      <w:r w:rsidRPr="009713AE">
        <w:t>skin allergies</w:t>
      </w:r>
    </w:p>
    <w:p w:rsidR="00000000" w:rsidRPr="009713AE" w:rsidRDefault="00890FCF" w:rsidP="009713AE">
      <w:pPr>
        <w:pStyle w:val="ListBullet"/>
      </w:pPr>
      <w:r w:rsidRPr="009713AE">
        <w:t>appearance, causes and required action steps for the following skin reactions to lash and brow services:</w:t>
      </w:r>
    </w:p>
    <w:p w:rsidR="00000000" w:rsidRPr="009713AE" w:rsidRDefault="00890FCF" w:rsidP="009713AE">
      <w:pPr>
        <w:pStyle w:val="ListBullet2"/>
      </w:pPr>
      <w:r w:rsidRPr="009713AE">
        <w:t xml:space="preserve">eye inflammation </w:t>
      </w:r>
    </w:p>
    <w:p w:rsidR="00000000" w:rsidRPr="009713AE" w:rsidRDefault="00890FCF" w:rsidP="009713AE">
      <w:pPr>
        <w:pStyle w:val="ListBullet2"/>
      </w:pPr>
      <w:r w:rsidRPr="009713AE">
        <w:t>infections of eye or surrounding area</w:t>
      </w:r>
    </w:p>
    <w:p w:rsidR="00000000" w:rsidRPr="009713AE" w:rsidRDefault="00890FCF" w:rsidP="009713AE">
      <w:pPr>
        <w:pStyle w:val="ListBullet2"/>
      </w:pPr>
      <w:r w:rsidRPr="009713AE">
        <w:t>spotting on skin</w:t>
      </w:r>
    </w:p>
    <w:p w:rsidR="00000000" w:rsidRPr="009713AE" w:rsidRDefault="00890FCF" w:rsidP="009713AE">
      <w:pPr>
        <w:pStyle w:val="ListBullet2"/>
      </w:pPr>
      <w:r w:rsidRPr="009713AE">
        <w:t>hive</w:t>
      </w:r>
      <w:r w:rsidRPr="009713AE">
        <w:t xml:space="preserve"> like reactions</w:t>
      </w:r>
    </w:p>
    <w:p w:rsidR="00000000" w:rsidRPr="009713AE" w:rsidRDefault="00890FCF" w:rsidP="009713AE">
      <w:pPr>
        <w:pStyle w:val="ListBullet2"/>
      </w:pPr>
      <w:r w:rsidRPr="009713AE">
        <w:t>ingrown hair</w:t>
      </w:r>
    </w:p>
    <w:p w:rsidR="00000000" w:rsidRPr="009713AE" w:rsidRDefault="00890FCF" w:rsidP="009713AE">
      <w:pPr>
        <w:pStyle w:val="ListBullet2"/>
      </w:pPr>
      <w:r w:rsidRPr="009713AE">
        <w:t xml:space="preserve">infection of hair follicle </w:t>
      </w:r>
    </w:p>
    <w:p w:rsidR="00000000" w:rsidRPr="009713AE" w:rsidRDefault="00890FCF" w:rsidP="009713AE">
      <w:pPr>
        <w:pStyle w:val="ListBullet"/>
      </w:pPr>
      <w:r w:rsidRPr="009713AE">
        <w:t>sustainable operating procedures for the conservation of product, water and power</w:t>
      </w:r>
    </w:p>
    <w:p w:rsidR="00000000" w:rsidRPr="009713AE" w:rsidRDefault="00890FCF" w:rsidP="009713AE">
      <w:pPr>
        <w:pStyle w:val="ListBullet"/>
      </w:pPr>
      <w:r w:rsidRPr="009713AE">
        <w:t>aftercare advice, products and future treatments to maintain client treatment objectives.</w:t>
      </w:r>
    </w:p>
    <w:p w:rsidR="00000000" w:rsidRPr="009713AE" w:rsidRDefault="00890FCF" w:rsidP="009713AE">
      <w:pPr>
        <w:pStyle w:val="AllowPageBreak"/>
      </w:pPr>
    </w:p>
    <w:p w:rsidR="00000000" w:rsidRPr="009713AE" w:rsidRDefault="00890FCF" w:rsidP="009713AE">
      <w:pPr>
        <w:pStyle w:val="Heading1"/>
      </w:pPr>
      <w:bookmarkStart w:id="4" w:name="O_729223"/>
      <w:bookmarkEnd w:id="4"/>
      <w:r w:rsidRPr="009713AE">
        <w:t>Assessment Conditions</w:t>
      </w:r>
    </w:p>
    <w:p w:rsidR="00000000" w:rsidRPr="009713AE" w:rsidRDefault="00890FCF" w:rsidP="00890FCF">
      <w:pPr>
        <w:pStyle w:val="BodyText"/>
      </w:pPr>
      <w:r w:rsidRPr="009713AE">
        <w:t xml:space="preserve">Skills must be demonstrated in a beauty industry environment; this can be: </w:t>
      </w:r>
    </w:p>
    <w:p w:rsidR="00000000" w:rsidRPr="009713AE" w:rsidRDefault="00890FCF" w:rsidP="009713AE">
      <w:pPr>
        <w:pStyle w:val="ListBullet"/>
      </w:pPr>
      <w:r w:rsidRPr="009713AE">
        <w:t>a beauty industry workplace or</w:t>
      </w:r>
    </w:p>
    <w:p w:rsidR="00000000" w:rsidRPr="009713AE" w:rsidRDefault="00890FCF" w:rsidP="009713AE">
      <w:pPr>
        <w:pStyle w:val="ListBullet"/>
      </w:pPr>
      <w:r w:rsidRPr="009713AE">
        <w:t>a simulated beauty workplace set up for the purpose of skills assessment, that provides services to paying members of the publ</w:t>
      </w:r>
      <w:r w:rsidRPr="009713AE">
        <w:t>ic.</w:t>
      </w:r>
    </w:p>
    <w:p w:rsidR="00000000" w:rsidRPr="009713AE" w:rsidRDefault="00890FCF" w:rsidP="009713AE">
      <w:pPr>
        <w:pStyle w:val="BodyText"/>
      </w:pPr>
    </w:p>
    <w:p w:rsidR="00000000" w:rsidRPr="009713AE" w:rsidRDefault="00890FCF" w:rsidP="00890FCF">
      <w:pPr>
        <w:pStyle w:val="BodyText"/>
      </w:pPr>
      <w:r w:rsidRPr="009713AE">
        <w:t>Assessment must ensure access to:</w:t>
      </w:r>
    </w:p>
    <w:p w:rsidR="00000000" w:rsidRPr="009713AE" w:rsidRDefault="00890FCF" w:rsidP="009713AE">
      <w:pPr>
        <w:pStyle w:val="ListBullet"/>
      </w:pPr>
      <w:r w:rsidRPr="009713AE">
        <w:t>paying clients, both new and regular, with different lash and brow requirements, who have the expectation that the services provided reflect those of a commercial business</w:t>
      </w:r>
    </w:p>
    <w:p w:rsidR="00000000" w:rsidRPr="009713AE" w:rsidRDefault="00890FCF" w:rsidP="009713AE">
      <w:pPr>
        <w:pStyle w:val="ListBullet"/>
      </w:pPr>
      <w:r w:rsidRPr="009713AE">
        <w:t>hand washing facilities:</w:t>
      </w:r>
    </w:p>
    <w:p w:rsidR="00000000" w:rsidRPr="009713AE" w:rsidRDefault="00890FCF" w:rsidP="009713AE">
      <w:pPr>
        <w:pStyle w:val="ListBullet2"/>
      </w:pPr>
      <w:r w:rsidRPr="009713AE">
        <w:t>basin</w:t>
      </w:r>
    </w:p>
    <w:p w:rsidR="00000000" w:rsidRPr="009713AE" w:rsidRDefault="00890FCF" w:rsidP="009713AE">
      <w:pPr>
        <w:pStyle w:val="ListBullet2"/>
      </w:pPr>
      <w:r w:rsidRPr="009713AE">
        <w:t>hot and cold running water</w:t>
      </w:r>
    </w:p>
    <w:p w:rsidR="00000000" w:rsidRPr="009713AE" w:rsidRDefault="00890FCF" w:rsidP="009713AE">
      <w:pPr>
        <w:pStyle w:val="ListBullet2"/>
      </w:pPr>
      <w:r w:rsidRPr="009713AE">
        <w:t xml:space="preserve">liquid soap </w:t>
      </w:r>
    </w:p>
    <w:p w:rsidR="00000000" w:rsidRPr="009713AE" w:rsidRDefault="00890FCF" w:rsidP="009713AE">
      <w:pPr>
        <w:pStyle w:val="ListBullet2"/>
      </w:pPr>
      <w:r w:rsidRPr="009713AE">
        <w:t>single use towels or hand dryer</w:t>
      </w:r>
    </w:p>
    <w:p w:rsidR="00000000" w:rsidRPr="009713AE" w:rsidRDefault="00890FCF" w:rsidP="009713AE">
      <w:pPr>
        <w:pStyle w:val="ListBullet"/>
      </w:pPr>
      <w:r w:rsidRPr="009713AE">
        <w:t>relevant workplace documentation:</w:t>
      </w:r>
    </w:p>
    <w:p w:rsidR="00000000" w:rsidRPr="009713AE" w:rsidRDefault="00890FCF" w:rsidP="009713AE">
      <w:pPr>
        <w:pStyle w:val="ListBullet2"/>
      </w:pPr>
      <w:r w:rsidRPr="009713AE">
        <w:t>blank client records</w:t>
      </w:r>
    </w:p>
    <w:p w:rsidR="00000000" w:rsidRPr="009713AE" w:rsidRDefault="00890FCF" w:rsidP="009713AE">
      <w:pPr>
        <w:pStyle w:val="ListBullet2"/>
      </w:pPr>
      <w:r w:rsidRPr="009713AE">
        <w:t>organisational policies and procedures relevant to lash and brow services</w:t>
      </w:r>
    </w:p>
    <w:p w:rsidR="00000000" w:rsidRPr="009713AE" w:rsidRDefault="00890FCF" w:rsidP="009713AE">
      <w:pPr>
        <w:pStyle w:val="ListBullet2"/>
      </w:pPr>
      <w:r w:rsidRPr="009713AE">
        <w:t>safety data sheets for cleaning products.</w:t>
      </w:r>
    </w:p>
    <w:p w:rsidR="00000000" w:rsidRPr="009713AE" w:rsidRDefault="00890FCF" w:rsidP="009713AE">
      <w:pPr>
        <w:pStyle w:val="BodyText"/>
      </w:pPr>
    </w:p>
    <w:p w:rsidR="00000000" w:rsidRPr="009713AE" w:rsidRDefault="00890FCF" w:rsidP="00890FCF">
      <w:pPr>
        <w:pStyle w:val="BodyText"/>
      </w:pPr>
      <w:r w:rsidRPr="009713AE">
        <w:t>Assessment</w:t>
      </w:r>
      <w:r w:rsidRPr="009713AE">
        <w:t xml:space="preserve"> must ensure use of:</w:t>
      </w:r>
    </w:p>
    <w:p w:rsidR="00000000" w:rsidRPr="009713AE" w:rsidRDefault="00890FCF" w:rsidP="009713AE">
      <w:pPr>
        <w:pStyle w:val="ListBullet"/>
      </w:pPr>
      <w:r w:rsidRPr="009713AE">
        <w:t xml:space="preserve">cleaning and disinfection products and equipment </w:t>
      </w:r>
    </w:p>
    <w:p w:rsidR="00000000" w:rsidRPr="009713AE" w:rsidRDefault="00890FCF" w:rsidP="009713AE">
      <w:pPr>
        <w:pStyle w:val="ListBullet"/>
      </w:pPr>
      <w:r w:rsidRPr="009713AE">
        <w:t>disposable wax applicators</w:t>
      </w:r>
    </w:p>
    <w:p w:rsidR="00000000" w:rsidRPr="009713AE" w:rsidRDefault="00890FCF" w:rsidP="009713AE">
      <w:pPr>
        <w:pStyle w:val="ListBullet"/>
      </w:pPr>
      <w:r w:rsidRPr="009713AE">
        <w:t>hot and strip wax products from comprehensive and professional product range</w:t>
      </w:r>
    </w:p>
    <w:p w:rsidR="00000000" w:rsidRPr="009713AE" w:rsidRDefault="00890FCF" w:rsidP="009713AE">
      <w:pPr>
        <w:pStyle w:val="ListBullet"/>
      </w:pPr>
      <w:r w:rsidRPr="009713AE">
        <w:t xml:space="preserve">hot wax pots </w:t>
      </w:r>
    </w:p>
    <w:p w:rsidR="00000000" w:rsidRPr="009713AE" w:rsidRDefault="00890FCF" w:rsidP="009713AE">
      <w:pPr>
        <w:pStyle w:val="ListBullet"/>
      </w:pPr>
      <w:r w:rsidRPr="009713AE">
        <w:t xml:space="preserve">tweezers </w:t>
      </w:r>
    </w:p>
    <w:p w:rsidR="00000000" w:rsidRPr="009713AE" w:rsidRDefault="00890FCF" w:rsidP="009713AE">
      <w:pPr>
        <w:pStyle w:val="ListBullet"/>
      </w:pPr>
      <w:r w:rsidRPr="009713AE">
        <w:t>wax strips</w:t>
      </w:r>
    </w:p>
    <w:p w:rsidR="00000000" w:rsidRPr="009713AE" w:rsidRDefault="00890FCF" w:rsidP="009713AE">
      <w:pPr>
        <w:pStyle w:val="ListBullet"/>
      </w:pPr>
      <w:r w:rsidRPr="009713AE">
        <w:t>individual work station consisting of:</w:t>
      </w:r>
    </w:p>
    <w:p w:rsidR="00000000" w:rsidRPr="009713AE" w:rsidRDefault="00890FCF" w:rsidP="009713AE">
      <w:pPr>
        <w:pStyle w:val="ListBullet2"/>
      </w:pPr>
      <w:r w:rsidRPr="009713AE">
        <w:t xml:space="preserve">treatment table with safe working access at both ends and sides </w:t>
      </w:r>
    </w:p>
    <w:p w:rsidR="00000000" w:rsidRPr="009713AE" w:rsidRDefault="00890FCF" w:rsidP="009713AE">
      <w:pPr>
        <w:pStyle w:val="ListBullet2"/>
      </w:pPr>
      <w:r w:rsidRPr="009713AE">
        <w:t>individual electricity supply</w:t>
      </w:r>
    </w:p>
    <w:p w:rsidR="00000000" w:rsidRPr="009713AE" w:rsidRDefault="00890FCF" w:rsidP="009713AE">
      <w:pPr>
        <w:pStyle w:val="ListBullet2"/>
      </w:pPr>
      <w:r w:rsidRPr="009713AE">
        <w:t>magnifying lamp</w:t>
      </w:r>
    </w:p>
    <w:p w:rsidR="00000000" w:rsidRPr="009713AE" w:rsidRDefault="00890FCF" w:rsidP="009713AE">
      <w:pPr>
        <w:pStyle w:val="ListBullet2"/>
      </w:pPr>
      <w:r w:rsidRPr="009713AE">
        <w:t>operator chair</w:t>
      </w:r>
    </w:p>
    <w:p w:rsidR="00000000" w:rsidRPr="009713AE" w:rsidRDefault="00890FCF" w:rsidP="009713AE">
      <w:pPr>
        <w:pStyle w:val="ListBullet2"/>
      </w:pPr>
      <w:r w:rsidRPr="009713AE">
        <w:t>trolley for products, bowls and equipment</w:t>
      </w:r>
    </w:p>
    <w:p w:rsidR="00000000" w:rsidRPr="009713AE" w:rsidRDefault="00890FCF" w:rsidP="009713AE">
      <w:pPr>
        <w:pStyle w:val="ListBullet"/>
      </w:pPr>
      <w:r w:rsidRPr="009713AE">
        <w:t xml:space="preserve">personal protective equipment: </w:t>
      </w:r>
    </w:p>
    <w:p w:rsidR="00000000" w:rsidRPr="009713AE" w:rsidRDefault="00890FCF" w:rsidP="009713AE">
      <w:pPr>
        <w:pStyle w:val="ListBullet2"/>
      </w:pPr>
      <w:r w:rsidRPr="009713AE">
        <w:t>disposable gloves</w:t>
      </w:r>
    </w:p>
    <w:p w:rsidR="00000000" w:rsidRPr="009713AE" w:rsidRDefault="00890FCF" w:rsidP="009713AE">
      <w:pPr>
        <w:pStyle w:val="ListBullet2"/>
      </w:pPr>
      <w:r w:rsidRPr="009713AE">
        <w:t xml:space="preserve">aprons </w:t>
      </w:r>
    </w:p>
    <w:p w:rsidR="00000000" w:rsidRPr="009713AE" w:rsidRDefault="00890FCF" w:rsidP="009713AE">
      <w:pPr>
        <w:pStyle w:val="ListBullet"/>
      </w:pPr>
      <w:r w:rsidRPr="009713AE">
        <w:t>tints from comprehensive an</w:t>
      </w:r>
      <w:r w:rsidRPr="009713AE">
        <w:t>d professional product range</w:t>
      </w:r>
    </w:p>
    <w:p w:rsidR="00000000" w:rsidRPr="009713AE" w:rsidRDefault="00890FCF" w:rsidP="009713AE">
      <w:pPr>
        <w:pStyle w:val="ListBullet"/>
      </w:pPr>
      <w:r w:rsidRPr="009713AE">
        <w:t>treatment towels or linen, or disposable linen.</w:t>
      </w:r>
    </w:p>
    <w:p w:rsidR="00000000" w:rsidRPr="009713AE" w:rsidRDefault="00890FCF" w:rsidP="009713AE">
      <w:pPr>
        <w:pStyle w:val="BodyText"/>
      </w:pPr>
    </w:p>
    <w:p w:rsidR="00000000" w:rsidRPr="009713AE" w:rsidRDefault="00890FCF" w:rsidP="00890FCF">
      <w:pPr>
        <w:pStyle w:val="BodyText"/>
      </w:pPr>
      <w:r w:rsidRPr="009713AE">
        <w:t>Assessment activities that allow the individual to:</w:t>
      </w:r>
    </w:p>
    <w:p w:rsidR="00000000" w:rsidRPr="009713AE" w:rsidRDefault="00890FCF" w:rsidP="009713AE">
      <w:pPr>
        <w:pStyle w:val="ListBullet"/>
      </w:pPr>
      <w:r w:rsidRPr="009713AE">
        <w:t xml:space="preserve">provide lash and brow services within commercially realistic speed, timing and productivity </w:t>
      </w:r>
    </w:p>
    <w:p w:rsidR="00000000" w:rsidRPr="009713AE" w:rsidRDefault="00890FCF" w:rsidP="009713AE">
      <w:pPr>
        <w:pStyle w:val="ListBullet"/>
      </w:pPr>
      <w:r w:rsidRPr="009713AE">
        <w:t xml:space="preserve">demonstrate competency in an environment reflective of real work situations  </w:t>
      </w:r>
    </w:p>
    <w:p w:rsidR="00000000" w:rsidRPr="009713AE" w:rsidRDefault="00890FCF" w:rsidP="009713AE">
      <w:pPr>
        <w:pStyle w:val="ListBullet"/>
      </w:pPr>
      <w:r w:rsidRPr="009713AE">
        <w:t>manage tasks and contingencies in the context of the job role.</w:t>
      </w:r>
    </w:p>
    <w:p w:rsidR="00000000" w:rsidRPr="009713AE" w:rsidRDefault="00890FCF" w:rsidP="009713AE">
      <w:pPr>
        <w:pStyle w:val="BodyText"/>
      </w:pPr>
    </w:p>
    <w:p w:rsidR="00000000" w:rsidRPr="009713AE" w:rsidRDefault="00890FCF" w:rsidP="00890FCF">
      <w:pPr>
        <w:pStyle w:val="BodyText"/>
      </w:pPr>
      <w:r w:rsidRPr="009713AE">
        <w:t>Assessors must satisfy the Standards for Registered Training Organisation’s requirements for assessors and:</w:t>
      </w:r>
    </w:p>
    <w:p w:rsidR="00000000" w:rsidRPr="009713AE" w:rsidRDefault="00890FCF" w:rsidP="009713AE">
      <w:pPr>
        <w:pStyle w:val="ListBullet"/>
      </w:pPr>
      <w:r w:rsidRPr="009713AE">
        <w:t xml:space="preserve">hold </w:t>
      </w:r>
      <w:r w:rsidRPr="009713AE">
        <w:t>a qualification as a beautician or beauty therapist</w:t>
      </w:r>
    </w:p>
    <w:p w:rsidR="00000000" w:rsidRPr="009713AE" w:rsidRDefault="00890FCF" w:rsidP="009713AE">
      <w:pPr>
        <w:pStyle w:val="ListBullet"/>
      </w:pPr>
      <w:r w:rsidRPr="009713AE">
        <w:t xml:space="preserve">have worked as a beautician or beauty therapist for at least three years where they have applied the skills and knowledge of this unit of competency. </w:t>
      </w:r>
    </w:p>
    <w:p w:rsidR="00000000" w:rsidRPr="009713AE" w:rsidRDefault="00890FCF" w:rsidP="009713AE">
      <w:pPr>
        <w:pStyle w:val="AllowPageBreak"/>
      </w:pPr>
    </w:p>
    <w:p w:rsidR="00000000" w:rsidRPr="009713AE" w:rsidRDefault="00890FCF" w:rsidP="009713AE">
      <w:pPr>
        <w:pStyle w:val="Heading1"/>
      </w:pPr>
      <w:bookmarkStart w:id="5" w:name="O_729226"/>
      <w:bookmarkEnd w:id="5"/>
      <w:r w:rsidRPr="009713AE">
        <w:t>Links</w:t>
      </w:r>
    </w:p>
    <w:p w:rsidR="00000000" w:rsidRPr="009713AE" w:rsidRDefault="00890FCF" w:rsidP="00890FCF">
      <w:pPr>
        <w:pStyle w:val="BodyText"/>
      </w:pPr>
      <w:r w:rsidRPr="009713AE">
        <w:t>Companion Volume implementatio</w:t>
      </w:r>
      <w:r w:rsidRPr="009713AE">
        <w:t xml:space="preserve">n guides are found in VETNet - </w:t>
      </w:r>
      <w:hyperlink r:id="rId13" w:history="1">
        <w:r w:rsidRPr="00650151">
          <w:rPr>
            <w:rStyle w:val="Hyperlink"/>
          </w:rPr>
          <w:t>https://vetnet.gov.au/Pages/TrainingDocs.aspx?q=255d312b-db07-48f2-b6d6-1b0b06c42898</w:t>
        </w:r>
      </w:hyperlink>
    </w:p>
    <w:p w:rsidR="00000000" w:rsidRPr="009713AE" w:rsidRDefault="00890FCF" w:rsidP="009713AE"/>
    <w:sectPr w:rsidR="00000000" w:rsidRPr="009713AE" w:rsidSect="009713AE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3AE" w:rsidRDefault="009713AE" w:rsidP="009713AE">
      <w:r>
        <w:separator/>
      </w:r>
    </w:p>
  </w:endnote>
  <w:endnote w:type="continuationSeparator" w:id="0">
    <w:p w:rsidR="009713AE" w:rsidRDefault="009713AE" w:rsidP="009713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3AE" w:rsidRDefault="009713AE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3AE" w:rsidRPr="00890FCF" w:rsidRDefault="009713AE" w:rsidP="00890FCF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3AE" w:rsidRDefault="009713AE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FCF" w:rsidRDefault="00890FCF" w:rsidP="009713AE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890FCF" w:rsidRDefault="00890FCF" w:rsidP="009713AE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2021</w:t>
    </w:r>
    <w:r>
      <w:fldChar w:fldCharType="end"/>
    </w:r>
    <w:r>
      <w:tab/>
    </w:r>
    <w:fldSimple w:instr=" DOCPROPERTY  Author  \* MERGEFORMAT ">
      <w:r>
        <w:t>SkillsIQ</w:t>
      </w:r>
    </w:fldSimple>
  </w:p>
  <w:p w:rsidR="00890FCF" w:rsidRDefault="00890FCF" w:rsidP="009713AE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3AE" w:rsidRDefault="009713AE" w:rsidP="009713AE">
      <w:r>
        <w:separator/>
      </w:r>
    </w:p>
  </w:footnote>
  <w:footnote w:type="continuationSeparator" w:id="0">
    <w:p w:rsidR="009713AE" w:rsidRDefault="009713AE" w:rsidP="009713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3AE" w:rsidRDefault="009713AE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FCF" w:rsidRDefault="00890FCF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B355028" wp14:editId="275100A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713AE" w:rsidRPr="00890FCF" w:rsidRDefault="009713AE" w:rsidP="00890FCF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3AE" w:rsidRDefault="009713AE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FCF" w:rsidRPr="002D2AF8" w:rsidRDefault="00890FCF" w:rsidP="009713AE">
    <w:pPr>
      <w:pStyle w:val="Header"/>
      <w:framePr w:wrap="around"/>
    </w:pPr>
    <w:fldSimple w:instr=" TITLE   \* MERGEFORMAT ">
      <w:r>
        <w:t>Assessment Requirements for SHBBFAS001 Provide lash and brow services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16 December 2021</w:t>
    </w:r>
    <w:r>
      <w:fldChar w:fldCharType="end"/>
    </w:r>
  </w:p>
  <w:p w:rsidR="00890FCF" w:rsidRDefault="00890FCF" w:rsidP="009713AE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5D84017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DB8C0D3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AFF2852E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14"/>
  </w:num>
  <w:num w:numId="10">
    <w:abstractNumId w:val="11"/>
  </w:num>
  <w:num w:numId="11">
    <w:abstractNumId w:val="15"/>
  </w:num>
  <w:num w:numId="12">
    <w:abstractNumId w:val="9"/>
  </w:num>
  <w:num w:numId="13">
    <w:abstractNumId w:val="12"/>
  </w:num>
  <w:num w:numId="14">
    <w:abstractNumId w:val="10"/>
  </w:num>
  <w:num w:numId="15">
    <w:abstractNumId w:val="5"/>
  </w:num>
  <w:num w:numId="16">
    <w:abstractNumId w:val="13"/>
  </w:num>
  <w:num w:numId="17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9713AE"/>
    <w:rsid w:val="00890FCF"/>
    <w:rsid w:val="00971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 w:unhideWhenUsed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3AE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9713AE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9713AE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9713AE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9713AE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9713AE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9713AE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9713AE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9713AE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9713AE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9713A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9713AE"/>
  </w:style>
  <w:style w:type="character" w:customStyle="1" w:styleId="Heading1Char">
    <w:name w:val="Heading 1 Char"/>
    <w:basedOn w:val="DefaultParagraphFont"/>
    <w:link w:val="Heading1"/>
    <w:rsid w:val="009713AE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9713AE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9713AE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9713AE"/>
    <w:pPr>
      <w:numPr>
        <w:numId w:val="13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9713AE"/>
    <w:pPr>
      <w:numPr>
        <w:numId w:val="14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9713AE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9713AE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styleId="ListBullet3">
    <w:name w:val="List Bullet 3"/>
    <w:basedOn w:val="List3"/>
    <w:rsid w:val="009713AE"/>
    <w:pPr>
      <w:numPr>
        <w:numId w:val="3"/>
      </w:numPr>
      <w:tabs>
        <w:tab w:val="clear" w:pos="1021"/>
      </w:tabs>
      <w:ind w:left="1037" w:hanging="357"/>
    </w:pPr>
  </w:style>
  <w:style w:type="character" w:customStyle="1" w:styleId="Heading2Char">
    <w:name w:val="Heading 2 Char"/>
    <w:basedOn w:val="DefaultParagraphFont"/>
    <w:link w:val="Heading2"/>
    <w:rsid w:val="009713AE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9713AE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9713AE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9713A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9713A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9713A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9713A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9713AE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9713AE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9713AE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9713AE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9713AE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9713AE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9713AE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9713AE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9713AE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9713AE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9713AE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9713AE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9713AE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9713AE"/>
    <w:rPr>
      <w:b/>
      <w:spacing w:val="0"/>
    </w:rPr>
  </w:style>
  <w:style w:type="paragraph" w:customStyle="1" w:styleId="SuperTitle">
    <w:name w:val="SuperTitle"/>
    <w:basedOn w:val="Title"/>
    <w:rsid w:val="009713AE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9713AE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9713AE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9713AE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9713AE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9713AE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9713AE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9713AE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9713AE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9713AE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9713AE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9713AE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9713AE"/>
    <w:rPr>
      <w:i/>
    </w:rPr>
  </w:style>
  <w:style w:type="paragraph" w:styleId="Caption">
    <w:name w:val="caption"/>
    <w:basedOn w:val="BodyText"/>
    <w:next w:val="Normal"/>
    <w:qFormat/>
    <w:rsid w:val="009713AE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9713AE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9713AE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9713AE"/>
  </w:style>
  <w:style w:type="paragraph" w:styleId="TableofFigures">
    <w:name w:val="table of figures"/>
    <w:basedOn w:val="Normal"/>
    <w:next w:val="Normal"/>
    <w:semiHidden/>
    <w:rsid w:val="009713AE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9713AE"/>
    <w:pPr>
      <w:numPr>
        <w:numId w:val="16"/>
      </w:numPr>
      <w:tabs>
        <w:tab w:val="clear" w:pos="340"/>
      </w:tabs>
    </w:pPr>
  </w:style>
  <w:style w:type="character" w:customStyle="1" w:styleId="WingdingSymbols">
    <w:name w:val="Wingding Symbols"/>
    <w:rsid w:val="009713AE"/>
    <w:rPr>
      <w:rFonts w:ascii="Wingdings" w:hAnsi="Wingdings"/>
    </w:rPr>
  </w:style>
  <w:style w:type="paragraph" w:customStyle="1" w:styleId="TableHeading">
    <w:name w:val="Table Heading"/>
    <w:basedOn w:val="HeadingBase"/>
    <w:rsid w:val="009713AE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9713AE"/>
    <w:rPr>
      <w:color w:val="0033CC"/>
      <w:u w:val="none"/>
    </w:rPr>
  </w:style>
  <w:style w:type="paragraph" w:customStyle="1" w:styleId="BodyTextRight">
    <w:name w:val="Body Text Right"/>
    <w:basedOn w:val="BodyText"/>
    <w:rsid w:val="009713AE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9713AE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9713AE"/>
    <w:pPr>
      <w:numPr>
        <w:numId w:val="11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9713AE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9713AE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9713AE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9713AE"/>
    <w:rPr>
      <w:sz w:val="32"/>
    </w:rPr>
  </w:style>
  <w:style w:type="paragraph" w:customStyle="1" w:styleId="HeadingProcedure">
    <w:name w:val="Heading Procedure"/>
    <w:basedOn w:val="HeadingBase"/>
    <w:next w:val="Normal"/>
    <w:rsid w:val="009713AE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9713AE"/>
    <w:pPr>
      <w:spacing w:before="60" w:after="60"/>
    </w:pPr>
  </w:style>
  <w:style w:type="paragraph" w:styleId="ListContinue">
    <w:name w:val="List Continue"/>
    <w:basedOn w:val="List"/>
    <w:rsid w:val="009713AE"/>
    <w:pPr>
      <w:ind w:firstLine="0"/>
    </w:pPr>
  </w:style>
  <w:style w:type="paragraph" w:customStyle="1" w:styleId="ListNote">
    <w:name w:val="List Note"/>
    <w:basedOn w:val="List"/>
    <w:rsid w:val="009713AE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9713AE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9713AE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9713AE"/>
    <w:rPr>
      <w:rFonts w:ascii="Courier New" w:hAnsi="Courier New"/>
    </w:rPr>
  </w:style>
  <w:style w:type="paragraph" w:customStyle="1" w:styleId="NoteBullet">
    <w:name w:val="Note Bullet"/>
    <w:basedOn w:val="Note"/>
    <w:rsid w:val="009713AE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9713AE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9713AE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9713AE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9713AE"/>
    <w:pPr>
      <w:numPr>
        <w:numId w:val="12"/>
      </w:numPr>
    </w:pPr>
  </w:style>
  <w:style w:type="paragraph" w:styleId="PlainText">
    <w:name w:val="Plain Text"/>
    <w:basedOn w:val="Normal"/>
    <w:link w:val="PlainTextChar"/>
    <w:rsid w:val="009713AE"/>
    <w:rPr>
      <w:sz w:val="20"/>
    </w:rPr>
  </w:style>
  <w:style w:type="character" w:customStyle="1" w:styleId="PlainTextChar">
    <w:name w:val="Plain Text Char"/>
    <w:basedOn w:val="DefaultParagraphFont"/>
    <w:link w:val="PlainText"/>
    <w:rsid w:val="009713AE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9713AE"/>
    <w:rPr>
      <w:b/>
      <w:smallCaps/>
    </w:rPr>
  </w:style>
  <w:style w:type="paragraph" w:customStyle="1" w:styleId="TableListNumber">
    <w:name w:val="Table List Number"/>
    <w:basedOn w:val="ListNumber"/>
    <w:rsid w:val="009713AE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9713AE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9713AE"/>
    <w:pPr>
      <w:numPr>
        <w:numId w:val="10"/>
      </w:numPr>
    </w:pPr>
  </w:style>
  <w:style w:type="paragraph" w:customStyle="1" w:styleId="ListAlpha2">
    <w:name w:val="List Alpha 2"/>
    <w:basedOn w:val="List2"/>
    <w:rsid w:val="009713AE"/>
    <w:pPr>
      <w:numPr>
        <w:numId w:val="9"/>
      </w:numPr>
    </w:pPr>
  </w:style>
  <w:style w:type="paragraph" w:styleId="List2">
    <w:name w:val="List 2"/>
    <w:basedOn w:val="BodyText"/>
    <w:rsid w:val="009713AE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9713AE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9713AE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9713AE"/>
    <w:pPr>
      <w:tabs>
        <w:tab w:val="left" w:pos="1701"/>
      </w:tabs>
      <w:spacing w:before="60" w:after="60"/>
      <w:ind w:left="1701" w:hanging="340"/>
    </w:pPr>
  </w:style>
  <w:style w:type="paragraph" w:styleId="ListBullet4">
    <w:name w:val="List Bullet 4"/>
    <w:basedOn w:val="List4"/>
    <w:rsid w:val="009713AE"/>
    <w:pPr>
      <w:numPr>
        <w:numId w:val="4"/>
      </w:numPr>
      <w:tabs>
        <w:tab w:val="clear" w:pos="1361"/>
      </w:tabs>
    </w:pPr>
  </w:style>
  <w:style w:type="paragraph" w:styleId="ListBullet5">
    <w:name w:val="List Bullet 5"/>
    <w:basedOn w:val="List5"/>
    <w:rsid w:val="009713AE"/>
    <w:pPr>
      <w:numPr>
        <w:numId w:val="5"/>
      </w:numPr>
    </w:pPr>
  </w:style>
  <w:style w:type="paragraph" w:styleId="ListContinue2">
    <w:name w:val="List Continue 2"/>
    <w:basedOn w:val="List2"/>
    <w:rsid w:val="009713AE"/>
    <w:pPr>
      <w:ind w:firstLine="0"/>
    </w:pPr>
  </w:style>
  <w:style w:type="paragraph" w:styleId="ListContinue3">
    <w:name w:val="List Continue 3"/>
    <w:basedOn w:val="List3"/>
    <w:rsid w:val="009713AE"/>
    <w:pPr>
      <w:ind w:left="1021" w:firstLine="0"/>
    </w:pPr>
  </w:style>
  <w:style w:type="paragraph" w:styleId="ListContinue4">
    <w:name w:val="List Continue 4"/>
    <w:basedOn w:val="List4"/>
    <w:rsid w:val="009713AE"/>
    <w:pPr>
      <w:ind w:firstLine="0"/>
    </w:pPr>
  </w:style>
  <w:style w:type="paragraph" w:styleId="ListContinue5">
    <w:name w:val="List Continue 5"/>
    <w:basedOn w:val="List5"/>
    <w:rsid w:val="009713AE"/>
    <w:pPr>
      <w:ind w:firstLine="0"/>
    </w:pPr>
  </w:style>
  <w:style w:type="paragraph" w:styleId="ListNumber3">
    <w:name w:val="List Number 3"/>
    <w:basedOn w:val="List3"/>
    <w:rsid w:val="009713AE"/>
    <w:pPr>
      <w:numPr>
        <w:numId w:val="6"/>
      </w:numPr>
    </w:pPr>
  </w:style>
  <w:style w:type="paragraph" w:styleId="ListNumber4">
    <w:name w:val="List Number 4"/>
    <w:basedOn w:val="List4"/>
    <w:rsid w:val="009713AE"/>
    <w:pPr>
      <w:numPr>
        <w:numId w:val="7"/>
      </w:numPr>
    </w:pPr>
  </w:style>
  <w:style w:type="paragraph" w:styleId="ListNumber5">
    <w:name w:val="List Number 5"/>
    <w:basedOn w:val="List5"/>
    <w:rsid w:val="009713AE"/>
    <w:pPr>
      <w:numPr>
        <w:numId w:val="8"/>
      </w:numPr>
    </w:pPr>
  </w:style>
  <w:style w:type="paragraph" w:styleId="BlockText">
    <w:name w:val="Block Text"/>
    <w:basedOn w:val="Normal"/>
    <w:rsid w:val="009713AE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9713AE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9713AE"/>
    <w:rPr>
      <w:sz w:val="16"/>
      <w:vertAlign w:val="superscript"/>
    </w:rPr>
  </w:style>
  <w:style w:type="character" w:customStyle="1" w:styleId="Symbols">
    <w:name w:val="Symbols"/>
    <w:basedOn w:val="DefaultParagraphFont"/>
    <w:rsid w:val="009713AE"/>
    <w:rPr>
      <w:rFonts w:ascii="Symbol" w:hAnsi="Symbol"/>
    </w:rPr>
  </w:style>
  <w:style w:type="character" w:customStyle="1" w:styleId="MenuOptions">
    <w:name w:val="Menu Options"/>
    <w:basedOn w:val="DefaultParagraphFont"/>
    <w:rsid w:val="009713AE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9713AE"/>
    <w:rPr>
      <w:b/>
    </w:rPr>
  </w:style>
  <w:style w:type="character" w:customStyle="1" w:styleId="Underlined">
    <w:name w:val="Underlined"/>
    <w:basedOn w:val="DefaultParagraphFont"/>
    <w:rsid w:val="009713AE"/>
    <w:rPr>
      <w:u w:val="single"/>
    </w:rPr>
  </w:style>
  <w:style w:type="paragraph" w:customStyle="1" w:styleId="TableBodyTextRight">
    <w:name w:val="Table Body Text Right"/>
    <w:basedOn w:val="TableBodyText"/>
    <w:rsid w:val="009713AE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9713AE"/>
    <w:rPr>
      <w:sz w:val="18"/>
    </w:rPr>
  </w:style>
  <w:style w:type="paragraph" w:customStyle="1" w:styleId="BodySmallRight">
    <w:name w:val="Body Small Right"/>
    <w:basedOn w:val="BodyTextRight"/>
    <w:rsid w:val="009713AE"/>
    <w:rPr>
      <w:sz w:val="18"/>
      <w:szCs w:val="18"/>
    </w:rPr>
  </w:style>
  <w:style w:type="paragraph" w:customStyle="1" w:styleId="MarginEdition">
    <w:name w:val="Margin Edition"/>
    <w:basedOn w:val="MarginNote"/>
    <w:rsid w:val="009713AE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9713AE"/>
    <w:rPr>
      <w:sz w:val="2"/>
      <w:szCs w:val="2"/>
    </w:rPr>
  </w:style>
  <w:style w:type="character" w:customStyle="1" w:styleId="Small">
    <w:name w:val="Small"/>
    <w:basedOn w:val="DefaultParagraphFont"/>
    <w:rsid w:val="009713AE"/>
    <w:rPr>
      <w:sz w:val="16"/>
    </w:rPr>
  </w:style>
  <w:style w:type="paragraph" w:customStyle="1" w:styleId="WideTable">
    <w:name w:val="Wide Table"/>
    <w:basedOn w:val="Normal"/>
    <w:rsid w:val="009713AE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9713AE"/>
  </w:style>
  <w:style w:type="paragraph" w:styleId="Quote">
    <w:name w:val="Quote"/>
    <w:basedOn w:val="Heading1"/>
    <w:link w:val="QuoteChar"/>
    <w:qFormat/>
    <w:rsid w:val="009713AE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9713AE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9713AE"/>
    <w:pPr>
      <w:pageBreakBefore/>
    </w:pPr>
  </w:style>
  <w:style w:type="paragraph" w:customStyle="1" w:styleId="Border">
    <w:name w:val="Border"/>
    <w:basedOn w:val="Normal"/>
    <w:qFormat/>
    <w:rsid w:val="009713AE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9713AE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13A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13AE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9713AE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9713AE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9713AE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9713AE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9713AE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9713AE"/>
    <w:rPr>
      <w:u w:val="single"/>
    </w:rPr>
  </w:style>
  <w:style w:type="character" w:customStyle="1" w:styleId="BoldandItalics">
    <w:name w:val="Bold and Italics"/>
    <w:qFormat/>
    <w:rsid w:val="009713AE"/>
    <w:rPr>
      <w:b/>
      <w:i/>
      <w:u w:val="none"/>
    </w:rPr>
  </w:style>
  <w:style w:type="paragraph" w:styleId="BalloonText">
    <w:name w:val="Balloon Text"/>
    <w:basedOn w:val="Normal"/>
    <w:link w:val="BalloonTextChar"/>
    <w:rsid w:val="009713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713AE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9713AE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9713AE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9713AE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9713AE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9713AE"/>
    <w:pPr>
      <w:spacing w:before="0" w:after="0"/>
    </w:pPr>
  </w:style>
  <w:style w:type="paragraph" w:customStyle="1" w:styleId="BodyTextBold">
    <w:name w:val="Body Text Bold"/>
    <w:basedOn w:val="BodyText"/>
    <w:qFormat/>
    <w:rsid w:val="009713AE"/>
    <w:rPr>
      <w:b/>
    </w:rPr>
  </w:style>
  <w:style w:type="character" w:styleId="Hyperlink">
    <w:name w:val="Hyperlink"/>
    <w:basedOn w:val="DefaultParagraphFont"/>
    <w:uiPriority w:val="99"/>
    <w:unhideWhenUsed/>
    <w:rsid w:val="00890F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255d312b-db07-48f2-b6d6-1b0b06c42898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771</Words>
  <Characters>4863</Characters>
  <Application>Microsoft Office Word</Application>
  <DocSecurity>0</DocSecurity>
  <Lines>162</Lines>
  <Paragraphs>152</Paragraphs>
  <ScaleCrop>false</ScaleCrop>
  <Company>Author-it Software Corporation Ltd.</Company>
  <LinksUpToDate>false</LinksUpToDate>
  <CharactersWithSpaces>5482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SHBBFAS001 Provide lash and brow services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2021-12-15T22:07:00Z</dcterms:created>
  <dcterms:modified xsi:type="dcterms:W3CDTF">2021-12-15T22:07:00Z</dcterms:modified>
</cp:coreProperties>
</file>