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2295" w:rsidRDefault="00232295" w:rsidP="00232295">
      <w:pPr>
        <w:pStyle w:val="Title"/>
      </w:pPr>
      <w:r>
        <w:fldChar w:fldCharType="begin"/>
      </w:r>
      <w:r>
        <w:instrText xml:space="preserve"> TITLE   \* MERGEFORMAT </w:instrText>
      </w:r>
      <w:r>
        <w:fldChar w:fldCharType="separate"/>
      </w:r>
      <w:r>
        <w:t>PUACOM001C Communicate in the workplace</w:t>
      </w:r>
      <w:r>
        <w:fldChar w:fldCharType="end"/>
      </w:r>
    </w:p>
    <w:p w:rsidR="00232295" w:rsidRDefault="00232295" w:rsidP="00232295">
      <w:pPr>
        <w:pStyle w:val="Version"/>
        <w:sectPr w:rsidR="00232295" w:rsidSect="00611359">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Revision Number: 2</w:t>
        </w:r>
      </w:fldSimple>
    </w:p>
    <w:p w:rsidR="00000000" w:rsidRPr="00611359" w:rsidRDefault="00232295" w:rsidP="00611359">
      <w:pPr>
        <w:pStyle w:val="SuperHeading"/>
      </w:pPr>
      <w:r w:rsidRPr="00611359">
        <w:lastRenderedPageBreak/>
        <w:t>PUACOM001C Communicate in the workplace</w:t>
      </w:r>
    </w:p>
    <w:p w:rsidR="00000000" w:rsidRPr="00611359" w:rsidRDefault="00232295" w:rsidP="00611359">
      <w:pPr>
        <w:pStyle w:val="SuperHeading"/>
      </w:pPr>
    </w:p>
    <w:p w:rsidR="00000000" w:rsidRPr="00611359" w:rsidRDefault="00232295" w:rsidP="00611359">
      <w:pPr>
        <w:pStyle w:val="Heading1"/>
      </w:pPr>
      <w:bookmarkStart w:id="1" w:name="O_361047"/>
      <w:bookmarkEnd w:id="1"/>
      <w:r w:rsidRPr="00611359">
        <w:t>Modification History</w:t>
      </w:r>
    </w:p>
    <w:p w:rsidR="00000000" w:rsidRPr="00611359" w:rsidRDefault="00232295" w:rsidP="00611359">
      <w:pPr>
        <w:pStyle w:val="BodyText"/>
      </w:pPr>
      <w:r w:rsidRPr="00611359">
        <w:t>PUACOM001C Release 2:</w:t>
      </w:r>
      <w:r w:rsidRPr="00611359">
        <w:tab/>
        <w:t>Layout adjusted. Application added.</w:t>
      </w:r>
    </w:p>
    <w:p w:rsidR="00000000" w:rsidRPr="00611359" w:rsidRDefault="00232295" w:rsidP="00611359">
      <w:pPr>
        <w:pStyle w:val="BodyText"/>
      </w:pPr>
      <w:r w:rsidRPr="00611359">
        <w:t>PUACOM001C Release 1:</w:t>
      </w:r>
      <w:r w:rsidRPr="00611359">
        <w:tab/>
        <w:t xml:space="preserve">Primary </w:t>
      </w:r>
      <w:r w:rsidRPr="00611359">
        <w:t>release.</w:t>
      </w:r>
    </w:p>
    <w:p w:rsidR="00000000" w:rsidRPr="00611359" w:rsidRDefault="00232295" w:rsidP="00611359">
      <w:pPr>
        <w:pStyle w:val="AllowPageBreak"/>
      </w:pPr>
    </w:p>
    <w:p w:rsidR="00000000" w:rsidRPr="00611359" w:rsidRDefault="00232295" w:rsidP="00611359">
      <w:pPr>
        <w:pStyle w:val="Heading1"/>
      </w:pPr>
      <w:bookmarkStart w:id="2" w:name="O_361043"/>
      <w:bookmarkEnd w:id="2"/>
      <w:r w:rsidRPr="00611359">
        <w:t>Unit Descriptor</w:t>
      </w:r>
    </w:p>
    <w:p w:rsidR="00000000" w:rsidRPr="00611359" w:rsidRDefault="00232295" w:rsidP="00611359">
      <w:pPr>
        <w:pStyle w:val="BodyText"/>
      </w:pPr>
      <w:r w:rsidRPr="00611359">
        <w:t>This unit covers the competency for interacting with people internally and externally through verbal, nonverbal and written communications in the workplace and the ability to follow verbal and written workplace ins</w:t>
      </w:r>
      <w:r w:rsidRPr="00611359">
        <w:t>tructions.</w:t>
      </w:r>
    </w:p>
    <w:p w:rsidR="00000000" w:rsidRPr="00611359" w:rsidRDefault="00232295" w:rsidP="00611359">
      <w:pPr>
        <w:pStyle w:val="AllowPageBreak"/>
      </w:pPr>
    </w:p>
    <w:p w:rsidR="00000000" w:rsidRPr="00611359" w:rsidRDefault="00232295" w:rsidP="00611359">
      <w:pPr>
        <w:pStyle w:val="Heading1"/>
      </w:pPr>
      <w:bookmarkStart w:id="3" w:name="O_361055"/>
      <w:bookmarkEnd w:id="3"/>
      <w:r w:rsidRPr="00611359">
        <w:t>Application of the Unit</w:t>
      </w:r>
    </w:p>
    <w:p w:rsidR="00000000" w:rsidRPr="00611359" w:rsidRDefault="00232295" w:rsidP="00611359">
      <w:pPr>
        <w:pStyle w:val="BodyText"/>
      </w:pPr>
      <w:r w:rsidRPr="00611359">
        <w:t>This unit applies to all workers, but has a specific focus on the communication skills required by entry level workers with public safety organisations and other safety roles.</w:t>
      </w:r>
    </w:p>
    <w:p w:rsidR="00000000" w:rsidRPr="00611359" w:rsidRDefault="00232295" w:rsidP="00611359">
      <w:pPr>
        <w:pStyle w:val="AllowPageBreak"/>
      </w:pPr>
    </w:p>
    <w:p w:rsidR="00000000" w:rsidRPr="00611359" w:rsidRDefault="00232295" w:rsidP="00611359">
      <w:pPr>
        <w:pStyle w:val="Heading1"/>
      </w:pPr>
      <w:bookmarkStart w:id="4" w:name="O_361048"/>
      <w:bookmarkEnd w:id="4"/>
      <w:r w:rsidRPr="00611359">
        <w:t>Licensing/R</w:t>
      </w:r>
      <w:r w:rsidRPr="00611359">
        <w:t>egulatory Information</w:t>
      </w:r>
    </w:p>
    <w:p w:rsidR="00000000" w:rsidRPr="00611359" w:rsidRDefault="00232295" w:rsidP="00611359">
      <w:pPr>
        <w:pStyle w:val="BodyText"/>
      </w:pPr>
      <w:r w:rsidRPr="00611359">
        <w:t>Not applicable.</w:t>
      </w:r>
    </w:p>
    <w:p w:rsidR="00000000" w:rsidRPr="00611359" w:rsidRDefault="00232295" w:rsidP="00611359">
      <w:pPr>
        <w:pStyle w:val="AllowPageBreak"/>
      </w:pPr>
    </w:p>
    <w:p w:rsidR="00000000" w:rsidRPr="00611359" w:rsidRDefault="00232295" w:rsidP="00611359">
      <w:pPr>
        <w:pStyle w:val="Heading1"/>
      </w:pPr>
      <w:bookmarkStart w:id="5" w:name="O_361046"/>
      <w:bookmarkEnd w:id="5"/>
      <w:r w:rsidRPr="00611359">
        <w:t>Pre-Requisites</w:t>
      </w:r>
    </w:p>
    <w:p w:rsidR="00000000" w:rsidRPr="00611359" w:rsidRDefault="00232295" w:rsidP="00611359">
      <w:pPr>
        <w:pStyle w:val="BodyText"/>
      </w:pPr>
      <w:r w:rsidRPr="00611359">
        <w:t>Not applicable.</w:t>
      </w:r>
    </w:p>
    <w:p w:rsidR="00000000" w:rsidRPr="00611359" w:rsidRDefault="00232295" w:rsidP="00611359">
      <w:pPr>
        <w:pStyle w:val="AllowPageBreak"/>
      </w:pPr>
    </w:p>
    <w:p w:rsidR="00000000" w:rsidRPr="00611359" w:rsidRDefault="00232295" w:rsidP="00611359">
      <w:pPr>
        <w:pStyle w:val="Heading1"/>
      </w:pPr>
      <w:bookmarkStart w:id="6" w:name="O_361051"/>
      <w:bookmarkEnd w:id="6"/>
      <w:r w:rsidRPr="00611359">
        <w:t>Employability Skills Information</w:t>
      </w:r>
    </w:p>
    <w:p w:rsidR="00000000" w:rsidRPr="00611359" w:rsidRDefault="00232295" w:rsidP="00611359">
      <w:pPr>
        <w:pStyle w:val="BodyText"/>
      </w:pPr>
      <w:r w:rsidRPr="00611359">
        <w:t>This unit contains employability skills.</w:t>
      </w:r>
    </w:p>
    <w:p w:rsidR="00000000" w:rsidRPr="00611359" w:rsidRDefault="00232295" w:rsidP="00611359">
      <w:pPr>
        <w:pStyle w:val="AllowPageBreak"/>
      </w:pPr>
    </w:p>
    <w:p w:rsidR="00000000" w:rsidRPr="00611359" w:rsidRDefault="00232295" w:rsidP="00611359">
      <w:pPr>
        <w:pStyle w:val="Heading1"/>
      </w:pPr>
      <w:bookmarkStart w:id="7" w:name="O_361052"/>
      <w:bookmarkEnd w:id="7"/>
      <w:r w:rsidRPr="00611359">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3060"/>
        <w:gridCol w:w="5580"/>
      </w:tblGrid>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Default="00232295" w:rsidP="00611359">
            <w:pPr>
              <w:pStyle w:val="BodyText"/>
              <w:rPr>
                <w:lang w:val="en-NZ"/>
              </w:rPr>
            </w:pPr>
            <w:r w:rsidRPr="00611359">
              <w:t>Elements describe the essential outcomes of a Unit of Competency.</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BodyText"/>
            </w:pPr>
            <w:r w:rsidRPr="00611359">
              <w:t xml:space="preserve">Performance Criteria describe the required performance needed to demonstrate achievement of the element. Where </w:t>
            </w:r>
            <w:r w:rsidRPr="00611359">
              <w:rPr>
                <w:rStyle w:val="BoldandItalics"/>
              </w:rPr>
              <w:t>bold italicised</w:t>
            </w:r>
            <w:r w:rsidRPr="00611359">
              <w:t xml:space="preserve"> text is used, further information is detailed in the  Range Sta</w:t>
            </w:r>
            <w:r w:rsidRPr="00611359">
              <w:t>tement. Assessment of performance is to be consistent with the Evidence Guide.</w:t>
            </w:r>
          </w:p>
        </w:tc>
      </w:tr>
    </w:tbl>
    <w:p w:rsidR="00000000" w:rsidRPr="00611359" w:rsidRDefault="00232295" w:rsidP="00611359">
      <w:pPr>
        <w:pStyle w:val="BodyText"/>
      </w:pPr>
    </w:p>
    <w:p w:rsidR="00000000" w:rsidRPr="00611359" w:rsidRDefault="00232295" w:rsidP="00611359">
      <w:pPr>
        <w:pStyle w:val="AllowPageBreak"/>
      </w:pPr>
    </w:p>
    <w:p w:rsidR="00000000" w:rsidRPr="00611359" w:rsidRDefault="00232295" w:rsidP="00611359">
      <w:pPr>
        <w:pStyle w:val="Heading1"/>
      </w:pPr>
      <w:bookmarkStart w:id="8" w:name="O_361053"/>
      <w:bookmarkEnd w:id="8"/>
      <w:r w:rsidRPr="00611359">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3060"/>
        <w:gridCol w:w="5580"/>
      </w:tblGrid>
      <w:tr w:rsidR="00000000" w:rsidRPr="00611359" w:rsidTr="00232295">
        <w:trPr>
          <w:tblHeader/>
        </w:trPr>
        <w:tc>
          <w:tcPr>
            <w:tcW w:w="306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BodyText"/>
            </w:pPr>
            <w:r w:rsidRPr="00611359">
              <w:rPr>
                <w:rStyle w:val="SpecialBold"/>
              </w:rPr>
              <w:t>ELEMENT</w:t>
            </w:r>
          </w:p>
        </w:tc>
        <w:tc>
          <w:tcPr>
            <w:tcW w:w="5580" w:type="dxa"/>
            <w:tcBorders>
              <w:top w:val="nil"/>
              <w:left w:val="nil"/>
              <w:bottom w:val="nil"/>
              <w:right w:val="nil"/>
            </w:tcBorders>
            <w:tcMar>
              <w:top w:w="0" w:type="dxa"/>
              <w:left w:w="62" w:type="dxa"/>
              <w:bottom w:w="0" w:type="dxa"/>
              <w:right w:w="62" w:type="dxa"/>
            </w:tcMar>
          </w:tcPr>
          <w:p w:rsidR="00000000" w:rsidRDefault="00232295" w:rsidP="00611359">
            <w:pPr>
              <w:pStyle w:val="BodyText"/>
              <w:rPr>
                <w:lang w:val="en-NZ"/>
              </w:rPr>
            </w:pPr>
            <w:r w:rsidRPr="00611359">
              <w:rPr>
                <w:rStyle w:val="SpecialBold"/>
              </w:rPr>
              <w:t>PERFORMANCE CRITERIA</w:t>
            </w:r>
          </w:p>
        </w:tc>
      </w:tr>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Default="00232295" w:rsidP="00611359">
            <w:pPr>
              <w:pStyle w:val="List"/>
              <w:rPr>
                <w:lang w:val="en-NZ"/>
              </w:rPr>
            </w:pPr>
            <w:r w:rsidRPr="00611359">
              <w:rPr>
                <w:rStyle w:val="SpecialBold"/>
              </w:rPr>
              <w:t>1.</w:t>
            </w:r>
            <w:r w:rsidRPr="00611359">
              <w:rPr>
                <w:rStyle w:val="SpecialBold"/>
              </w:rPr>
              <w:tab/>
              <w:t>Communicate verbally</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List"/>
            </w:pPr>
            <w:r w:rsidRPr="00611359">
              <w:t>1.1</w:t>
            </w:r>
            <w:r w:rsidRPr="00611359">
              <w:tab/>
            </w:r>
            <w:r w:rsidRPr="00611359">
              <w:t>Language used in all communications is clear concise and appropriate to client, assignment and organisation's requirements.</w:t>
            </w:r>
          </w:p>
          <w:p w:rsidR="00000000" w:rsidRPr="00611359" w:rsidRDefault="00232295" w:rsidP="00611359">
            <w:pPr>
              <w:pStyle w:val="List"/>
            </w:pPr>
            <w:r w:rsidRPr="00611359">
              <w:t>1.2</w:t>
            </w:r>
            <w:r w:rsidRPr="00611359">
              <w:tab/>
              <w:t>Active listening skills and questioning techniques are used to clarify issues.</w:t>
            </w:r>
          </w:p>
          <w:p w:rsidR="00000000" w:rsidRDefault="00232295" w:rsidP="00611359">
            <w:pPr>
              <w:pStyle w:val="List"/>
              <w:rPr>
                <w:lang w:val="en-NZ"/>
              </w:rPr>
            </w:pPr>
            <w:r w:rsidRPr="00611359">
              <w:t>1.3</w:t>
            </w:r>
            <w:r w:rsidRPr="00611359">
              <w:tab/>
              <w:t xml:space="preserve">Established </w:t>
            </w:r>
            <w:r w:rsidRPr="00611359">
              <w:rPr>
                <w:rStyle w:val="BoldandItalics"/>
              </w:rPr>
              <w:t>communication</w:t>
            </w:r>
            <w:r w:rsidRPr="00611359">
              <w:t xml:space="preserve"> pathways are used f</w:t>
            </w:r>
            <w:r w:rsidRPr="00611359">
              <w:t>or routine and non-routine communication.</w:t>
            </w:r>
          </w:p>
        </w:tc>
      </w:tr>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Default="00232295" w:rsidP="00611359">
            <w:pPr>
              <w:pStyle w:val="List"/>
              <w:rPr>
                <w:lang w:val="en-NZ"/>
              </w:rPr>
            </w:pPr>
            <w:r w:rsidRPr="00611359">
              <w:rPr>
                <w:rStyle w:val="SpecialBold"/>
              </w:rPr>
              <w:t>2.</w:t>
            </w:r>
            <w:r w:rsidRPr="00611359">
              <w:rPr>
                <w:rStyle w:val="SpecialBold"/>
              </w:rPr>
              <w:tab/>
              <w:t>Communicate non verbally</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List"/>
            </w:pPr>
            <w:r w:rsidRPr="00611359">
              <w:t>2.1</w:t>
            </w:r>
            <w:r w:rsidRPr="00611359">
              <w:tab/>
            </w:r>
            <w:r w:rsidRPr="00611359">
              <w:rPr>
                <w:rStyle w:val="BoldandItalics"/>
              </w:rPr>
              <w:t>Non verbal communication</w:t>
            </w:r>
            <w:r w:rsidRPr="00611359">
              <w:t xml:space="preserve"> is positive, culturally appropriate and tailored to the audience.</w:t>
            </w:r>
          </w:p>
          <w:p w:rsidR="00000000" w:rsidRDefault="00232295" w:rsidP="00611359">
            <w:pPr>
              <w:pStyle w:val="List"/>
              <w:rPr>
                <w:lang w:val="en-NZ"/>
              </w:rPr>
            </w:pPr>
            <w:r w:rsidRPr="00611359">
              <w:t>2.2</w:t>
            </w:r>
            <w:r w:rsidRPr="00611359">
              <w:tab/>
              <w:t>Non verbal communication is consistent with verbal communication.</w:t>
            </w:r>
          </w:p>
        </w:tc>
      </w:tr>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Default="00232295" w:rsidP="00611359">
            <w:pPr>
              <w:pStyle w:val="List"/>
              <w:rPr>
                <w:lang w:val="en-NZ"/>
              </w:rPr>
            </w:pPr>
            <w:r w:rsidRPr="00611359">
              <w:rPr>
                <w:rStyle w:val="SpecialBold"/>
              </w:rPr>
              <w:t>3.</w:t>
            </w:r>
            <w:r w:rsidRPr="00611359">
              <w:rPr>
                <w:rStyle w:val="SpecialBold"/>
              </w:rPr>
              <w:tab/>
              <w:t>Communicate with</w:t>
            </w:r>
            <w:r w:rsidRPr="00611359">
              <w:rPr>
                <w:rStyle w:val="SpecialBold"/>
              </w:rPr>
              <w:t xml:space="preserve"> clients</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List"/>
            </w:pPr>
            <w:r w:rsidRPr="00611359">
              <w:t>3.1</w:t>
            </w:r>
            <w:r w:rsidRPr="00611359">
              <w:tab/>
              <w:t xml:space="preserve">Questioning, learning and summarising skills are used to establish </w:t>
            </w:r>
            <w:r w:rsidRPr="00611359">
              <w:rPr>
                <w:rStyle w:val="BoldandItalics"/>
              </w:rPr>
              <w:t>client needs.</w:t>
            </w:r>
          </w:p>
          <w:p w:rsidR="00000000" w:rsidRPr="00611359" w:rsidRDefault="00232295" w:rsidP="00611359">
            <w:pPr>
              <w:pStyle w:val="List"/>
            </w:pPr>
            <w:r w:rsidRPr="00611359">
              <w:t>3.2</w:t>
            </w:r>
            <w:r w:rsidRPr="00611359">
              <w:tab/>
              <w:t xml:space="preserve">The needs of </w:t>
            </w:r>
            <w:r w:rsidRPr="00611359">
              <w:rPr>
                <w:rStyle w:val="BoldandItalics"/>
              </w:rPr>
              <w:t>clients</w:t>
            </w:r>
            <w:r w:rsidRPr="00611359">
              <w:t xml:space="preserve"> are addressed in line with organisation's policy and procedures.</w:t>
            </w:r>
          </w:p>
          <w:p w:rsidR="00000000" w:rsidRDefault="00232295" w:rsidP="00611359">
            <w:pPr>
              <w:pStyle w:val="List"/>
              <w:rPr>
                <w:lang w:val="en-NZ"/>
              </w:rPr>
            </w:pPr>
            <w:r w:rsidRPr="00611359">
              <w:t>3.3</w:t>
            </w:r>
            <w:r w:rsidRPr="00611359">
              <w:tab/>
              <w:t>Confidentiality is observed in accordance with organisation's polici</w:t>
            </w:r>
            <w:r w:rsidRPr="00611359">
              <w:t>es and procedures.</w:t>
            </w:r>
          </w:p>
        </w:tc>
      </w:tr>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Default="00232295" w:rsidP="00611359">
            <w:pPr>
              <w:pStyle w:val="List"/>
              <w:rPr>
                <w:lang w:val="en-NZ"/>
              </w:rPr>
            </w:pPr>
            <w:r w:rsidRPr="00611359">
              <w:rPr>
                <w:rStyle w:val="SpecialBold"/>
              </w:rPr>
              <w:t>4.</w:t>
            </w:r>
            <w:r w:rsidRPr="00611359">
              <w:rPr>
                <w:rStyle w:val="SpecialBold"/>
              </w:rPr>
              <w:tab/>
              <w:t>Give and receive instructions</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List"/>
            </w:pPr>
            <w:r w:rsidRPr="00611359">
              <w:t>4.1</w:t>
            </w:r>
            <w:r w:rsidRPr="00611359">
              <w:tab/>
            </w:r>
            <w:r w:rsidRPr="00611359">
              <w:rPr>
                <w:rStyle w:val="BoldandItalics"/>
              </w:rPr>
              <w:t>Instructions</w:t>
            </w:r>
            <w:r w:rsidRPr="00611359">
              <w:t xml:space="preserve"> received are acted upon within an agreed time frame and to meet organisation needs.</w:t>
            </w:r>
          </w:p>
          <w:p w:rsidR="00000000" w:rsidRPr="00611359" w:rsidRDefault="00232295" w:rsidP="00611359">
            <w:pPr>
              <w:pStyle w:val="List"/>
            </w:pPr>
            <w:r w:rsidRPr="00611359">
              <w:t>4.2</w:t>
            </w:r>
            <w:r w:rsidRPr="00611359">
              <w:tab/>
            </w:r>
            <w:r w:rsidRPr="00611359">
              <w:t>Difficulties/problem areas are identified and communicated to the appropriate person in a timely manner.</w:t>
            </w:r>
          </w:p>
          <w:p w:rsidR="00000000" w:rsidRPr="00611359" w:rsidRDefault="00232295" w:rsidP="00611359">
            <w:pPr>
              <w:pStyle w:val="List"/>
            </w:pPr>
            <w:r w:rsidRPr="00611359">
              <w:t>4.3</w:t>
            </w:r>
            <w:r w:rsidRPr="00611359">
              <w:tab/>
              <w:t>Clarification of instructions is sought from the appropriate person.</w:t>
            </w:r>
          </w:p>
          <w:p w:rsidR="00000000" w:rsidRDefault="00232295" w:rsidP="00611359">
            <w:pPr>
              <w:pStyle w:val="List"/>
              <w:rPr>
                <w:lang w:val="en-NZ"/>
              </w:rPr>
            </w:pPr>
            <w:r w:rsidRPr="00611359">
              <w:t>4.4</w:t>
            </w:r>
            <w:r w:rsidRPr="00611359">
              <w:tab/>
              <w:t>Instructions are relayed clearly, concisely and accurately and confirmatio</w:t>
            </w:r>
            <w:r w:rsidRPr="00611359">
              <w:t>n of understanding obtained.</w:t>
            </w:r>
          </w:p>
        </w:tc>
      </w:tr>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Default="00232295" w:rsidP="00611359">
            <w:pPr>
              <w:pStyle w:val="List"/>
              <w:rPr>
                <w:lang w:val="en-NZ"/>
              </w:rPr>
            </w:pPr>
            <w:r w:rsidRPr="00611359">
              <w:rPr>
                <w:rStyle w:val="SpecialBold"/>
              </w:rPr>
              <w:t>5.</w:t>
            </w:r>
            <w:r w:rsidRPr="00611359">
              <w:rPr>
                <w:rStyle w:val="SpecialBold"/>
              </w:rPr>
              <w:tab/>
              <w:t>Take part in group discussions and informal meetings</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List"/>
            </w:pPr>
            <w:r w:rsidRPr="00611359">
              <w:t>5.1</w:t>
            </w:r>
            <w:r w:rsidRPr="00611359">
              <w:tab/>
              <w:t>Contributions are made in small informal group activities and meetings to facilitate outcomes.</w:t>
            </w:r>
          </w:p>
          <w:p w:rsidR="00000000" w:rsidRPr="00611359" w:rsidRDefault="00232295" w:rsidP="00611359">
            <w:pPr>
              <w:pStyle w:val="List"/>
            </w:pPr>
            <w:r w:rsidRPr="00611359">
              <w:t>5.2</w:t>
            </w:r>
            <w:r w:rsidRPr="00611359">
              <w:tab/>
              <w:t xml:space="preserve">Responses are sought from, and provided to, other group members in </w:t>
            </w:r>
            <w:r w:rsidRPr="00611359">
              <w:t>a constructive way.</w:t>
            </w:r>
          </w:p>
          <w:p w:rsidR="00000000" w:rsidRDefault="00232295" w:rsidP="00611359">
            <w:pPr>
              <w:pStyle w:val="List"/>
              <w:rPr>
                <w:lang w:val="en-NZ"/>
              </w:rPr>
            </w:pPr>
            <w:r w:rsidRPr="00611359">
              <w:t>5.3</w:t>
            </w:r>
            <w:r w:rsidRPr="00611359">
              <w:tab/>
              <w:t>Views and opinions of individuals or a group are understood, acknowledged and accurately represented to others where required.</w:t>
            </w:r>
          </w:p>
        </w:tc>
      </w:tr>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Default="00232295" w:rsidP="00611359">
            <w:pPr>
              <w:pStyle w:val="List"/>
              <w:rPr>
                <w:lang w:val="en-NZ"/>
              </w:rPr>
            </w:pPr>
            <w:r w:rsidRPr="00611359">
              <w:rPr>
                <w:rStyle w:val="SpecialBold"/>
              </w:rPr>
              <w:t>6.</w:t>
            </w:r>
            <w:r w:rsidRPr="00611359">
              <w:rPr>
                <w:rStyle w:val="SpecialBold"/>
              </w:rPr>
              <w:tab/>
              <w:t>Prepare and process routine written correspondence notes and records</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List"/>
            </w:pPr>
            <w:r w:rsidRPr="00611359">
              <w:t>6.1</w:t>
            </w:r>
            <w:r w:rsidRPr="00611359">
              <w:tab/>
              <w:t>Information and ideas are pr</w:t>
            </w:r>
            <w:r w:rsidRPr="00611359">
              <w:t>esented in a format, language and timeframe to meet organisation's requirements.</w:t>
            </w:r>
          </w:p>
          <w:p w:rsidR="00000000" w:rsidRPr="00611359" w:rsidRDefault="00232295" w:rsidP="00611359">
            <w:pPr>
              <w:pStyle w:val="List"/>
            </w:pPr>
            <w:r w:rsidRPr="00611359">
              <w:t>6.2</w:t>
            </w:r>
            <w:r w:rsidRPr="00611359">
              <w:tab/>
              <w:t>Presentation of written documents meets organisation's standards of style and accuracy.</w:t>
            </w:r>
          </w:p>
          <w:p w:rsidR="00000000" w:rsidRPr="00611359" w:rsidRDefault="00232295" w:rsidP="00611359">
            <w:pPr>
              <w:pStyle w:val="List"/>
            </w:pPr>
            <w:r w:rsidRPr="00611359">
              <w:t>6.3</w:t>
            </w:r>
            <w:r w:rsidRPr="00611359">
              <w:tab/>
              <w:t xml:space="preserve">Documents are processed to comply with legislative </w:t>
            </w:r>
            <w:r w:rsidRPr="00611359">
              <w:lastRenderedPageBreak/>
              <w:t>requirements and organisatio</w:t>
            </w:r>
            <w:r w:rsidRPr="00611359">
              <w:t>n's policy and procedures.</w:t>
            </w:r>
          </w:p>
        </w:tc>
      </w:tr>
    </w:tbl>
    <w:p w:rsidR="00000000" w:rsidRPr="00611359" w:rsidRDefault="00232295" w:rsidP="00611359">
      <w:pPr>
        <w:pStyle w:val="BodyText"/>
      </w:pPr>
    </w:p>
    <w:p w:rsidR="00000000" w:rsidRPr="00611359" w:rsidRDefault="00232295" w:rsidP="00611359">
      <w:pPr>
        <w:pStyle w:val="AllowPageBreak"/>
      </w:pPr>
    </w:p>
    <w:p w:rsidR="00000000" w:rsidRPr="00611359" w:rsidRDefault="00232295" w:rsidP="00611359">
      <w:pPr>
        <w:pStyle w:val="Heading1"/>
      </w:pPr>
      <w:bookmarkStart w:id="9" w:name="O_361044"/>
      <w:bookmarkEnd w:id="9"/>
      <w:r w:rsidRPr="00611359">
        <w:t>Required Skills and Knowledge</w:t>
      </w:r>
    </w:p>
    <w:tbl>
      <w:tblPr>
        <w:tblW w:w="0" w:type="auto"/>
        <w:tblLayout w:type="fixed"/>
        <w:tblCellMar>
          <w:left w:w="62" w:type="dxa"/>
          <w:right w:w="62" w:type="dxa"/>
        </w:tblCellMar>
        <w:tblLook w:val="0000" w:firstRow="0" w:lastRow="0" w:firstColumn="0" w:lastColumn="0" w:noHBand="0" w:noVBand="0"/>
      </w:tblPr>
      <w:tblGrid>
        <w:gridCol w:w="8640"/>
      </w:tblGrid>
      <w:tr w:rsidR="00000000" w:rsidRPr="00611359" w:rsidTr="00232295">
        <w:tc>
          <w:tcPr>
            <w:tcW w:w="8640" w:type="dxa"/>
            <w:tcBorders>
              <w:top w:val="nil"/>
              <w:left w:val="nil"/>
              <w:bottom w:val="nil"/>
              <w:right w:val="nil"/>
            </w:tcBorders>
            <w:tcMar>
              <w:top w:w="0" w:type="dxa"/>
              <w:left w:w="62" w:type="dxa"/>
              <w:bottom w:w="0" w:type="dxa"/>
              <w:right w:w="62" w:type="dxa"/>
            </w:tcMar>
          </w:tcPr>
          <w:p w:rsidR="00000000" w:rsidRDefault="00232295" w:rsidP="00611359">
            <w:pPr>
              <w:pStyle w:val="BodyText"/>
              <w:rPr>
                <w:lang w:val="en-NZ"/>
              </w:rPr>
            </w:pPr>
            <w:r w:rsidRPr="00611359">
              <w:t>This describes the essential skills and knowledge and their level, required for this unit.</w:t>
            </w:r>
          </w:p>
        </w:tc>
      </w:tr>
      <w:tr w:rsidR="00000000" w:rsidTr="00232295">
        <w:tc>
          <w:tcPr>
            <w:tcW w:w="8640" w:type="dxa"/>
            <w:tcBorders>
              <w:top w:val="nil"/>
              <w:left w:val="nil"/>
              <w:bottom w:val="nil"/>
              <w:right w:val="nil"/>
            </w:tcBorders>
            <w:tcMar>
              <w:top w:w="0" w:type="dxa"/>
              <w:left w:w="62" w:type="dxa"/>
              <w:bottom w:w="0" w:type="dxa"/>
              <w:right w:w="62" w:type="dxa"/>
            </w:tcMar>
          </w:tcPr>
          <w:p w:rsidR="00000000" w:rsidRDefault="00232295" w:rsidP="00611359">
            <w:pPr>
              <w:pStyle w:val="BodyText"/>
              <w:rPr>
                <w:lang w:val="en-NZ"/>
              </w:rPr>
            </w:pPr>
            <w:r w:rsidRPr="00611359">
              <w:rPr>
                <w:rStyle w:val="SpecialBold"/>
              </w:rPr>
              <w:t>Required Skills</w:t>
            </w:r>
          </w:p>
        </w:tc>
      </w:tr>
      <w:tr w:rsidR="00000000" w:rsidRPr="00611359" w:rsidTr="00232295">
        <w:tc>
          <w:tcPr>
            <w:tcW w:w="864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ListBullet"/>
            </w:pPr>
            <w:r w:rsidRPr="00611359">
              <w:t>communicate in group setting</w:t>
            </w:r>
          </w:p>
          <w:p w:rsidR="00000000" w:rsidRPr="00611359" w:rsidRDefault="00232295" w:rsidP="00611359">
            <w:pPr>
              <w:pStyle w:val="ListBullet"/>
            </w:pPr>
            <w:r w:rsidRPr="00611359">
              <w:t>follow written instructions</w:t>
            </w:r>
          </w:p>
          <w:p w:rsidR="00000000" w:rsidRPr="00611359" w:rsidRDefault="00232295" w:rsidP="00611359">
            <w:pPr>
              <w:pStyle w:val="ListBullet"/>
            </w:pPr>
            <w:r w:rsidRPr="00611359">
              <w:t>give and receive verbal instructions</w:t>
            </w:r>
          </w:p>
          <w:p w:rsidR="00000000" w:rsidRPr="00611359" w:rsidRDefault="00232295" w:rsidP="00611359">
            <w:pPr>
              <w:pStyle w:val="ListBullet"/>
            </w:pPr>
            <w:r w:rsidRPr="00611359">
              <w:t>interact with clients</w:t>
            </w:r>
          </w:p>
          <w:p w:rsidR="00000000" w:rsidRDefault="00232295" w:rsidP="00611359">
            <w:pPr>
              <w:pStyle w:val="ListBullet"/>
              <w:rPr>
                <w:lang w:val="en-NZ"/>
              </w:rPr>
            </w:pPr>
            <w:r w:rsidRPr="00611359">
              <w:t>use information technology effectively</w:t>
            </w:r>
          </w:p>
        </w:tc>
      </w:tr>
      <w:tr w:rsidR="00000000" w:rsidTr="00232295">
        <w:tc>
          <w:tcPr>
            <w:tcW w:w="8640" w:type="dxa"/>
            <w:tcBorders>
              <w:top w:val="nil"/>
              <w:left w:val="nil"/>
              <w:bottom w:val="nil"/>
              <w:right w:val="nil"/>
            </w:tcBorders>
            <w:tcMar>
              <w:top w:w="0" w:type="dxa"/>
              <w:left w:w="62" w:type="dxa"/>
              <w:bottom w:w="0" w:type="dxa"/>
              <w:right w:w="62" w:type="dxa"/>
            </w:tcMar>
          </w:tcPr>
          <w:p w:rsidR="00000000" w:rsidRDefault="00232295" w:rsidP="00611359">
            <w:pPr>
              <w:pStyle w:val="BodyText"/>
              <w:rPr>
                <w:lang w:val="en-NZ"/>
              </w:rPr>
            </w:pPr>
            <w:r w:rsidRPr="00611359">
              <w:rPr>
                <w:rStyle w:val="SpecialBold"/>
              </w:rPr>
              <w:t>Required Knowledge</w:t>
            </w:r>
          </w:p>
        </w:tc>
      </w:tr>
      <w:tr w:rsidR="00000000" w:rsidRPr="00611359" w:rsidTr="00232295">
        <w:tc>
          <w:tcPr>
            <w:tcW w:w="864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ListBullet"/>
            </w:pPr>
            <w:r w:rsidRPr="00611359">
              <w:t>effective non verbal communication techniques</w:t>
            </w:r>
          </w:p>
          <w:p w:rsidR="00000000" w:rsidRPr="00611359" w:rsidRDefault="00232295" w:rsidP="00611359">
            <w:pPr>
              <w:pStyle w:val="ListBullet"/>
            </w:pPr>
            <w:r w:rsidRPr="00611359">
              <w:t>effective verbal communication techniques</w:t>
            </w:r>
          </w:p>
          <w:p w:rsidR="00000000" w:rsidRPr="00611359" w:rsidRDefault="00232295" w:rsidP="00611359">
            <w:pPr>
              <w:pStyle w:val="ListBullet"/>
            </w:pPr>
            <w:r w:rsidRPr="00611359">
              <w:t>group communication techniques</w:t>
            </w:r>
          </w:p>
          <w:p w:rsidR="00000000" w:rsidRPr="00611359" w:rsidRDefault="00232295" w:rsidP="00611359">
            <w:pPr>
              <w:pStyle w:val="ListBullet"/>
            </w:pPr>
            <w:r w:rsidRPr="00611359">
              <w:t>small group dynam</w:t>
            </w:r>
            <w:r w:rsidRPr="00611359">
              <w:t>ics</w:t>
            </w:r>
          </w:p>
          <w:p w:rsidR="00000000" w:rsidRPr="00611359" w:rsidRDefault="00232295" w:rsidP="00611359">
            <w:pPr>
              <w:pStyle w:val="ListBullet"/>
            </w:pPr>
            <w:r w:rsidRPr="00611359">
              <w:t>written communication skills</w:t>
            </w:r>
          </w:p>
        </w:tc>
      </w:tr>
    </w:tbl>
    <w:p w:rsidR="00000000" w:rsidRPr="00611359" w:rsidRDefault="00232295" w:rsidP="00611359">
      <w:pPr>
        <w:pStyle w:val="BodyText"/>
      </w:pPr>
    </w:p>
    <w:p w:rsidR="00000000" w:rsidRPr="00611359" w:rsidRDefault="00232295" w:rsidP="00611359">
      <w:pPr>
        <w:pStyle w:val="AllowPageBreak"/>
      </w:pPr>
    </w:p>
    <w:p w:rsidR="00000000" w:rsidRPr="00611359" w:rsidRDefault="00232295" w:rsidP="00611359">
      <w:pPr>
        <w:pStyle w:val="Heading1"/>
      </w:pPr>
      <w:bookmarkStart w:id="10" w:name="O_361050"/>
      <w:bookmarkEnd w:id="10"/>
      <w:r w:rsidRPr="00611359">
        <w:lastRenderedPageBreak/>
        <w:t>Evidence Guide</w:t>
      </w:r>
    </w:p>
    <w:tbl>
      <w:tblPr>
        <w:tblW w:w="0" w:type="auto"/>
        <w:tblLayout w:type="fixed"/>
        <w:tblCellMar>
          <w:left w:w="62" w:type="dxa"/>
          <w:right w:w="62" w:type="dxa"/>
        </w:tblCellMar>
        <w:tblLook w:val="0000" w:firstRow="0" w:lastRow="0" w:firstColumn="0" w:lastColumn="0" w:noHBand="0" w:noVBand="0"/>
      </w:tblPr>
      <w:tblGrid>
        <w:gridCol w:w="3060"/>
        <w:gridCol w:w="5580"/>
      </w:tblGrid>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Default="00232295" w:rsidP="00611359">
            <w:pPr>
              <w:pStyle w:val="BodyText"/>
              <w:rPr>
                <w:lang w:val="en-NZ"/>
              </w:rPr>
            </w:pPr>
            <w:r w:rsidRPr="00611359">
              <w:rPr>
                <w:rStyle w:val="SpecialBold"/>
              </w:rPr>
              <w:t>Critical aspects for assessment and evidence required to demonstrate competency in this unit</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BodyText"/>
            </w:pPr>
            <w:r w:rsidRPr="00611359">
              <w:t>It is essential for this unit that competence be demonstrated in effectively interacting with clients and communicate verbally and non verbally.</w:t>
            </w:r>
          </w:p>
          <w:p w:rsidR="00000000" w:rsidRPr="00611359" w:rsidRDefault="00232295" w:rsidP="00611359">
            <w:pPr>
              <w:pStyle w:val="BodyText"/>
            </w:pPr>
            <w:r w:rsidRPr="00611359">
              <w:rPr>
                <w:rStyle w:val="SpecialBold"/>
              </w:rPr>
              <w:t>Consistency in performance</w:t>
            </w:r>
          </w:p>
          <w:p w:rsidR="00000000" w:rsidRDefault="00232295" w:rsidP="00611359">
            <w:pPr>
              <w:pStyle w:val="BodyText"/>
              <w:rPr>
                <w:lang w:val="en-NZ"/>
              </w:rPr>
            </w:pPr>
            <w:r w:rsidRPr="00611359">
              <w:t xml:space="preserve">Evidence should be gathered over a period of time in a range of actual or simulated </w:t>
            </w:r>
            <w:r w:rsidRPr="00611359">
              <w:t>workplace environments.</w:t>
            </w:r>
          </w:p>
        </w:tc>
      </w:tr>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BodyText"/>
            </w:pPr>
            <w:r w:rsidRPr="00611359">
              <w:rPr>
                <w:rStyle w:val="SpecialBold"/>
              </w:rPr>
              <w:t>Context of and specific resources for assessment</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BodyText"/>
            </w:pPr>
            <w:r w:rsidRPr="00611359">
              <w:rPr>
                <w:rStyle w:val="SpecialBold"/>
              </w:rPr>
              <w:t>Context of assessment</w:t>
            </w:r>
          </w:p>
          <w:p w:rsidR="00000000" w:rsidRPr="00611359" w:rsidRDefault="00232295" w:rsidP="00611359">
            <w:pPr>
              <w:pStyle w:val="ListBullet"/>
            </w:pPr>
            <w:r w:rsidRPr="00611359">
              <w:t>A combination of oral or written presentations</w:t>
            </w:r>
          </w:p>
          <w:p w:rsidR="00000000" w:rsidRPr="00611359" w:rsidRDefault="00232295" w:rsidP="00611359">
            <w:pPr>
              <w:pStyle w:val="ListBullet"/>
            </w:pPr>
            <w:r w:rsidRPr="00611359">
              <w:t>observations</w:t>
            </w:r>
          </w:p>
          <w:p w:rsidR="00000000" w:rsidRPr="00611359" w:rsidRDefault="00232295" w:rsidP="00611359">
            <w:pPr>
              <w:pStyle w:val="ListBullet"/>
            </w:pPr>
            <w:r w:rsidRPr="00611359">
              <w:t>on the job and/or in a simulated workplace environment</w:t>
            </w:r>
          </w:p>
          <w:p w:rsidR="00000000" w:rsidRPr="00611359" w:rsidRDefault="00232295" w:rsidP="00611359">
            <w:pPr>
              <w:pStyle w:val="BodyText"/>
            </w:pPr>
            <w:r w:rsidRPr="00611359">
              <w:rPr>
                <w:rStyle w:val="SpecialBold"/>
              </w:rPr>
              <w:t>Specific resources for assessment</w:t>
            </w:r>
          </w:p>
          <w:p w:rsidR="00000000" w:rsidRPr="00611359" w:rsidRDefault="00232295" w:rsidP="00611359">
            <w:pPr>
              <w:pStyle w:val="BodyText"/>
            </w:pPr>
            <w:r w:rsidRPr="00611359">
              <w:t>No special requirements.</w:t>
            </w:r>
          </w:p>
        </w:tc>
      </w:tr>
    </w:tbl>
    <w:p w:rsidR="00000000" w:rsidRPr="00611359" w:rsidRDefault="00232295" w:rsidP="00611359">
      <w:pPr>
        <w:pStyle w:val="BodyText"/>
      </w:pPr>
    </w:p>
    <w:p w:rsidR="00000000" w:rsidRPr="00611359" w:rsidRDefault="00232295" w:rsidP="00611359">
      <w:pPr>
        <w:pStyle w:val="AllowPageBreak"/>
      </w:pPr>
    </w:p>
    <w:p w:rsidR="00000000" w:rsidRPr="00611359" w:rsidRDefault="00232295" w:rsidP="00611359">
      <w:pPr>
        <w:pStyle w:val="Heading1"/>
      </w:pPr>
      <w:bookmarkStart w:id="11" w:name="O_361045"/>
      <w:bookmarkEnd w:id="11"/>
      <w:r w:rsidRPr="00611359">
        <w:t>Range Statement</w:t>
      </w:r>
    </w:p>
    <w:tbl>
      <w:tblPr>
        <w:tblW w:w="0" w:type="auto"/>
        <w:tblLayout w:type="fixed"/>
        <w:tblCellMar>
          <w:left w:w="62" w:type="dxa"/>
          <w:right w:w="62" w:type="dxa"/>
        </w:tblCellMar>
        <w:tblLook w:val="0000" w:firstRow="0" w:lastRow="0" w:firstColumn="0" w:lastColumn="0" w:noHBand="0" w:noVBand="0"/>
      </w:tblPr>
      <w:tblGrid>
        <w:gridCol w:w="3060"/>
        <w:gridCol w:w="5580"/>
      </w:tblGrid>
      <w:tr w:rsidR="00611359" w:rsidRPr="00611359" w:rsidTr="00232295">
        <w:tc>
          <w:tcPr>
            <w:tcW w:w="8640" w:type="dxa"/>
            <w:gridSpan w:val="2"/>
            <w:tcBorders>
              <w:top w:val="nil"/>
              <w:left w:val="nil"/>
              <w:bottom w:val="nil"/>
              <w:right w:val="nil"/>
            </w:tcBorders>
            <w:tcMar>
              <w:top w:w="0" w:type="dxa"/>
              <w:left w:w="62" w:type="dxa"/>
              <w:bottom w:w="0" w:type="dxa"/>
              <w:right w:w="62" w:type="dxa"/>
            </w:tcMar>
          </w:tcPr>
          <w:p w:rsidR="00000000" w:rsidRDefault="00232295" w:rsidP="00611359">
            <w:pPr>
              <w:pStyle w:val="BodyText"/>
              <w:rPr>
                <w:lang w:val="en-NZ"/>
              </w:rPr>
            </w:pPr>
            <w:r w:rsidRPr="00611359">
              <w:t xml:space="preserve">The Range Statement relates to the Unit of Competency as a whole. It allows for different work environments and situations that may affect performance. </w:t>
            </w:r>
            <w:r w:rsidRPr="00611359">
              <w:rPr>
                <w:rStyle w:val="BoldandItalics"/>
              </w:rPr>
              <w:t>Bold italicised</w:t>
            </w:r>
            <w:r w:rsidRPr="00611359">
              <w:t xml:space="preserve"> wording in the Performance C</w:t>
            </w:r>
            <w:r w:rsidRPr="00611359">
              <w:t>riteria is detailed below.</w:t>
            </w:r>
          </w:p>
        </w:tc>
      </w:tr>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Default="00232295" w:rsidP="00611359">
            <w:pPr>
              <w:pStyle w:val="BodyTextRight"/>
              <w:rPr>
                <w:lang w:val="en-NZ"/>
              </w:rPr>
            </w:pPr>
            <w:r w:rsidRPr="00611359">
              <w:rPr>
                <w:rStyle w:val="BoldandItalics"/>
              </w:rPr>
              <w:t xml:space="preserve">Clients </w:t>
            </w:r>
            <w:r w:rsidRPr="00611359">
              <w:t>may include:</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ListBullet"/>
            </w:pPr>
            <w:r w:rsidRPr="00611359">
              <w:t>external</w:t>
            </w:r>
          </w:p>
          <w:p w:rsidR="00000000" w:rsidRPr="00611359" w:rsidRDefault="00232295" w:rsidP="00611359">
            <w:pPr>
              <w:pStyle w:val="ListBullet"/>
            </w:pPr>
            <w:r w:rsidRPr="00611359">
              <w:t>internal</w:t>
            </w:r>
          </w:p>
          <w:p w:rsidR="00000000" w:rsidRPr="00611359" w:rsidRDefault="00232295" w:rsidP="00611359">
            <w:pPr>
              <w:pStyle w:val="ListBullet"/>
            </w:pPr>
            <w:r w:rsidRPr="00611359">
              <w:t>representatives of other organisations</w:t>
            </w:r>
          </w:p>
          <w:p w:rsidR="00000000" w:rsidRPr="00611359" w:rsidRDefault="00232295" w:rsidP="00611359">
            <w:pPr>
              <w:pStyle w:val="ListBullet"/>
            </w:pPr>
            <w:r w:rsidRPr="00611359">
              <w:t>representatives of non government organisations</w:t>
            </w:r>
          </w:p>
          <w:p w:rsidR="00000000" w:rsidRPr="00611359" w:rsidRDefault="00232295" w:rsidP="00611359">
            <w:pPr>
              <w:pStyle w:val="ListBullet"/>
            </w:pPr>
            <w:r w:rsidRPr="00611359">
              <w:t>contractors</w:t>
            </w:r>
          </w:p>
          <w:p w:rsidR="00000000" w:rsidRPr="00611359" w:rsidRDefault="00232295" w:rsidP="00611359">
            <w:pPr>
              <w:pStyle w:val="ListBullet"/>
            </w:pPr>
            <w:r w:rsidRPr="00611359">
              <w:t>members of the public</w:t>
            </w:r>
          </w:p>
          <w:p w:rsidR="00000000" w:rsidRPr="00611359" w:rsidRDefault="00232295" w:rsidP="00611359">
            <w:pPr>
              <w:pStyle w:val="ListBullet"/>
            </w:pPr>
            <w:r w:rsidRPr="00611359">
              <w:t>persons from culturally and linguistically diverse backgrounds</w:t>
            </w:r>
          </w:p>
          <w:p w:rsidR="00000000" w:rsidRDefault="00232295" w:rsidP="00611359">
            <w:pPr>
              <w:pStyle w:val="ListBullet"/>
              <w:rPr>
                <w:lang w:val="en-NZ"/>
              </w:rPr>
            </w:pPr>
            <w:r w:rsidRPr="00611359">
              <w:t>people with hearing/vision impairments</w:t>
            </w:r>
          </w:p>
        </w:tc>
      </w:tr>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Default="00232295" w:rsidP="00611359">
            <w:pPr>
              <w:pStyle w:val="BodyTextRight"/>
              <w:rPr>
                <w:lang w:val="en-NZ"/>
              </w:rPr>
            </w:pPr>
            <w:r w:rsidRPr="00611359">
              <w:rPr>
                <w:rStyle w:val="BoldandItalics"/>
              </w:rPr>
              <w:t xml:space="preserve">Instructions </w:t>
            </w:r>
            <w:r w:rsidRPr="00611359">
              <w:t>may include:</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ListBullet"/>
            </w:pPr>
            <w:r w:rsidRPr="00611359">
              <w:t>verbal</w:t>
            </w:r>
          </w:p>
          <w:p w:rsidR="00000000" w:rsidRPr="00611359" w:rsidRDefault="00232295" w:rsidP="00611359">
            <w:pPr>
              <w:pStyle w:val="ListBullet"/>
            </w:pPr>
            <w:r w:rsidRPr="00611359">
              <w:t>non verbal</w:t>
            </w:r>
          </w:p>
          <w:p w:rsidR="00000000" w:rsidRPr="00611359" w:rsidRDefault="00232295" w:rsidP="00611359">
            <w:pPr>
              <w:pStyle w:val="ListBullet"/>
            </w:pPr>
            <w:r w:rsidRPr="00611359">
              <w:t>written and may include requests</w:t>
            </w:r>
          </w:p>
          <w:p w:rsidR="00000000" w:rsidRDefault="00232295" w:rsidP="00611359">
            <w:pPr>
              <w:pStyle w:val="ListBullet"/>
              <w:rPr>
                <w:lang w:val="en-NZ"/>
              </w:rPr>
            </w:pPr>
            <w:r w:rsidRPr="00611359">
              <w:t>directions</w:t>
            </w:r>
          </w:p>
        </w:tc>
      </w:tr>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Default="00232295" w:rsidP="00611359">
            <w:pPr>
              <w:pStyle w:val="BodyTextRight"/>
              <w:rPr>
                <w:lang w:val="en-NZ"/>
              </w:rPr>
            </w:pPr>
            <w:r w:rsidRPr="00611359">
              <w:rPr>
                <w:rStyle w:val="BoldandItalics"/>
              </w:rPr>
              <w:t>Modes of communication</w:t>
            </w:r>
            <w:r w:rsidRPr="00611359">
              <w:t xml:space="preserve"> may include:</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ListBullet"/>
            </w:pPr>
            <w:r w:rsidRPr="00611359">
              <w:t>written</w:t>
            </w:r>
          </w:p>
          <w:p w:rsidR="00000000" w:rsidRPr="00611359" w:rsidRDefault="00232295" w:rsidP="00611359">
            <w:pPr>
              <w:pStyle w:val="ListBullet"/>
            </w:pPr>
            <w:r w:rsidRPr="00611359">
              <w:t>face to face</w:t>
            </w:r>
          </w:p>
          <w:p w:rsidR="00000000" w:rsidRPr="00611359" w:rsidRDefault="00232295" w:rsidP="00611359">
            <w:pPr>
              <w:pStyle w:val="ListBullet"/>
            </w:pPr>
            <w:r w:rsidRPr="00611359">
              <w:t>radio</w:t>
            </w:r>
          </w:p>
          <w:p w:rsidR="00000000" w:rsidRPr="00611359" w:rsidRDefault="00232295" w:rsidP="00611359">
            <w:pPr>
              <w:pStyle w:val="ListBullet"/>
            </w:pPr>
            <w:r w:rsidRPr="00611359">
              <w:t>mobile telephone</w:t>
            </w:r>
          </w:p>
          <w:p w:rsidR="00000000" w:rsidRPr="00611359" w:rsidRDefault="00232295" w:rsidP="00611359">
            <w:pPr>
              <w:pStyle w:val="ListBullet"/>
            </w:pPr>
            <w:r w:rsidRPr="00611359">
              <w:t>land line telephone</w:t>
            </w:r>
          </w:p>
          <w:p w:rsidR="00000000" w:rsidRPr="00611359" w:rsidRDefault="00232295" w:rsidP="00611359">
            <w:pPr>
              <w:pStyle w:val="ListBullet"/>
            </w:pPr>
            <w:r w:rsidRPr="00611359">
              <w:t>facsimile</w:t>
            </w:r>
          </w:p>
          <w:p w:rsidR="00000000" w:rsidRPr="00611359" w:rsidRDefault="00232295" w:rsidP="00611359">
            <w:pPr>
              <w:pStyle w:val="ListBullet"/>
            </w:pPr>
            <w:r w:rsidRPr="00611359">
              <w:t>information technology systems</w:t>
            </w:r>
          </w:p>
          <w:p w:rsidR="00000000" w:rsidRPr="00611359" w:rsidRDefault="00232295" w:rsidP="00611359">
            <w:pPr>
              <w:pStyle w:val="ListBullet"/>
            </w:pPr>
            <w:r w:rsidRPr="00611359">
              <w:t>signalling systems</w:t>
            </w:r>
          </w:p>
          <w:p w:rsidR="00000000" w:rsidRPr="00611359" w:rsidRDefault="00232295" w:rsidP="00611359">
            <w:pPr>
              <w:pStyle w:val="ListBullet"/>
            </w:pPr>
            <w:r w:rsidRPr="00611359">
              <w:t>pamphlets translated in other languages for persons from culturally and linguistically diverse backgrounds</w:t>
            </w:r>
          </w:p>
          <w:p w:rsidR="00000000" w:rsidRPr="00611359" w:rsidRDefault="00232295" w:rsidP="00611359">
            <w:pPr>
              <w:pStyle w:val="ListBullet"/>
            </w:pPr>
            <w:r w:rsidRPr="00611359">
              <w:t>Auslan gestures</w:t>
            </w:r>
          </w:p>
          <w:p w:rsidR="00000000" w:rsidRPr="00611359" w:rsidRDefault="00232295" w:rsidP="00611359">
            <w:pPr>
              <w:pStyle w:val="ListBullet"/>
            </w:pPr>
            <w:r w:rsidRPr="00611359">
              <w:t xml:space="preserve">use of interpreters </w:t>
            </w:r>
          </w:p>
          <w:p w:rsidR="00000000" w:rsidRPr="00611359" w:rsidRDefault="00232295" w:rsidP="00611359">
            <w:pPr>
              <w:pStyle w:val="ListBullet"/>
            </w:pPr>
            <w:r w:rsidRPr="00611359">
              <w:t>signals</w:t>
            </w:r>
          </w:p>
          <w:p w:rsidR="00000000" w:rsidRPr="00611359" w:rsidRDefault="00232295" w:rsidP="00611359">
            <w:pPr>
              <w:pStyle w:val="ListBullet"/>
            </w:pPr>
            <w:r w:rsidRPr="00611359">
              <w:t>visual signalling re vessels</w:t>
            </w:r>
          </w:p>
          <w:p w:rsidR="00000000" w:rsidRPr="00611359" w:rsidRDefault="00232295" w:rsidP="00611359">
            <w:pPr>
              <w:pStyle w:val="ListBullet"/>
            </w:pPr>
            <w:r w:rsidRPr="00611359">
              <w:t>helicopter signals</w:t>
            </w:r>
          </w:p>
          <w:p w:rsidR="00000000" w:rsidRPr="00611359" w:rsidRDefault="00232295" w:rsidP="00611359">
            <w:pPr>
              <w:pStyle w:val="ListBullet"/>
            </w:pPr>
            <w:r w:rsidRPr="00611359">
              <w:t>fixed plane signals</w:t>
            </w:r>
          </w:p>
          <w:p w:rsidR="00000000" w:rsidRDefault="00232295" w:rsidP="00611359">
            <w:pPr>
              <w:pStyle w:val="ListBullet"/>
              <w:rPr>
                <w:lang w:val="en-NZ"/>
              </w:rPr>
            </w:pPr>
            <w:r w:rsidRPr="00611359">
              <w:t>signalling to vessel skipper re anchoring, towing etc</w:t>
            </w:r>
          </w:p>
        </w:tc>
      </w:tr>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Default="00232295" w:rsidP="00611359">
            <w:pPr>
              <w:pStyle w:val="BodyTextRight"/>
              <w:rPr>
                <w:lang w:val="en-NZ"/>
              </w:rPr>
            </w:pPr>
            <w:r w:rsidRPr="00611359">
              <w:rPr>
                <w:rStyle w:val="BoldandItalics"/>
              </w:rPr>
              <w:t>Client needs</w:t>
            </w:r>
            <w:r w:rsidRPr="00611359">
              <w:rPr>
                <w:rStyle w:val="SpecialBold"/>
              </w:rPr>
              <w:t xml:space="preserve"> </w:t>
            </w:r>
            <w:r w:rsidRPr="00611359">
              <w:t>may include:</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ListBullet"/>
            </w:pPr>
            <w:r w:rsidRPr="00611359">
              <w:t>information</w:t>
            </w:r>
          </w:p>
          <w:p w:rsidR="00000000" w:rsidRPr="00611359" w:rsidRDefault="00232295" w:rsidP="00611359">
            <w:pPr>
              <w:pStyle w:val="ListBullet"/>
            </w:pPr>
            <w:r w:rsidRPr="00611359">
              <w:t>advice</w:t>
            </w:r>
          </w:p>
          <w:p w:rsidR="00000000" w:rsidRPr="00611359" w:rsidRDefault="00232295" w:rsidP="00611359">
            <w:pPr>
              <w:pStyle w:val="ListBullet"/>
            </w:pPr>
            <w:r w:rsidRPr="00611359">
              <w:t>directions</w:t>
            </w:r>
          </w:p>
          <w:p w:rsidR="00000000" w:rsidRDefault="00232295" w:rsidP="00611359">
            <w:pPr>
              <w:pStyle w:val="ListBullet"/>
              <w:rPr>
                <w:lang w:val="en-NZ"/>
              </w:rPr>
            </w:pPr>
            <w:r w:rsidRPr="00611359">
              <w:t>assistance</w:t>
            </w:r>
          </w:p>
        </w:tc>
      </w:tr>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Default="00232295" w:rsidP="00611359">
            <w:pPr>
              <w:pStyle w:val="BodyTextRight"/>
              <w:rPr>
                <w:lang w:val="en-NZ"/>
              </w:rPr>
            </w:pPr>
            <w:r w:rsidRPr="00611359">
              <w:rPr>
                <w:rStyle w:val="BoldandItalics"/>
              </w:rPr>
              <w:lastRenderedPageBreak/>
              <w:t xml:space="preserve">Workplace </w:t>
            </w:r>
            <w:r w:rsidRPr="00611359">
              <w:t>may include:</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ListBullet"/>
            </w:pPr>
            <w:r w:rsidRPr="00611359">
              <w:t>office</w:t>
            </w:r>
          </w:p>
          <w:p w:rsidR="00000000" w:rsidRPr="00611359" w:rsidRDefault="00232295" w:rsidP="00611359">
            <w:pPr>
              <w:pStyle w:val="ListBullet"/>
            </w:pPr>
            <w:r w:rsidRPr="00611359">
              <w:t>in the field</w:t>
            </w:r>
          </w:p>
          <w:p w:rsidR="00000000" w:rsidRPr="00611359" w:rsidRDefault="00232295" w:rsidP="00611359">
            <w:pPr>
              <w:pStyle w:val="ListBullet"/>
            </w:pPr>
            <w:r w:rsidRPr="00611359">
              <w:t>workshop</w:t>
            </w:r>
          </w:p>
          <w:p w:rsidR="00000000" w:rsidRPr="00611359" w:rsidRDefault="00232295" w:rsidP="00611359">
            <w:pPr>
              <w:pStyle w:val="ListBullet"/>
            </w:pPr>
            <w:r w:rsidRPr="00611359">
              <w:t>operational area</w:t>
            </w:r>
          </w:p>
          <w:p w:rsidR="00000000" w:rsidRPr="00611359" w:rsidRDefault="00232295" w:rsidP="00611359">
            <w:pPr>
              <w:pStyle w:val="ListBullet"/>
            </w:pPr>
            <w:r w:rsidRPr="00611359">
              <w:t>surf or ocean environment</w:t>
            </w:r>
          </w:p>
          <w:p w:rsidR="00000000" w:rsidRPr="00611359" w:rsidRDefault="00232295" w:rsidP="00611359">
            <w:pPr>
              <w:pStyle w:val="ListBullet"/>
            </w:pPr>
            <w:r w:rsidRPr="00611359">
              <w:t>blue water coastal areas, barrier reef</w:t>
            </w:r>
          </w:p>
          <w:p w:rsidR="00000000" w:rsidRDefault="00232295" w:rsidP="00611359">
            <w:pPr>
              <w:pStyle w:val="ListBullet"/>
              <w:rPr>
                <w:lang w:val="en-NZ"/>
              </w:rPr>
            </w:pPr>
            <w:r w:rsidRPr="00611359">
              <w:t>bars and bar crossings</w:t>
            </w:r>
          </w:p>
        </w:tc>
      </w:tr>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Default="00232295" w:rsidP="00611359">
            <w:pPr>
              <w:pStyle w:val="BodyTextRight"/>
              <w:rPr>
                <w:lang w:val="en-NZ"/>
              </w:rPr>
            </w:pPr>
            <w:r w:rsidRPr="00611359">
              <w:rPr>
                <w:rStyle w:val="BoldandItalics"/>
              </w:rPr>
              <w:t>Non verbal communication</w:t>
            </w:r>
            <w:r w:rsidRPr="00611359">
              <w:rPr>
                <w:rStyle w:val="SpecialBold"/>
              </w:rPr>
              <w:t xml:space="preserve"> </w:t>
            </w:r>
            <w:r w:rsidRPr="00611359">
              <w:t>may include:</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ListBullet"/>
            </w:pPr>
            <w:r w:rsidRPr="00611359">
              <w:t>body language</w:t>
            </w:r>
          </w:p>
          <w:p w:rsidR="00000000" w:rsidRDefault="00232295" w:rsidP="00611359">
            <w:pPr>
              <w:pStyle w:val="ListBullet"/>
              <w:rPr>
                <w:lang w:val="en-NZ"/>
              </w:rPr>
            </w:pPr>
            <w:r w:rsidRPr="00611359">
              <w:t>gestures and signals</w:t>
            </w:r>
          </w:p>
        </w:tc>
      </w:tr>
      <w:tr w:rsidR="00000000" w:rsidRPr="00611359" w:rsidTr="00232295">
        <w:tc>
          <w:tcPr>
            <w:tcW w:w="3060" w:type="dxa"/>
            <w:tcBorders>
              <w:top w:val="nil"/>
              <w:left w:val="nil"/>
              <w:bottom w:val="nil"/>
              <w:right w:val="nil"/>
            </w:tcBorders>
            <w:tcMar>
              <w:top w:w="0" w:type="dxa"/>
              <w:left w:w="62" w:type="dxa"/>
              <w:bottom w:w="0" w:type="dxa"/>
              <w:right w:w="62" w:type="dxa"/>
            </w:tcMar>
          </w:tcPr>
          <w:p w:rsidR="00000000" w:rsidRDefault="00232295" w:rsidP="00611359">
            <w:pPr>
              <w:pStyle w:val="BodyTextRight"/>
              <w:rPr>
                <w:lang w:val="en-NZ"/>
              </w:rPr>
            </w:pPr>
            <w:r w:rsidRPr="00611359">
              <w:rPr>
                <w:rStyle w:val="BoldandItalics"/>
              </w:rPr>
              <w:t>Routine correspondence</w:t>
            </w:r>
            <w:r w:rsidRPr="00611359">
              <w:rPr>
                <w:rStyle w:val="SpecialBold"/>
              </w:rPr>
              <w:t xml:space="preserve"> </w:t>
            </w:r>
            <w:r w:rsidRPr="00611359">
              <w:t>may include:</w:t>
            </w:r>
          </w:p>
        </w:tc>
        <w:tc>
          <w:tcPr>
            <w:tcW w:w="5580" w:type="dxa"/>
            <w:tcBorders>
              <w:top w:val="nil"/>
              <w:left w:val="nil"/>
              <w:bottom w:val="nil"/>
              <w:right w:val="nil"/>
            </w:tcBorders>
            <w:tcMar>
              <w:top w:w="0" w:type="dxa"/>
              <w:left w:w="62" w:type="dxa"/>
              <w:bottom w:w="0" w:type="dxa"/>
              <w:right w:w="62" w:type="dxa"/>
            </w:tcMar>
          </w:tcPr>
          <w:p w:rsidR="00000000" w:rsidRPr="00611359" w:rsidRDefault="00232295" w:rsidP="00611359">
            <w:pPr>
              <w:pStyle w:val="ListBullet"/>
            </w:pPr>
            <w:r w:rsidRPr="00611359">
              <w:t>brief notes</w:t>
            </w:r>
          </w:p>
          <w:p w:rsidR="00000000" w:rsidRPr="00611359" w:rsidRDefault="00232295" w:rsidP="00611359">
            <w:pPr>
              <w:pStyle w:val="ListBullet"/>
            </w:pPr>
            <w:r w:rsidRPr="00611359">
              <w:t>documents</w:t>
            </w:r>
          </w:p>
          <w:p w:rsidR="00000000" w:rsidRPr="00611359" w:rsidRDefault="00232295" w:rsidP="00611359">
            <w:pPr>
              <w:pStyle w:val="ListBullet"/>
            </w:pPr>
            <w:r w:rsidRPr="00611359">
              <w:t>number of themes covered in document would be si</w:t>
            </w:r>
            <w:r w:rsidRPr="00611359">
              <w:t>mple and limited</w:t>
            </w:r>
          </w:p>
        </w:tc>
      </w:tr>
    </w:tbl>
    <w:p w:rsidR="00000000" w:rsidRPr="00611359" w:rsidRDefault="00232295" w:rsidP="00611359">
      <w:pPr>
        <w:pStyle w:val="BodyText"/>
      </w:pPr>
    </w:p>
    <w:p w:rsidR="00000000" w:rsidRPr="00611359" w:rsidRDefault="00232295" w:rsidP="00611359">
      <w:pPr>
        <w:pStyle w:val="AllowPageBreak"/>
      </w:pPr>
    </w:p>
    <w:p w:rsidR="00000000" w:rsidRPr="00611359" w:rsidRDefault="00232295" w:rsidP="00611359">
      <w:pPr>
        <w:pStyle w:val="Heading1"/>
      </w:pPr>
      <w:bookmarkStart w:id="12" w:name="O_361042"/>
      <w:bookmarkEnd w:id="12"/>
      <w:r w:rsidRPr="00611359">
        <w:t>Unit Sector(s)</w:t>
      </w:r>
    </w:p>
    <w:p w:rsidR="00000000" w:rsidRPr="00611359" w:rsidRDefault="00232295" w:rsidP="00611359">
      <w:pPr>
        <w:pStyle w:val="BodyText"/>
      </w:pPr>
      <w:r w:rsidRPr="00611359">
        <w:t>Not applicable.</w:t>
      </w:r>
    </w:p>
    <w:p w:rsidR="00000000" w:rsidRPr="00611359" w:rsidRDefault="00232295" w:rsidP="00611359"/>
    <w:sectPr w:rsidR="00000000" w:rsidRPr="00611359" w:rsidSect="00611359">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2295">
      <w:r>
        <w:separator/>
      </w:r>
    </w:p>
  </w:endnote>
  <w:endnote w:type="continuationSeparator" w:id="0">
    <w:p w:rsidR="00000000" w:rsidRDefault="0023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59" w:rsidRDefault="00611359">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232295" w:rsidRDefault="00232295" w:rsidP="00232295">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59" w:rsidRDefault="00611359">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95" w:rsidRDefault="00232295" w:rsidP="00611359">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5</w:t>
    </w:r>
    <w:r>
      <w:fldChar w:fldCharType="end"/>
    </w:r>
    <w:r>
      <w:t xml:space="preserve"> of </w:t>
    </w:r>
    <w:fldSimple w:instr=" NUMPAGES  \* Arabic  \* MERGEFORMAT ">
      <w:r>
        <w:rPr>
          <w:noProof/>
        </w:rPr>
        <w:t>6</w:t>
      </w:r>
    </w:fldSimple>
  </w:p>
  <w:p w:rsidR="00232295" w:rsidRDefault="00232295" w:rsidP="00611359">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Government Skills Australia</w:t>
      </w:r>
    </w:fldSimple>
  </w:p>
  <w:p w:rsidR="00232295" w:rsidRDefault="00232295" w:rsidP="00611359">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2295">
      <w:r>
        <w:separator/>
      </w:r>
    </w:p>
  </w:footnote>
  <w:footnote w:type="continuationSeparator" w:id="0">
    <w:p w:rsidR="00000000" w:rsidRDefault="00232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59" w:rsidRDefault="00611359">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59" w:rsidRPr="00232295" w:rsidRDefault="00232295" w:rsidP="00232295">
    <w:pPr>
      <w:pStyle w:val="BodyText"/>
    </w:pPr>
    <w:r>
      <w:rPr>
        <w:noProof/>
        <w:lang w:eastAsia="en-AU"/>
      </w:rPr>
      <w:drawing>
        <wp:anchor distT="0" distB="0" distL="114300" distR="114300" simplePos="0" relativeHeight="251659264" behindDoc="1" locked="0" layoutInCell="1" allowOverlap="1" wp14:anchorId="5E9F8876" wp14:editId="2943017E">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59" w:rsidRDefault="00611359">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95" w:rsidRPr="002D2AF8" w:rsidRDefault="00232295" w:rsidP="00611359">
    <w:pPr>
      <w:pStyle w:val="Header"/>
      <w:framePr w:wrap="around"/>
    </w:pPr>
    <w:fldSimple w:instr=" TITLE   \* MERGEFORMAT ">
      <w:r>
        <w:t>PUACOM001C Communicate in the workplace</w:t>
      </w:r>
    </w:fldSimple>
    <w:r>
      <w:tab/>
      <w:t xml:space="preserve">Date this document was generated: </w:t>
    </w:r>
    <w:r>
      <w:fldChar w:fldCharType="begin"/>
    </w:r>
    <w:r>
      <w:instrText xml:space="preserve"> CREATEDATE  \@ "d MMMM yyyy"  \* MERGEFORMAT </w:instrText>
    </w:r>
    <w:r>
      <w:fldChar w:fldCharType="separate"/>
    </w:r>
    <w:r>
      <w:rPr>
        <w:noProof/>
      </w:rPr>
      <w:t>19 August 2012</w:t>
    </w:r>
    <w:r>
      <w:fldChar w:fldCharType="end"/>
    </w:r>
  </w:p>
  <w:p w:rsidR="00232295" w:rsidRDefault="00232295" w:rsidP="00611359">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9"/>
    <w:multiLevelType w:val="singleLevel"/>
    <w:tmpl w:val="B7DC175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FFFFFFFE"/>
    <w:multiLevelType w:val="singleLevel"/>
    <w:tmpl w:val="708C0654"/>
    <w:lvl w:ilvl="0">
      <w:numFmt w:val="bullet"/>
      <w:lvlText w:val="*"/>
      <w:lvlJc w:val="left"/>
    </w:lvl>
  </w:abstractNum>
  <w:abstractNum w:abstractNumId="8">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0">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2">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3">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13"/>
  </w:num>
  <w:num w:numId="8">
    <w:abstractNumId w:val="10"/>
  </w:num>
  <w:num w:numId="9">
    <w:abstractNumId w:val="14"/>
  </w:num>
  <w:num w:numId="10">
    <w:abstractNumId w:val="12"/>
  </w:num>
  <w:num w:numId="11">
    <w:abstractNumId w:val="8"/>
  </w:num>
  <w:num w:numId="12">
    <w:abstractNumId w:val="11"/>
  </w:num>
  <w:num w:numId="13">
    <w:abstractNumId w:val="9"/>
  </w:num>
  <w:num w:numId="14">
    <w:abstractNumId w:val="5"/>
  </w:num>
  <w:num w:numId="15">
    <w:abstractNumId w:val="7"/>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1359"/>
    <w:rsid w:val="00232295"/>
    <w:rsid w:val="00611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59"/>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611359"/>
    <w:pPr>
      <w:spacing w:before="360" w:after="60"/>
      <w:outlineLvl w:val="0"/>
    </w:pPr>
    <w:rPr>
      <w:sz w:val="32"/>
    </w:rPr>
  </w:style>
  <w:style w:type="paragraph" w:styleId="Heading2">
    <w:name w:val="heading 2"/>
    <w:basedOn w:val="HeadingBase"/>
    <w:next w:val="BodyText"/>
    <w:link w:val="Heading2Char"/>
    <w:qFormat/>
    <w:rsid w:val="00611359"/>
    <w:pPr>
      <w:keepLines/>
      <w:spacing w:before="240" w:after="120"/>
      <w:outlineLvl w:val="1"/>
    </w:pPr>
    <w:rPr>
      <w:sz w:val="28"/>
      <w:szCs w:val="40"/>
    </w:rPr>
  </w:style>
  <w:style w:type="paragraph" w:styleId="Heading3">
    <w:name w:val="heading 3"/>
    <w:basedOn w:val="HeadingBase"/>
    <w:next w:val="BodyText"/>
    <w:link w:val="Heading3Char"/>
    <w:qFormat/>
    <w:rsid w:val="00611359"/>
    <w:pPr>
      <w:spacing w:before="180" w:after="120"/>
      <w:outlineLvl w:val="2"/>
    </w:pPr>
    <w:rPr>
      <w:spacing w:val="-10"/>
      <w:kern w:val="32"/>
    </w:rPr>
  </w:style>
  <w:style w:type="paragraph" w:styleId="Heading4">
    <w:name w:val="heading 4"/>
    <w:basedOn w:val="HeadingBase"/>
    <w:next w:val="BodyText"/>
    <w:link w:val="Heading4Char"/>
    <w:qFormat/>
    <w:rsid w:val="00611359"/>
    <w:pPr>
      <w:spacing w:before="160" w:after="120"/>
      <w:outlineLvl w:val="3"/>
    </w:pPr>
    <w:rPr>
      <w:sz w:val="22"/>
    </w:rPr>
  </w:style>
  <w:style w:type="paragraph" w:styleId="Heading5">
    <w:name w:val="heading 5"/>
    <w:basedOn w:val="HeadingBase"/>
    <w:next w:val="Normal"/>
    <w:link w:val="Heading5Char"/>
    <w:qFormat/>
    <w:rsid w:val="00611359"/>
    <w:pPr>
      <w:spacing w:before="80"/>
      <w:outlineLvl w:val="4"/>
    </w:pPr>
    <w:rPr>
      <w:color w:val="918585"/>
      <w:sz w:val="20"/>
    </w:rPr>
  </w:style>
  <w:style w:type="paragraph" w:styleId="Heading6">
    <w:name w:val="heading 6"/>
    <w:basedOn w:val="HeadingBase"/>
    <w:next w:val="Normal"/>
    <w:link w:val="Heading6Char"/>
    <w:qFormat/>
    <w:rsid w:val="00611359"/>
    <w:pPr>
      <w:spacing w:before="60"/>
      <w:outlineLvl w:val="5"/>
    </w:pPr>
    <w:rPr>
      <w:color w:val="918585"/>
      <w:sz w:val="20"/>
    </w:rPr>
  </w:style>
  <w:style w:type="paragraph" w:styleId="Heading7">
    <w:name w:val="heading 7"/>
    <w:basedOn w:val="Normal"/>
    <w:next w:val="Normal"/>
    <w:link w:val="Heading7Char"/>
    <w:qFormat/>
    <w:rsid w:val="00611359"/>
    <w:pPr>
      <w:ind w:left="720"/>
      <w:outlineLvl w:val="6"/>
    </w:pPr>
    <w:rPr>
      <w:i/>
    </w:rPr>
  </w:style>
  <w:style w:type="paragraph" w:styleId="Heading8">
    <w:name w:val="heading 8"/>
    <w:basedOn w:val="Normal"/>
    <w:next w:val="Normal"/>
    <w:link w:val="Heading8Char"/>
    <w:qFormat/>
    <w:rsid w:val="00611359"/>
    <w:pPr>
      <w:ind w:left="720"/>
      <w:outlineLvl w:val="7"/>
    </w:pPr>
    <w:rPr>
      <w:i/>
    </w:rPr>
  </w:style>
  <w:style w:type="paragraph" w:styleId="Heading9">
    <w:name w:val="heading 9"/>
    <w:basedOn w:val="Normal"/>
    <w:next w:val="Normal"/>
    <w:link w:val="Heading9Char"/>
    <w:qFormat/>
    <w:rsid w:val="00611359"/>
    <w:pPr>
      <w:ind w:left="720"/>
      <w:outlineLvl w:val="8"/>
    </w:pPr>
    <w:rPr>
      <w:i/>
    </w:rPr>
  </w:style>
  <w:style w:type="character" w:default="1" w:styleId="DefaultParagraphFont">
    <w:name w:val="Default Paragraph Font"/>
    <w:uiPriority w:val="1"/>
    <w:unhideWhenUsed/>
    <w:rsid w:val="006113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1359"/>
  </w:style>
  <w:style w:type="character" w:customStyle="1" w:styleId="Heading1Char">
    <w:name w:val="Heading 1 Char"/>
    <w:basedOn w:val="DefaultParagraphFont"/>
    <w:link w:val="Heading1"/>
    <w:rsid w:val="00611359"/>
    <w:rPr>
      <w:rFonts w:ascii="Times New Roman" w:eastAsia="Times New Roman" w:hAnsi="Times New Roman" w:cs="Times New Roman"/>
      <w:b/>
      <w:sz w:val="32"/>
      <w:szCs w:val="20"/>
      <w:lang w:eastAsia="en-US"/>
    </w:rPr>
  </w:style>
  <w:style w:type="paragraph" w:styleId="BodyText">
    <w:name w:val="Body Text"/>
    <w:basedOn w:val="Normal"/>
    <w:link w:val="BodyTextChar"/>
    <w:rsid w:val="00611359"/>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611359"/>
    <w:rPr>
      <w:rFonts w:ascii="Times New Roman" w:eastAsia="Times New Roman" w:hAnsi="Times New Roman" w:cs="Times New Roman"/>
      <w:sz w:val="24"/>
      <w:lang w:eastAsia="en-US"/>
    </w:rPr>
  </w:style>
  <w:style w:type="paragraph" w:styleId="Footer">
    <w:name w:val="footer"/>
    <w:basedOn w:val="Normal"/>
    <w:link w:val="FooterChar"/>
    <w:rsid w:val="00611359"/>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611359"/>
    <w:rPr>
      <w:rFonts w:ascii="Times New Roman" w:eastAsia="Times New Roman" w:hAnsi="Times New Roman" w:cs="Times New Roman"/>
      <w:sz w:val="16"/>
      <w:lang w:eastAsia="en-US"/>
    </w:rPr>
  </w:style>
  <w:style w:type="paragraph" w:styleId="List">
    <w:name w:val="List"/>
    <w:basedOn w:val="BodyText"/>
    <w:next w:val="BodyText"/>
    <w:rsid w:val="00611359"/>
    <w:pPr>
      <w:tabs>
        <w:tab w:val="left" w:pos="340"/>
      </w:tabs>
      <w:spacing w:before="60" w:after="60"/>
      <w:ind w:left="340" w:hanging="340"/>
    </w:pPr>
  </w:style>
  <w:style w:type="paragraph" w:styleId="ListBullet">
    <w:name w:val="List Bullet"/>
    <w:basedOn w:val="List"/>
    <w:rsid w:val="00611359"/>
    <w:pPr>
      <w:numPr>
        <w:numId w:val="12"/>
      </w:numPr>
      <w:tabs>
        <w:tab w:val="clear" w:pos="340"/>
      </w:tabs>
      <w:spacing w:before="40" w:after="40"/>
    </w:pPr>
  </w:style>
  <w:style w:type="character" w:customStyle="1" w:styleId="SpecialBold">
    <w:name w:val="Special Bold"/>
    <w:basedOn w:val="DefaultParagraphFont"/>
    <w:rsid w:val="00611359"/>
    <w:rPr>
      <w:b/>
      <w:spacing w:val="0"/>
    </w:rPr>
  </w:style>
  <w:style w:type="paragraph" w:customStyle="1" w:styleId="SuperHeading">
    <w:name w:val="SuperHeading"/>
    <w:basedOn w:val="Normal"/>
    <w:rsid w:val="00611359"/>
    <w:pPr>
      <w:spacing w:before="240" w:after="120"/>
      <w:outlineLvl w:val="0"/>
    </w:pPr>
    <w:rPr>
      <w:rFonts w:ascii="Times New Roman" w:hAnsi="Times New Roman"/>
      <w:b/>
      <w:sz w:val="28"/>
    </w:rPr>
  </w:style>
  <w:style w:type="paragraph" w:customStyle="1" w:styleId="BodyTextRight">
    <w:name w:val="Body Text Right"/>
    <w:basedOn w:val="BodyText"/>
    <w:rsid w:val="00611359"/>
    <w:pPr>
      <w:spacing w:before="0" w:after="0"/>
      <w:jc w:val="right"/>
    </w:pPr>
  </w:style>
  <w:style w:type="paragraph" w:customStyle="1" w:styleId="AllowPageBreak">
    <w:name w:val="AllowPageBreak"/>
    <w:rsid w:val="00611359"/>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BoldandItalics">
    <w:name w:val="Bold and Italics"/>
    <w:qFormat/>
    <w:rsid w:val="00611359"/>
    <w:rPr>
      <w:b/>
      <w:i/>
      <w:u w:val="none"/>
    </w:rPr>
  </w:style>
  <w:style w:type="character" w:customStyle="1" w:styleId="Heading2Char">
    <w:name w:val="Heading 2 Char"/>
    <w:basedOn w:val="DefaultParagraphFont"/>
    <w:link w:val="Heading2"/>
    <w:rsid w:val="00611359"/>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611359"/>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611359"/>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611359"/>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611359"/>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611359"/>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611359"/>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611359"/>
    <w:rPr>
      <w:rFonts w:ascii="Courier New" w:eastAsia="Times New Roman" w:hAnsi="Courier New" w:cs="Times New Roman"/>
      <w:i/>
      <w:szCs w:val="20"/>
      <w:lang w:eastAsia="en-US"/>
    </w:rPr>
  </w:style>
  <w:style w:type="paragraph" w:customStyle="1" w:styleId="HeadingBase">
    <w:name w:val="Heading Base"/>
    <w:rsid w:val="00611359"/>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611359"/>
    <w:pPr>
      <w:tabs>
        <w:tab w:val="right" w:leader="dot" w:pos="9072"/>
      </w:tabs>
      <w:ind w:left="567"/>
    </w:pPr>
    <w:rPr>
      <w:szCs w:val="22"/>
    </w:rPr>
  </w:style>
  <w:style w:type="paragraph" w:customStyle="1" w:styleId="TOCBase">
    <w:name w:val="TOC Base"/>
    <w:rsid w:val="00611359"/>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611359"/>
    <w:pPr>
      <w:tabs>
        <w:tab w:val="right" w:leader="dot" w:pos="9072"/>
      </w:tabs>
      <w:spacing w:before="40" w:after="40"/>
      <w:ind w:left="284"/>
    </w:pPr>
    <w:rPr>
      <w:rFonts w:ascii="Times New Roman" w:hAnsi="Times New Roman"/>
    </w:rPr>
  </w:style>
  <w:style w:type="paragraph" w:styleId="TOC1">
    <w:name w:val="toc 1"/>
    <w:basedOn w:val="TOCBase"/>
    <w:next w:val="Normal"/>
    <w:rsid w:val="00611359"/>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611359"/>
    <w:pPr>
      <w:spacing w:before="5040"/>
      <w:jc w:val="center"/>
    </w:pPr>
    <w:rPr>
      <w:sz w:val="48"/>
      <w:szCs w:val="72"/>
      <w:lang w:val="en-US"/>
    </w:rPr>
  </w:style>
  <w:style w:type="character" w:customStyle="1" w:styleId="TitleChar">
    <w:name w:val="Title Char"/>
    <w:basedOn w:val="DefaultParagraphFont"/>
    <w:link w:val="Title"/>
    <w:rsid w:val="00611359"/>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611359"/>
    <w:pPr>
      <w:tabs>
        <w:tab w:val="left" w:pos="3600"/>
        <w:tab w:val="left" w:pos="3958"/>
      </w:tabs>
    </w:pPr>
  </w:style>
  <w:style w:type="paragraph" w:customStyle="1" w:styleId="Note">
    <w:name w:val="Note"/>
    <w:basedOn w:val="BodyText"/>
    <w:rsid w:val="00611359"/>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611359"/>
    <w:pPr>
      <w:framePr w:wrap="auto" w:hAnchor="text" w:y="6049"/>
    </w:pPr>
    <w:rPr>
      <w:color w:val="000000"/>
      <w:sz w:val="40"/>
    </w:rPr>
  </w:style>
  <w:style w:type="paragraph" w:customStyle="1" w:styleId="TOCTitle">
    <w:name w:val="TOCTitle"/>
    <w:basedOn w:val="Heading1"/>
    <w:rsid w:val="00611359"/>
    <w:pPr>
      <w:spacing w:after="240"/>
      <w:jc w:val="center"/>
      <w:outlineLvl w:val="9"/>
    </w:pPr>
    <w:rPr>
      <w:caps/>
    </w:rPr>
  </w:style>
  <w:style w:type="paragraph" w:customStyle="1" w:styleId="Version">
    <w:name w:val="Version"/>
    <w:rsid w:val="00611359"/>
    <w:pPr>
      <w:spacing w:before="5600" w:after="0" w:line="240" w:lineRule="auto"/>
    </w:pPr>
    <w:rPr>
      <w:rFonts w:ascii="Times New Roman" w:eastAsia="Times New Roman" w:hAnsi="Times New Roman" w:cs="Times New Roman"/>
      <w:b/>
      <w:sz w:val="20"/>
      <w:szCs w:val="72"/>
      <w:lang w:val="en-US" w:eastAsia="en-US"/>
    </w:rPr>
  </w:style>
  <w:style w:type="paragraph" w:styleId="ListBullet2">
    <w:name w:val="List Bullet 2"/>
    <w:basedOn w:val="List2"/>
    <w:rsid w:val="00611359"/>
    <w:pPr>
      <w:numPr>
        <w:numId w:val="13"/>
      </w:numPr>
      <w:tabs>
        <w:tab w:val="clear" w:pos="680"/>
      </w:tabs>
    </w:pPr>
  </w:style>
  <w:style w:type="paragraph" w:styleId="Index1">
    <w:name w:val="index 1"/>
    <w:basedOn w:val="Normal"/>
    <w:next w:val="Normal"/>
    <w:semiHidden/>
    <w:rsid w:val="00611359"/>
    <w:pPr>
      <w:keepNext w:val="0"/>
      <w:tabs>
        <w:tab w:val="right" w:pos="4176"/>
      </w:tabs>
      <w:ind w:left="198" w:hanging="198"/>
    </w:pPr>
    <w:rPr>
      <w:rFonts w:ascii="Garamond" w:hAnsi="Garamond"/>
    </w:rPr>
  </w:style>
  <w:style w:type="paragraph" w:styleId="IndexHeading">
    <w:name w:val="index heading"/>
    <w:basedOn w:val="Normal"/>
    <w:next w:val="Index1"/>
    <w:semiHidden/>
    <w:rsid w:val="00611359"/>
    <w:pPr>
      <w:spacing w:before="120" w:after="120"/>
    </w:pPr>
    <w:rPr>
      <w:rFonts w:ascii="Arial" w:hAnsi="Arial"/>
      <w:b/>
      <w:color w:val="918585"/>
      <w:sz w:val="24"/>
    </w:rPr>
  </w:style>
  <w:style w:type="paragraph" w:styleId="Header">
    <w:name w:val="header"/>
    <w:basedOn w:val="Normal"/>
    <w:link w:val="HeaderChar"/>
    <w:rsid w:val="00611359"/>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611359"/>
    <w:rPr>
      <w:rFonts w:ascii="Times New Roman" w:eastAsia="Times New Roman" w:hAnsi="Times New Roman" w:cs="Times New Roman"/>
      <w:sz w:val="16"/>
      <w:szCs w:val="20"/>
      <w:lang w:val="en-GB" w:eastAsia="en-US"/>
    </w:rPr>
  </w:style>
  <w:style w:type="paragraph" w:customStyle="1" w:styleId="Chapter">
    <w:name w:val="Chapter"/>
    <w:basedOn w:val="Normal"/>
    <w:rsid w:val="00611359"/>
    <w:pPr>
      <w:spacing w:before="240"/>
    </w:pPr>
    <w:rPr>
      <w:rFonts w:ascii="Times New Roman" w:hAnsi="Times New Roman"/>
      <w:smallCaps/>
      <w:spacing w:val="80"/>
      <w:sz w:val="28"/>
    </w:rPr>
  </w:style>
  <w:style w:type="paragraph" w:customStyle="1" w:styleId="InChapter">
    <w:name w:val="InChapter"/>
    <w:basedOn w:val="Heading3"/>
    <w:rsid w:val="00611359"/>
    <w:pPr>
      <w:spacing w:after="240"/>
      <w:outlineLvl w:val="9"/>
    </w:pPr>
    <w:rPr>
      <w:noProof/>
    </w:rPr>
  </w:style>
  <w:style w:type="paragraph" w:styleId="Index2">
    <w:name w:val="index 2"/>
    <w:basedOn w:val="Normal"/>
    <w:next w:val="Normal"/>
    <w:semiHidden/>
    <w:rsid w:val="00611359"/>
    <w:pPr>
      <w:tabs>
        <w:tab w:val="right" w:pos="4176"/>
      </w:tabs>
      <w:ind w:left="568" w:hanging="284"/>
    </w:pPr>
    <w:rPr>
      <w:rFonts w:ascii="Garamond" w:hAnsi="Garamond"/>
    </w:rPr>
  </w:style>
  <w:style w:type="paragraph" w:customStyle="1" w:styleId="Byline">
    <w:name w:val="Byline"/>
    <w:rsid w:val="00611359"/>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611359"/>
    <w:pPr>
      <w:tabs>
        <w:tab w:val="clear" w:pos="3600"/>
        <w:tab w:val="clear" w:pos="3958"/>
      </w:tabs>
      <w:jc w:val="right"/>
    </w:pPr>
  </w:style>
  <w:style w:type="character" w:styleId="Emphasis">
    <w:name w:val="Emphasis"/>
    <w:basedOn w:val="DefaultParagraphFont"/>
    <w:qFormat/>
    <w:rsid w:val="00611359"/>
    <w:rPr>
      <w:i/>
    </w:rPr>
  </w:style>
  <w:style w:type="paragraph" w:styleId="Caption">
    <w:name w:val="caption"/>
    <w:basedOn w:val="BodyText"/>
    <w:next w:val="Normal"/>
    <w:qFormat/>
    <w:rsid w:val="00611359"/>
    <w:pPr>
      <w:framePr w:w="2268" w:hSpace="181" w:vSpace="181" w:wrap="around" w:vAnchor="text" w:hAnchor="page" w:x="1135" w:y="285" w:anchorLock="1"/>
    </w:pPr>
    <w:rPr>
      <w:i/>
    </w:rPr>
  </w:style>
  <w:style w:type="paragraph" w:customStyle="1" w:styleId="MiniTOCTitle">
    <w:name w:val="MiniTOCTitle"/>
    <w:basedOn w:val="Heading4"/>
    <w:rsid w:val="00611359"/>
    <w:pPr>
      <w:spacing w:before="240"/>
      <w:outlineLvl w:val="9"/>
    </w:pPr>
    <w:rPr>
      <w:noProof/>
      <w:sz w:val="24"/>
    </w:rPr>
  </w:style>
  <w:style w:type="paragraph" w:customStyle="1" w:styleId="MiniTOCItem">
    <w:name w:val="MiniTOCItem"/>
    <w:basedOn w:val="ListBullet"/>
    <w:rsid w:val="00611359"/>
    <w:pPr>
      <w:numPr>
        <w:numId w:val="0"/>
      </w:numPr>
      <w:tabs>
        <w:tab w:val="right" w:leader="dot" w:pos="6521"/>
      </w:tabs>
      <w:spacing w:before="0" w:after="0"/>
    </w:pPr>
  </w:style>
  <w:style w:type="paragraph" w:customStyle="1" w:styleId="TOFTitle">
    <w:name w:val="TOFTitle"/>
    <w:basedOn w:val="TOCTitle"/>
    <w:rsid w:val="00611359"/>
  </w:style>
  <w:style w:type="paragraph" w:styleId="TableofFigures">
    <w:name w:val="table of figures"/>
    <w:basedOn w:val="Normal"/>
    <w:next w:val="Normal"/>
    <w:semiHidden/>
    <w:rsid w:val="00611359"/>
    <w:pPr>
      <w:tabs>
        <w:tab w:val="right" w:leader="dot" w:pos="9072"/>
      </w:tabs>
      <w:ind w:left="970" w:hanging="403"/>
    </w:pPr>
    <w:rPr>
      <w:rFonts w:ascii="Times New Roman" w:hAnsi="Times New Roman"/>
      <w:b/>
    </w:rPr>
  </w:style>
  <w:style w:type="paragraph" w:styleId="ListNumber">
    <w:name w:val="List Number"/>
    <w:basedOn w:val="List"/>
    <w:rsid w:val="00611359"/>
    <w:pPr>
      <w:numPr>
        <w:numId w:val="10"/>
      </w:numPr>
    </w:pPr>
  </w:style>
  <w:style w:type="character" w:customStyle="1" w:styleId="WingdingSymbols">
    <w:name w:val="Wingding Symbols"/>
    <w:rsid w:val="00611359"/>
    <w:rPr>
      <w:rFonts w:ascii="Wingdings" w:hAnsi="Wingdings"/>
    </w:rPr>
  </w:style>
  <w:style w:type="paragraph" w:customStyle="1" w:styleId="TableHeading">
    <w:name w:val="Table Heading"/>
    <w:basedOn w:val="HeadingBase"/>
    <w:rsid w:val="00611359"/>
    <w:pPr>
      <w:keepLines/>
      <w:pBdr>
        <w:bottom w:val="single" w:sz="6" w:space="1" w:color="918585"/>
      </w:pBdr>
      <w:spacing w:before="240"/>
    </w:pPr>
  </w:style>
  <w:style w:type="character" w:customStyle="1" w:styleId="HotSpot">
    <w:name w:val="HotSpot"/>
    <w:rsid w:val="00611359"/>
    <w:rPr>
      <w:color w:val="0033CC"/>
      <w:u w:val="none"/>
    </w:rPr>
  </w:style>
  <w:style w:type="paragraph" w:styleId="Index3">
    <w:name w:val="index 3"/>
    <w:basedOn w:val="ListNumber2"/>
    <w:next w:val="Normal"/>
    <w:semiHidden/>
    <w:rsid w:val="00611359"/>
    <w:pPr>
      <w:numPr>
        <w:numId w:val="0"/>
      </w:numPr>
      <w:tabs>
        <w:tab w:val="right" w:leader="dot" w:pos="4176"/>
      </w:tabs>
    </w:pPr>
  </w:style>
  <w:style w:type="paragraph" w:styleId="ListNumber2">
    <w:name w:val="List Number 2"/>
    <w:basedOn w:val="List2"/>
    <w:rsid w:val="00611359"/>
    <w:pPr>
      <w:numPr>
        <w:numId w:val="9"/>
      </w:numPr>
      <w:tabs>
        <w:tab w:val="clear" w:pos="1060"/>
      </w:tabs>
    </w:pPr>
  </w:style>
  <w:style w:type="paragraph" w:customStyle="1" w:styleId="MarginNote">
    <w:name w:val="Margin Note"/>
    <w:basedOn w:val="BodyText"/>
    <w:rsid w:val="00611359"/>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611359"/>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611359"/>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611359"/>
    <w:rPr>
      <w:sz w:val="32"/>
    </w:rPr>
  </w:style>
  <w:style w:type="paragraph" w:customStyle="1" w:styleId="HeadingProcedure">
    <w:name w:val="Heading Procedure"/>
    <w:basedOn w:val="HeadingBase"/>
    <w:next w:val="Normal"/>
    <w:rsid w:val="00611359"/>
    <w:pPr>
      <w:tabs>
        <w:tab w:val="left" w:pos="0"/>
      </w:tabs>
      <w:spacing w:before="120" w:after="60"/>
    </w:pPr>
    <w:rPr>
      <w:i/>
      <w:color w:val="918585"/>
      <w:sz w:val="22"/>
    </w:rPr>
  </w:style>
  <w:style w:type="paragraph" w:customStyle="1" w:styleId="TableBodyText">
    <w:name w:val="Table Body Text"/>
    <w:basedOn w:val="BodyText"/>
    <w:rsid w:val="00611359"/>
    <w:pPr>
      <w:spacing w:before="60" w:after="60"/>
    </w:pPr>
  </w:style>
  <w:style w:type="paragraph" w:styleId="ListContinue">
    <w:name w:val="List Continue"/>
    <w:basedOn w:val="List"/>
    <w:rsid w:val="00611359"/>
    <w:pPr>
      <w:ind w:firstLine="0"/>
    </w:pPr>
  </w:style>
  <w:style w:type="paragraph" w:customStyle="1" w:styleId="ListNote">
    <w:name w:val="List Note"/>
    <w:basedOn w:val="List"/>
    <w:rsid w:val="00611359"/>
    <w:pPr>
      <w:pBdr>
        <w:top w:val="single" w:sz="6" w:space="2" w:color="918585"/>
        <w:bottom w:val="single" w:sz="6" w:space="2" w:color="918585"/>
      </w:pBdr>
      <w:tabs>
        <w:tab w:val="left" w:pos="1021"/>
      </w:tabs>
      <w:ind w:firstLine="0"/>
    </w:pPr>
  </w:style>
  <w:style w:type="paragraph" w:customStyle="1" w:styleId="Warning">
    <w:name w:val="Warning"/>
    <w:basedOn w:val="BodyText"/>
    <w:rsid w:val="00611359"/>
    <w:pPr>
      <w:shd w:val="clear" w:color="auto" w:fill="D9D9D9"/>
      <w:tabs>
        <w:tab w:val="left" w:pos="992"/>
      </w:tabs>
      <w:ind w:left="119" w:right="119"/>
    </w:pPr>
    <w:rPr>
      <w:sz w:val="20"/>
    </w:rPr>
  </w:style>
  <w:style w:type="paragraph" w:customStyle="1" w:styleId="MarginIcons">
    <w:name w:val="Margin Icons"/>
    <w:basedOn w:val="BodyText"/>
    <w:rsid w:val="00611359"/>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611359"/>
    <w:rPr>
      <w:rFonts w:ascii="Courier New" w:hAnsi="Courier New"/>
    </w:rPr>
  </w:style>
  <w:style w:type="paragraph" w:customStyle="1" w:styleId="NoteBullet">
    <w:name w:val="Note Bullet"/>
    <w:basedOn w:val="Note"/>
    <w:rsid w:val="00611359"/>
    <w:pPr>
      <w:tabs>
        <w:tab w:val="clear" w:pos="680"/>
      </w:tabs>
      <w:spacing w:before="60" w:after="60"/>
    </w:pPr>
  </w:style>
  <w:style w:type="paragraph" w:customStyle="1" w:styleId="SubHeading2">
    <w:name w:val="SubHeading2"/>
    <w:basedOn w:val="HeadingBase"/>
    <w:rsid w:val="00611359"/>
    <w:pPr>
      <w:spacing w:before="240" w:after="60"/>
    </w:pPr>
    <w:rPr>
      <w:sz w:val="20"/>
    </w:rPr>
  </w:style>
  <w:style w:type="paragraph" w:customStyle="1" w:styleId="SubHeading1">
    <w:name w:val="SubHeading1"/>
    <w:basedOn w:val="HeadingBase"/>
    <w:rsid w:val="00611359"/>
    <w:pPr>
      <w:spacing w:before="240" w:after="60"/>
    </w:pPr>
    <w:rPr>
      <w:color w:val="918585"/>
      <w:sz w:val="22"/>
    </w:rPr>
  </w:style>
  <w:style w:type="paragraph" w:customStyle="1" w:styleId="SideHeading">
    <w:name w:val="Side Heading"/>
    <w:basedOn w:val="HeadingBase"/>
    <w:rsid w:val="00611359"/>
    <w:pPr>
      <w:framePr w:w="2268" w:h="567" w:hSpace="181" w:vSpace="181" w:wrap="around" w:vAnchor="text" w:hAnchor="page" w:x="1419" w:y="370" w:anchorLock="1"/>
    </w:pPr>
    <w:rPr>
      <w:sz w:val="22"/>
    </w:rPr>
  </w:style>
  <w:style w:type="paragraph" w:customStyle="1" w:styleId="TableListBullet">
    <w:name w:val="Table List Bullet"/>
    <w:basedOn w:val="ListBullet"/>
    <w:rsid w:val="00611359"/>
    <w:pPr>
      <w:tabs>
        <w:tab w:val="num" w:pos="360"/>
      </w:tabs>
    </w:pPr>
  </w:style>
  <w:style w:type="paragraph" w:styleId="PlainText">
    <w:name w:val="Plain Text"/>
    <w:basedOn w:val="Normal"/>
    <w:link w:val="PlainTextChar"/>
    <w:rsid w:val="00611359"/>
    <w:rPr>
      <w:sz w:val="20"/>
    </w:rPr>
  </w:style>
  <w:style w:type="character" w:customStyle="1" w:styleId="PlainTextChar">
    <w:name w:val="Plain Text Char"/>
    <w:basedOn w:val="DefaultParagraphFont"/>
    <w:link w:val="PlainText"/>
    <w:rsid w:val="00611359"/>
    <w:rPr>
      <w:rFonts w:ascii="Courier New" w:eastAsia="Times New Roman" w:hAnsi="Courier New" w:cs="Times New Roman"/>
      <w:sz w:val="20"/>
      <w:szCs w:val="20"/>
      <w:lang w:eastAsia="en-US"/>
    </w:rPr>
  </w:style>
  <w:style w:type="character" w:customStyle="1" w:styleId="MenuOption">
    <w:name w:val="Menu Option"/>
    <w:basedOn w:val="DefaultParagraphFont"/>
    <w:rsid w:val="00611359"/>
    <w:rPr>
      <w:b/>
      <w:smallCaps/>
    </w:rPr>
  </w:style>
  <w:style w:type="paragraph" w:customStyle="1" w:styleId="TableListNumber">
    <w:name w:val="Table List Number"/>
    <w:basedOn w:val="ListNumber"/>
    <w:rsid w:val="00611359"/>
    <w:pPr>
      <w:numPr>
        <w:numId w:val="0"/>
      </w:numPr>
    </w:pPr>
  </w:style>
  <w:style w:type="paragraph" w:styleId="TOC4">
    <w:name w:val="toc 4"/>
    <w:basedOn w:val="TOCBase"/>
    <w:next w:val="Normal"/>
    <w:semiHidden/>
    <w:rsid w:val="00611359"/>
    <w:pPr>
      <w:tabs>
        <w:tab w:val="right" w:leader="dot" w:pos="9071"/>
      </w:tabs>
      <w:ind w:left="1701"/>
    </w:pPr>
  </w:style>
  <w:style w:type="paragraph" w:customStyle="1" w:styleId="ListAlpha">
    <w:name w:val="List Alpha"/>
    <w:basedOn w:val="List"/>
    <w:rsid w:val="00611359"/>
    <w:pPr>
      <w:numPr>
        <w:numId w:val="8"/>
      </w:numPr>
    </w:pPr>
  </w:style>
  <w:style w:type="paragraph" w:customStyle="1" w:styleId="ListAlpha2">
    <w:name w:val="List Alpha 2"/>
    <w:basedOn w:val="List2"/>
    <w:rsid w:val="00611359"/>
    <w:pPr>
      <w:numPr>
        <w:numId w:val="7"/>
      </w:numPr>
    </w:pPr>
  </w:style>
  <w:style w:type="paragraph" w:styleId="List2">
    <w:name w:val="List 2"/>
    <w:basedOn w:val="BodyText"/>
    <w:rsid w:val="00611359"/>
    <w:pPr>
      <w:tabs>
        <w:tab w:val="left" w:pos="680"/>
      </w:tabs>
      <w:spacing w:before="60" w:after="60"/>
      <w:ind w:left="680" w:hanging="340"/>
    </w:pPr>
  </w:style>
  <w:style w:type="paragraph" w:styleId="List3">
    <w:name w:val="List 3"/>
    <w:basedOn w:val="BodyText"/>
    <w:rsid w:val="00611359"/>
    <w:pPr>
      <w:tabs>
        <w:tab w:val="left" w:pos="1021"/>
      </w:tabs>
      <w:spacing w:before="60" w:after="60"/>
      <w:ind w:left="1020" w:hanging="340"/>
    </w:pPr>
  </w:style>
  <w:style w:type="paragraph" w:styleId="List4">
    <w:name w:val="List 4"/>
    <w:basedOn w:val="BodyText"/>
    <w:rsid w:val="00611359"/>
    <w:pPr>
      <w:tabs>
        <w:tab w:val="left" w:pos="1361"/>
      </w:tabs>
      <w:spacing w:before="60" w:after="60"/>
      <w:ind w:left="1361" w:hanging="340"/>
    </w:pPr>
  </w:style>
  <w:style w:type="paragraph" w:styleId="List5">
    <w:name w:val="List 5"/>
    <w:basedOn w:val="BodyText"/>
    <w:rsid w:val="00611359"/>
    <w:pPr>
      <w:tabs>
        <w:tab w:val="left" w:pos="1701"/>
      </w:tabs>
      <w:spacing w:before="60" w:after="60"/>
      <w:ind w:left="1701" w:hanging="340"/>
    </w:pPr>
  </w:style>
  <w:style w:type="paragraph" w:styleId="ListBullet3">
    <w:name w:val="List Bullet 3"/>
    <w:basedOn w:val="List3"/>
    <w:rsid w:val="00611359"/>
    <w:pPr>
      <w:numPr>
        <w:numId w:val="14"/>
      </w:numPr>
      <w:tabs>
        <w:tab w:val="clear" w:pos="1021"/>
      </w:tabs>
      <w:ind w:left="1037" w:hanging="357"/>
    </w:pPr>
  </w:style>
  <w:style w:type="paragraph" w:styleId="ListBullet4">
    <w:name w:val="List Bullet 4"/>
    <w:basedOn w:val="List4"/>
    <w:rsid w:val="00611359"/>
    <w:pPr>
      <w:numPr>
        <w:numId w:val="2"/>
      </w:numPr>
    </w:pPr>
  </w:style>
  <w:style w:type="paragraph" w:styleId="ListBullet5">
    <w:name w:val="List Bullet 5"/>
    <w:basedOn w:val="List5"/>
    <w:rsid w:val="00611359"/>
    <w:pPr>
      <w:numPr>
        <w:numId w:val="3"/>
      </w:numPr>
    </w:pPr>
  </w:style>
  <w:style w:type="paragraph" w:styleId="ListContinue2">
    <w:name w:val="List Continue 2"/>
    <w:basedOn w:val="List2"/>
    <w:rsid w:val="00611359"/>
    <w:pPr>
      <w:ind w:firstLine="0"/>
    </w:pPr>
  </w:style>
  <w:style w:type="paragraph" w:styleId="ListContinue3">
    <w:name w:val="List Continue 3"/>
    <w:basedOn w:val="List3"/>
    <w:rsid w:val="00611359"/>
    <w:pPr>
      <w:ind w:left="1021" w:firstLine="0"/>
    </w:pPr>
  </w:style>
  <w:style w:type="paragraph" w:styleId="ListContinue4">
    <w:name w:val="List Continue 4"/>
    <w:basedOn w:val="List4"/>
    <w:rsid w:val="00611359"/>
    <w:pPr>
      <w:ind w:firstLine="0"/>
    </w:pPr>
  </w:style>
  <w:style w:type="paragraph" w:styleId="ListContinue5">
    <w:name w:val="List Continue 5"/>
    <w:basedOn w:val="List5"/>
    <w:rsid w:val="00611359"/>
    <w:pPr>
      <w:ind w:firstLine="0"/>
    </w:pPr>
  </w:style>
  <w:style w:type="paragraph" w:styleId="ListNumber3">
    <w:name w:val="List Number 3"/>
    <w:basedOn w:val="List3"/>
    <w:rsid w:val="00611359"/>
    <w:pPr>
      <w:numPr>
        <w:numId w:val="4"/>
      </w:numPr>
    </w:pPr>
  </w:style>
  <w:style w:type="paragraph" w:styleId="ListNumber4">
    <w:name w:val="List Number 4"/>
    <w:basedOn w:val="List4"/>
    <w:rsid w:val="00611359"/>
    <w:pPr>
      <w:numPr>
        <w:numId w:val="5"/>
      </w:numPr>
    </w:pPr>
  </w:style>
  <w:style w:type="paragraph" w:styleId="ListNumber5">
    <w:name w:val="List Number 5"/>
    <w:basedOn w:val="List5"/>
    <w:rsid w:val="00611359"/>
    <w:pPr>
      <w:numPr>
        <w:numId w:val="6"/>
      </w:numPr>
    </w:pPr>
  </w:style>
  <w:style w:type="paragraph" w:styleId="BlockText">
    <w:name w:val="Block Text"/>
    <w:basedOn w:val="Normal"/>
    <w:rsid w:val="00611359"/>
    <w:pPr>
      <w:spacing w:after="120"/>
      <w:ind w:left="1440" w:right="1440"/>
    </w:pPr>
  </w:style>
  <w:style w:type="character" w:customStyle="1" w:styleId="Subscript">
    <w:name w:val="Subscript"/>
    <w:basedOn w:val="DefaultParagraphFont"/>
    <w:rsid w:val="00611359"/>
    <w:rPr>
      <w:sz w:val="16"/>
      <w:vertAlign w:val="subscript"/>
    </w:rPr>
  </w:style>
  <w:style w:type="character" w:customStyle="1" w:styleId="Superscript">
    <w:name w:val="Superscript"/>
    <w:basedOn w:val="DefaultParagraphFont"/>
    <w:rsid w:val="00611359"/>
    <w:rPr>
      <w:sz w:val="16"/>
      <w:vertAlign w:val="superscript"/>
    </w:rPr>
  </w:style>
  <w:style w:type="character" w:customStyle="1" w:styleId="Symbols">
    <w:name w:val="Symbols"/>
    <w:basedOn w:val="DefaultParagraphFont"/>
    <w:rsid w:val="00611359"/>
    <w:rPr>
      <w:rFonts w:ascii="Symbol" w:hAnsi="Symbol"/>
    </w:rPr>
  </w:style>
  <w:style w:type="character" w:customStyle="1" w:styleId="MenuOptions">
    <w:name w:val="Menu Options"/>
    <w:basedOn w:val="DefaultParagraphFont"/>
    <w:rsid w:val="00611359"/>
    <w:rPr>
      <w:rFonts w:ascii="Arial Narrow" w:hAnsi="Arial Narrow"/>
      <w:smallCaps/>
    </w:rPr>
  </w:style>
  <w:style w:type="character" w:customStyle="1" w:styleId="Buttons">
    <w:name w:val="Buttons"/>
    <w:basedOn w:val="DefaultParagraphFont"/>
    <w:rsid w:val="00611359"/>
    <w:rPr>
      <w:b/>
    </w:rPr>
  </w:style>
  <w:style w:type="character" w:customStyle="1" w:styleId="Underlined">
    <w:name w:val="Underlined"/>
    <w:basedOn w:val="DefaultParagraphFont"/>
    <w:rsid w:val="00611359"/>
    <w:rPr>
      <w:u w:val="single"/>
    </w:rPr>
  </w:style>
  <w:style w:type="paragraph" w:customStyle="1" w:styleId="TableBodyTextRight">
    <w:name w:val="Table Body Text Right"/>
    <w:basedOn w:val="TableBodyText"/>
    <w:rsid w:val="00611359"/>
    <w:pPr>
      <w:widowControl w:val="0"/>
      <w:autoSpaceDE w:val="0"/>
      <w:autoSpaceDN w:val="0"/>
      <w:adjustRightInd w:val="0"/>
      <w:jc w:val="right"/>
    </w:pPr>
    <w:rPr>
      <w:rFonts w:cs="Arial"/>
      <w:szCs w:val="18"/>
    </w:rPr>
  </w:style>
  <w:style w:type="paragraph" w:customStyle="1" w:styleId="CopyrightText">
    <w:name w:val="Copyright Text"/>
    <w:basedOn w:val="BodyText"/>
    <w:rsid w:val="00611359"/>
    <w:rPr>
      <w:sz w:val="18"/>
    </w:rPr>
  </w:style>
  <w:style w:type="paragraph" w:customStyle="1" w:styleId="BodySmallRight">
    <w:name w:val="Body Small Right"/>
    <w:basedOn w:val="BodyTextRight"/>
    <w:rsid w:val="00611359"/>
    <w:rPr>
      <w:sz w:val="18"/>
      <w:szCs w:val="18"/>
    </w:rPr>
  </w:style>
  <w:style w:type="paragraph" w:customStyle="1" w:styleId="MarginEdition">
    <w:name w:val="Margin Edition"/>
    <w:basedOn w:val="MarginNote"/>
    <w:rsid w:val="00611359"/>
    <w:pPr>
      <w:spacing w:before="0" w:after="0"/>
    </w:pPr>
    <w:rPr>
      <w:rFonts w:ascii="Times New Roman" w:hAnsi="Times New Roman"/>
      <w:color w:val="999999"/>
    </w:rPr>
  </w:style>
  <w:style w:type="paragraph" w:customStyle="1" w:styleId="Spacer">
    <w:name w:val="Spacer"/>
    <w:basedOn w:val="Normal"/>
    <w:rsid w:val="00611359"/>
    <w:rPr>
      <w:sz w:val="2"/>
      <w:szCs w:val="2"/>
    </w:rPr>
  </w:style>
  <w:style w:type="character" w:customStyle="1" w:styleId="Small">
    <w:name w:val="Small"/>
    <w:basedOn w:val="DefaultParagraphFont"/>
    <w:rsid w:val="00611359"/>
    <w:rPr>
      <w:sz w:val="16"/>
    </w:rPr>
  </w:style>
  <w:style w:type="paragraph" w:customStyle="1" w:styleId="WideTable">
    <w:name w:val="Wide Table"/>
    <w:basedOn w:val="Normal"/>
    <w:rsid w:val="00611359"/>
    <w:pPr>
      <w:ind w:left="-1418"/>
    </w:pPr>
    <w:rPr>
      <w:sz w:val="2"/>
      <w:szCs w:val="2"/>
    </w:rPr>
  </w:style>
  <w:style w:type="character" w:styleId="PageNumber">
    <w:name w:val="page number"/>
    <w:basedOn w:val="DefaultParagraphFont"/>
    <w:rsid w:val="00611359"/>
  </w:style>
  <w:style w:type="paragraph" w:styleId="Quote">
    <w:name w:val="Quote"/>
    <w:basedOn w:val="Heading1"/>
    <w:link w:val="QuoteChar"/>
    <w:qFormat/>
    <w:rsid w:val="00611359"/>
    <w:rPr>
      <w:b w:val="0"/>
      <w:sz w:val="72"/>
      <w:szCs w:val="72"/>
      <w:lang w:val="en-NZ"/>
    </w:rPr>
  </w:style>
  <w:style w:type="character" w:customStyle="1" w:styleId="QuoteChar">
    <w:name w:val="Quote Char"/>
    <w:basedOn w:val="DefaultParagraphFont"/>
    <w:link w:val="Quote"/>
    <w:rsid w:val="00611359"/>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611359"/>
    <w:pPr>
      <w:pageBreakBefore/>
    </w:pPr>
  </w:style>
  <w:style w:type="paragraph" w:customStyle="1" w:styleId="Border">
    <w:name w:val="Border"/>
    <w:basedOn w:val="Normal"/>
    <w:qFormat/>
    <w:rsid w:val="00611359"/>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611359"/>
    <w:rPr>
      <w:b/>
      <w:bCs/>
      <w:i/>
      <w:iCs/>
      <w:color w:val="auto"/>
    </w:rPr>
  </w:style>
  <w:style w:type="paragraph" w:styleId="IntenseQuote">
    <w:name w:val="Intense Quote"/>
    <w:basedOn w:val="Normal"/>
    <w:next w:val="Normal"/>
    <w:link w:val="IntenseQuoteChar"/>
    <w:uiPriority w:val="30"/>
    <w:qFormat/>
    <w:rsid w:val="00611359"/>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611359"/>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611359"/>
    <w:rPr>
      <w:smallCaps/>
      <w:color w:val="auto"/>
      <w:u w:val="single"/>
    </w:rPr>
  </w:style>
  <w:style w:type="character" w:styleId="IntenseReference">
    <w:name w:val="Intense Reference"/>
    <w:basedOn w:val="DefaultParagraphFont"/>
    <w:uiPriority w:val="32"/>
    <w:qFormat/>
    <w:rsid w:val="00611359"/>
    <w:rPr>
      <w:b/>
      <w:bCs/>
      <w:smallCaps/>
      <w:color w:val="auto"/>
      <w:spacing w:val="5"/>
      <w:u w:val="single"/>
    </w:rPr>
  </w:style>
  <w:style w:type="paragraph" w:customStyle="1" w:styleId="2ColumnHeading">
    <w:name w:val="2Column Heading"/>
    <w:basedOn w:val="BodyText"/>
    <w:qFormat/>
    <w:rsid w:val="00611359"/>
    <w:pPr>
      <w:spacing w:after="60"/>
      <w:ind w:left="-2268"/>
    </w:pPr>
    <w:rPr>
      <w:b/>
    </w:rPr>
  </w:style>
  <w:style w:type="paragraph" w:customStyle="1" w:styleId="Heading1TOC">
    <w:name w:val="Heading1 TOC"/>
    <w:basedOn w:val="Normal"/>
    <w:qFormat/>
    <w:rsid w:val="00611359"/>
    <w:pPr>
      <w:spacing w:before="240" w:after="120"/>
    </w:pPr>
    <w:rPr>
      <w:rFonts w:ascii="Times New Roman" w:hAnsi="Times New Roman"/>
      <w:b/>
      <w:sz w:val="32"/>
    </w:rPr>
  </w:style>
  <w:style w:type="paragraph" w:customStyle="1" w:styleId="Heading2TOC">
    <w:name w:val="Heading2 TOC"/>
    <w:basedOn w:val="Normal"/>
    <w:qFormat/>
    <w:rsid w:val="00611359"/>
    <w:pPr>
      <w:spacing w:before="240" w:after="60"/>
    </w:pPr>
    <w:rPr>
      <w:rFonts w:ascii="Times New Roman" w:hAnsi="Times New Roman"/>
      <w:b/>
      <w:sz w:val="28"/>
    </w:rPr>
  </w:style>
  <w:style w:type="character" w:customStyle="1" w:styleId="Underline">
    <w:name w:val="Underline"/>
    <w:basedOn w:val="DefaultParagraphFont"/>
    <w:qFormat/>
    <w:rsid w:val="00611359"/>
    <w:rPr>
      <w:u w:val="single"/>
    </w:rPr>
  </w:style>
  <w:style w:type="paragraph" w:styleId="BalloonText">
    <w:name w:val="Balloon Text"/>
    <w:basedOn w:val="Normal"/>
    <w:link w:val="BalloonTextChar"/>
    <w:rsid w:val="00611359"/>
    <w:rPr>
      <w:rFonts w:ascii="Tahoma" w:hAnsi="Tahoma" w:cs="Tahoma"/>
      <w:sz w:val="16"/>
      <w:szCs w:val="16"/>
    </w:rPr>
  </w:style>
  <w:style w:type="character" w:customStyle="1" w:styleId="BalloonTextChar">
    <w:name w:val="Balloon Text Char"/>
    <w:basedOn w:val="DefaultParagraphFont"/>
    <w:link w:val="BalloonText"/>
    <w:rsid w:val="00611359"/>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611359"/>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611359"/>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611359"/>
    <w:rPr>
      <w:b/>
      <w:color w:val="660033"/>
      <w:spacing w:val="0"/>
    </w:rPr>
  </w:style>
  <w:style w:type="paragraph" w:customStyle="1" w:styleId="Nameditemlist">
    <w:name w:val="Named item list"/>
    <w:basedOn w:val="BodyText"/>
    <w:qFormat/>
    <w:rsid w:val="00611359"/>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794</Words>
  <Characters>5104</Characters>
  <Application>Microsoft Office Word</Application>
  <DocSecurity>0</DocSecurity>
  <Lines>205</Lines>
  <Paragraphs>127</Paragraphs>
  <ScaleCrop>false</ScaleCrop>
  <Company>Author-it Software Corporation Ltd.</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PUACOM001C Communicate in the workplace</dc:title>
  <dc:subject>Approved</dc:subject>
  <dc:creator>Government Skills Australia</dc:creator>
  <cp:keywords>Revision Number: 2</cp:keywords>
  <dc:description>Copyright © 1996-2007 Author-it Software Corporation Ltd., all rights reserved.</dc:description>
  <cp:lastModifiedBy>TPCMS</cp:lastModifiedBy>
  <cp:revision>3</cp:revision>
  <dcterms:created xsi:type="dcterms:W3CDTF">2012-08-19T07:45:00Z</dcterms:created>
  <dcterms:modified xsi:type="dcterms:W3CDTF">2012-08-19T07:45:00Z</dcterms:modified>
</cp:coreProperties>
</file>