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B3C" w:rsidRDefault="006A6B3C" w:rsidP="006A6B3C">
      <w:pPr>
        <w:pStyle w:val="Title"/>
      </w:pPr>
      <w:fldSimple w:instr=" TITLE   \* MERGEFORMAT ">
        <w:r>
          <w:t>PSPBDR009 Analyse surveillance products</w:t>
        </w:r>
      </w:fldSimple>
    </w:p>
    <w:p w:rsidR="006A6B3C" w:rsidRDefault="006A6B3C" w:rsidP="006A6B3C">
      <w:pPr>
        <w:pStyle w:val="Version"/>
        <w:sectPr w:rsidR="006A6B3C" w:rsidSect="001412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412CE" w:rsidRDefault="006A6B3C" w:rsidP="001412CE">
      <w:pPr>
        <w:pStyle w:val="SuperHeading"/>
      </w:pPr>
      <w:r w:rsidRPr="001412CE">
        <w:lastRenderedPageBreak/>
        <w:t>PSPBDR009 Analyse surveillance products</w:t>
      </w:r>
    </w:p>
    <w:p w:rsidR="00000000" w:rsidRPr="001412CE" w:rsidRDefault="006A6B3C" w:rsidP="001412CE">
      <w:pPr>
        <w:pStyle w:val="Heading1"/>
      </w:pPr>
      <w:bookmarkStart w:id="1" w:name="O_813863"/>
      <w:bookmarkEnd w:id="1"/>
      <w:r w:rsidRPr="001412C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00000" w:rsidTr="006A6B3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TableHeading"/>
              <w:rPr>
                <w:lang w:val="en-NZ"/>
              </w:rPr>
            </w:pPr>
            <w:r w:rsidRPr="001412CE">
              <w:t>Release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TableHeading"/>
              <w:rPr>
                <w:lang w:val="en-NZ"/>
              </w:rPr>
            </w:pPr>
            <w:r w:rsidRPr="001412CE">
              <w:t>Comments</w:t>
            </w:r>
          </w:p>
        </w:tc>
      </w:tr>
      <w:tr w:rsidR="00000000" w:rsidRPr="001412CE" w:rsidTr="006A6B3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BodyText"/>
              <w:rPr>
                <w:lang w:val="en-NZ"/>
              </w:rPr>
            </w:pPr>
            <w:r w:rsidRPr="001412CE">
              <w:t>1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BodyText"/>
            </w:pPr>
            <w:r w:rsidRPr="001412CE">
              <w:t xml:space="preserve">This unit was released in PSP Public Sector Training Package release 1.0 and meets the Standards for Training Packages. </w:t>
            </w:r>
          </w:p>
          <w:p w:rsidR="00000000" w:rsidRPr="001412CE" w:rsidRDefault="006A6B3C" w:rsidP="001412CE">
            <w:pPr>
              <w:pStyle w:val="BodyText"/>
            </w:pPr>
          </w:p>
          <w:p w:rsidR="00000000" w:rsidRPr="001412CE" w:rsidRDefault="006A6B3C" w:rsidP="001412CE">
            <w:pPr>
              <w:pStyle w:val="BodyText"/>
            </w:pPr>
            <w:r w:rsidRPr="001412CE">
              <w:t>This unit supersedes and is equivalent to PSPBORD404A Analyse surveillance products.</w:t>
            </w:r>
          </w:p>
          <w:p w:rsidR="00000000" w:rsidRPr="001412CE" w:rsidRDefault="006A6B3C" w:rsidP="001412CE">
            <w:pPr>
              <w:pStyle w:val="BodyText"/>
            </w:pPr>
          </w:p>
          <w:p w:rsidR="00000000" w:rsidRPr="001412CE" w:rsidRDefault="006A6B3C" w:rsidP="001412CE">
            <w:pPr>
              <w:pStyle w:val="ListBullet"/>
            </w:pPr>
            <w:r w:rsidRPr="001412CE">
              <w:t>Unit c</w:t>
            </w:r>
            <w:r w:rsidRPr="001412CE">
              <w:t>ode updated</w:t>
            </w:r>
          </w:p>
          <w:p w:rsidR="00000000" w:rsidRPr="001412CE" w:rsidRDefault="006A6B3C" w:rsidP="001412CE">
            <w:pPr>
              <w:pStyle w:val="ListBullet"/>
            </w:pPr>
            <w:r w:rsidRPr="001412CE">
              <w:t>Content and formatting updated to comply with the new standards</w:t>
            </w:r>
          </w:p>
          <w:p w:rsidR="00000000" w:rsidRPr="001412CE" w:rsidRDefault="006A6B3C" w:rsidP="001412CE">
            <w:pPr>
              <w:pStyle w:val="ListBullet"/>
            </w:pPr>
            <w:r w:rsidRPr="001412CE">
              <w:t>All PC transitioned from passive to active voice</w:t>
            </w:r>
          </w:p>
        </w:tc>
      </w:tr>
    </w:tbl>
    <w:p w:rsidR="00000000" w:rsidRPr="001412CE" w:rsidRDefault="006A6B3C" w:rsidP="001412CE">
      <w:pPr>
        <w:pStyle w:val="BodyText"/>
      </w:pPr>
    </w:p>
    <w:p w:rsidR="00000000" w:rsidRPr="001412CE" w:rsidRDefault="006A6B3C" w:rsidP="001412CE">
      <w:pPr>
        <w:pStyle w:val="AllowPageBreak"/>
      </w:pPr>
    </w:p>
    <w:p w:rsidR="00000000" w:rsidRPr="001412CE" w:rsidRDefault="006A6B3C" w:rsidP="001412CE">
      <w:pPr>
        <w:pStyle w:val="Heading1"/>
      </w:pPr>
      <w:bookmarkStart w:id="2" w:name="O_813864"/>
      <w:bookmarkEnd w:id="2"/>
      <w:r w:rsidRPr="001412CE">
        <w:t>Application</w:t>
      </w:r>
    </w:p>
    <w:p w:rsidR="00000000" w:rsidRPr="001412CE" w:rsidRDefault="006A6B3C" w:rsidP="006A6B3C">
      <w:pPr>
        <w:pStyle w:val="BodyText"/>
      </w:pPr>
      <w:r w:rsidRPr="001412CE">
        <w:t>This unit describes the skills required to receive and assess surveillance products against tasking requirements. It includes receiving surveillance products, assessing photographs, and processing, analysing, storing and disseminating information.</w:t>
      </w:r>
    </w:p>
    <w:p w:rsidR="00000000" w:rsidRPr="001412CE" w:rsidRDefault="006A6B3C" w:rsidP="006A6B3C">
      <w:pPr>
        <w:pStyle w:val="BodyText"/>
      </w:pPr>
      <w:r w:rsidRPr="001412CE">
        <w:t>This un</w:t>
      </w:r>
      <w:r w:rsidRPr="001412CE">
        <w:t>it applies to those working in roles responsible for the analysis of surveillance products.</w:t>
      </w:r>
    </w:p>
    <w:p w:rsidR="00000000" w:rsidRPr="001412CE" w:rsidRDefault="006A6B3C" w:rsidP="006A6B3C">
      <w:pPr>
        <w:pStyle w:val="BodyText"/>
      </w:pPr>
      <w:r w:rsidRPr="001412CE">
        <w:t>The skills and knowledge described in this unit must be applied within the legislative, regulatory and policy environment in which they are carried out. Organisati</w:t>
      </w:r>
      <w:r w:rsidRPr="001412CE">
        <w:t>onal policies and procedures must be consulted and adhered to.</w:t>
      </w:r>
    </w:p>
    <w:p w:rsidR="00000000" w:rsidRPr="001412CE" w:rsidRDefault="006A6B3C" w:rsidP="006A6B3C">
      <w:pPr>
        <w:pStyle w:val="BodyText"/>
      </w:pPr>
      <w:r w:rsidRPr="001412CE">
        <w:t>Those undertaking this unit would work autonomously consulting with others as required, performing routine tasks in a range of familiar contexts.</w:t>
      </w:r>
    </w:p>
    <w:p w:rsidR="00000000" w:rsidRPr="001412CE" w:rsidRDefault="006A6B3C" w:rsidP="006A6B3C">
      <w:pPr>
        <w:pStyle w:val="BodyText"/>
      </w:pPr>
      <w:r w:rsidRPr="001412CE">
        <w:t>No licensing, legislative or certification re</w:t>
      </w:r>
      <w:r w:rsidRPr="001412CE">
        <w:t>quirements apply to unit at the time of publication.</w:t>
      </w:r>
    </w:p>
    <w:p w:rsidR="00000000" w:rsidRPr="001412CE" w:rsidRDefault="006A6B3C" w:rsidP="001412CE">
      <w:pPr>
        <w:pStyle w:val="Heading1"/>
      </w:pPr>
      <w:bookmarkStart w:id="3" w:name="O_813866"/>
      <w:bookmarkEnd w:id="3"/>
      <w:r w:rsidRPr="001412CE">
        <w:t>Competency Field</w:t>
      </w:r>
    </w:p>
    <w:p w:rsidR="00000000" w:rsidRPr="001412CE" w:rsidRDefault="006A6B3C" w:rsidP="006A6B3C">
      <w:pPr>
        <w:pStyle w:val="BodyText"/>
      </w:pPr>
      <w:r w:rsidRPr="001412CE">
        <w:t>Border protection</w:t>
      </w:r>
    </w:p>
    <w:p w:rsidR="00000000" w:rsidRPr="001412CE" w:rsidRDefault="006A6B3C" w:rsidP="001412CE">
      <w:pPr>
        <w:pStyle w:val="Heading1"/>
      </w:pPr>
      <w:bookmarkStart w:id="4" w:name="O_813868"/>
      <w:bookmarkEnd w:id="4"/>
      <w:r w:rsidRPr="001412C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03"/>
        <w:gridCol w:w="6804"/>
      </w:tblGrid>
      <w:tr w:rsidR="00000000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TableHeading"/>
              <w:rPr>
                <w:lang w:val="en-NZ"/>
              </w:rPr>
            </w:pPr>
            <w:r w:rsidRPr="001412CE">
              <w:t>ELEMENTS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TableHeading"/>
              <w:rPr>
                <w:lang w:val="en-NZ"/>
              </w:rPr>
            </w:pPr>
            <w:r w:rsidRPr="001412CE">
              <w:t>PERFORMANCE CRITERIA</w:t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BodyText"/>
              <w:rPr>
                <w:lang w:val="en-NZ"/>
              </w:rPr>
            </w:pPr>
            <w:r w:rsidRPr="001412CE">
              <w:t>Elements describe the essential outcomes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BodyText"/>
              <w:rPr>
                <w:lang w:val="en-NZ"/>
              </w:rPr>
            </w:pPr>
            <w:r w:rsidRPr="001412CE">
              <w:t>Performance criteria describe the performance needed to demonstrate achievement of the element. Where bold italicised text is used, further information is detailed in the range of conditions section.</w:t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rPr>
                <w:rStyle w:val="SpecialBold"/>
              </w:rPr>
              <w:t>1.</w:t>
            </w:r>
            <w:r w:rsidRPr="001412CE">
              <w:rPr>
                <w:rStyle w:val="SpecialBold"/>
              </w:rPr>
              <w:tab/>
              <w:t>Receive surveillance product/s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List"/>
            </w:pPr>
            <w:r w:rsidRPr="001412CE">
              <w:t>1.1</w:t>
            </w:r>
            <w:r w:rsidRPr="001412CE">
              <w:tab/>
              <w:t>Receive and proce</w:t>
            </w:r>
            <w:r w:rsidRPr="001412CE">
              <w:t>ss post-mission reports and photographs at the conclusion of each flight.</w:t>
            </w:r>
          </w:p>
          <w:p w:rsidR="00000000" w:rsidRPr="001412CE" w:rsidRDefault="006A6B3C" w:rsidP="001412CE">
            <w:pPr>
              <w:pStyle w:val="List"/>
            </w:pPr>
            <w:r w:rsidRPr="001412CE">
              <w:t>1.2</w:t>
            </w:r>
            <w:r w:rsidRPr="001412CE">
              <w:tab/>
              <w:t>Receive post-mission information in accordance with standard operating procedures.</w:t>
            </w:r>
          </w:p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t>1.3</w:t>
            </w:r>
            <w:r w:rsidRPr="001412CE">
              <w:tab/>
              <w:t>Check post-mission information against the tasking and address any shortfall.</w:t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rPr>
                <w:rStyle w:val="SpecialBold"/>
              </w:rPr>
              <w:t>2.</w:t>
            </w:r>
            <w:r w:rsidRPr="001412CE">
              <w:rPr>
                <w:rStyle w:val="SpecialBold"/>
              </w:rPr>
              <w:tab/>
              <w:t>Assess ph</w:t>
            </w:r>
            <w:r w:rsidRPr="001412CE">
              <w:rPr>
                <w:rStyle w:val="SpecialBold"/>
              </w:rPr>
              <w:t>otographs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List"/>
            </w:pPr>
            <w:r w:rsidRPr="001412CE">
              <w:t>2.1</w:t>
            </w:r>
            <w:r w:rsidRPr="001412CE">
              <w:tab/>
              <w:t>Process and review photographs.</w:t>
            </w:r>
          </w:p>
          <w:p w:rsidR="00000000" w:rsidRPr="001412CE" w:rsidRDefault="006A6B3C" w:rsidP="001412CE">
            <w:pPr>
              <w:pStyle w:val="List"/>
            </w:pPr>
            <w:r w:rsidRPr="001412CE">
              <w:t>2.2</w:t>
            </w:r>
            <w:r w:rsidRPr="001412CE">
              <w:tab/>
              <w:t>Assess and record contractor photography.</w:t>
            </w:r>
          </w:p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t>2.3</w:t>
            </w:r>
            <w:r w:rsidRPr="001412CE">
              <w:tab/>
              <w:t>Provide feedback to contractor within specified timeframe.</w:t>
            </w:r>
            <w:r w:rsidRPr="001412CE">
              <w:tab/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rPr>
                <w:rStyle w:val="SpecialBold"/>
              </w:rPr>
              <w:t>3.</w:t>
            </w:r>
            <w:r w:rsidRPr="001412CE">
              <w:rPr>
                <w:rStyle w:val="SpecialBold"/>
              </w:rPr>
              <w:tab/>
              <w:t>Process information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List"/>
            </w:pPr>
            <w:r w:rsidRPr="001412CE">
              <w:t>3.1</w:t>
            </w:r>
            <w:r w:rsidRPr="001412CE">
              <w:tab/>
              <w:t>Log information appropriately.</w:t>
            </w:r>
          </w:p>
          <w:p w:rsidR="00000000" w:rsidRPr="001412CE" w:rsidRDefault="006A6B3C" w:rsidP="001412CE">
            <w:pPr>
              <w:pStyle w:val="List"/>
            </w:pPr>
            <w:r w:rsidRPr="001412CE">
              <w:t>3.2</w:t>
            </w:r>
            <w:r w:rsidRPr="001412CE">
              <w:tab/>
              <w:t>Process information according to clie</w:t>
            </w:r>
            <w:r w:rsidRPr="001412CE">
              <w:t>nt requirements.</w:t>
            </w:r>
          </w:p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t>3.3</w:t>
            </w:r>
            <w:r w:rsidRPr="001412CE">
              <w:tab/>
              <w:t>Gather statistics against agreed criteria.</w:t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rPr>
                <w:rStyle w:val="SpecialBold"/>
              </w:rPr>
              <w:t>4.</w:t>
            </w:r>
            <w:r w:rsidRPr="001412CE">
              <w:rPr>
                <w:rStyle w:val="SpecialBold"/>
              </w:rPr>
              <w:tab/>
              <w:t>Analyse information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List"/>
            </w:pPr>
            <w:r w:rsidRPr="001412CE">
              <w:t>4.1</w:t>
            </w:r>
            <w:r w:rsidRPr="001412CE">
              <w:tab/>
              <w:t>Identify and convey information requiring immediate attention to clients.</w:t>
            </w:r>
          </w:p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t>4.2</w:t>
            </w:r>
            <w:r w:rsidRPr="001412CE">
              <w:tab/>
              <w:t>Identify possible changes to the operational plans.</w:t>
            </w:r>
          </w:p>
        </w:tc>
      </w:tr>
      <w:tr w:rsidR="00000000" w:rsidRPr="001412CE" w:rsidTr="001412CE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A6B3C" w:rsidP="001412CE">
            <w:pPr>
              <w:pStyle w:val="List"/>
              <w:rPr>
                <w:lang w:val="en-NZ"/>
              </w:rPr>
            </w:pPr>
            <w:r w:rsidRPr="001412CE">
              <w:rPr>
                <w:rStyle w:val="SpecialBold"/>
              </w:rPr>
              <w:t>5.</w:t>
            </w:r>
            <w:r w:rsidRPr="001412CE">
              <w:rPr>
                <w:rStyle w:val="SpecialBold"/>
              </w:rPr>
              <w:tab/>
            </w:r>
            <w:r w:rsidRPr="001412CE">
              <w:rPr>
                <w:rStyle w:val="SpecialBold"/>
              </w:rPr>
              <w:t>Store and disseminate information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412CE" w:rsidRDefault="006A6B3C" w:rsidP="001412CE">
            <w:pPr>
              <w:pStyle w:val="List"/>
            </w:pPr>
            <w:r w:rsidRPr="001412CE">
              <w:t>5.1</w:t>
            </w:r>
            <w:r w:rsidRPr="001412CE">
              <w:tab/>
              <w:t>Store information securely and in accordance with standard operating procedures.</w:t>
            </w:r>
          </w:p>
          <w:p w:rsidR="00000000" w:rsidRPr="001412CE" w:rsidRDefault="006A6B3C" w:rsidP="001412CE">
            <w:pPr>
              <w:pStyle w:val="List"/>
            </w:pPr>
            <w:r w:rsidRPr="001412CE">
              <w:t>5.2</w:t>
            </w:r>
            <w:r w:rsidRPr="001412CE">
              <w:tab/>
              <w:t>Disseminate information to the appropriate stakeholders in a secure manner.</w:t>
            </w:r>
          </w:p>
          <w:p w:rsidR="00000000" w:rsidRPr="001412CE" w:rsidRDefault="006A6B3C" w:rsidP="001412CE">
            <w:pPr>
              <w:pStyle w:val="List"/>
            </w:pPr>
            <w:r w:rsidRPr="001412CE">
              <w:t>5.3</w:t>
            </w:r>
            <w:r w:rsidRPr="001412CE">
              <w:tab/>
              <w:t>Seek feedback from stakeholders.</w:t>
            </w:r>
          </w:p>
        </w:tc>
      </w:tr>
    </w:tbl>
    <w:p w:rsidR="00000000" w:rsidRPr="001412CE" w:rsidRDefault="006A6B3C" w:rsidP="001412CE">
      <w:pPr>
        <w:pStyle w:val="BodyText"/>
      </w:pPr>
    </w:p>
    <w:p w:rsidR="00000000" w:rsidRPr="001412CE" w:rsidRDefault="006A6B3C" w:rsidP="001412CE">
      <w:pPr>
        <w:pStyle w:val="AllowPageBreak"/>
      </w:pPr>
    </w:p>
    <w:p w:rsidR="00000000" w:rsidRPr="001412CE" w:rsidRDefault="006A6B3C" w:rsidP="001412CE">
      <w:pPr>
        <w:pStyle w:val="Heading1"/>
      </w:pPr>
      <w:bookmarkStart w:id="5" w:name="O_813869"/>
      <w:bookmarkEnd w:id="5"/>
      <w:r w:rsidRPr="001412CE">
        <w:t>F</w:t>
      </w:r>
      <w:r w:rsidRPr="001412CE">
        <w:t>oundation Skills</w:t>
      </w:r>
    </w:p>
    <w:p w:rsidR="006A6B3C" w:rsidRDefault="006A6B3C" w:rsidP="006A6B3C">
      <w:pPr>
        <w:pStyle w:val="BodyText"/>
      </w:pPr>
      <w:r w:rsidRPr="001412CE">
        <w:t>Foundation skills are embedded within the elements and performance criteria of this unit.</w:t>
      </w:r>
    </w:p>
    <w:p w:rsidR="00000000" w:rsidRPr="001412CE" w:rsidRDefault="006A6B3C" w:rsidP="001412CE">
      <w:pPr>
        <w:pStyle w:val="Heading1"/>
      </w:pPr>
      <w:bookmarkStart w:id="6" w:name="O_813871"/>
      <w:bookmarkEnd w:id="6"/>
      <w:r w:rsidRPr="001412CE">
        <w:t>Unit Mapping Information</w:t>
      </w:r>
    </w:p>
    <w:p w:rsidR="00000000" w:rsidRPr="001412CE" w:rsidRDefault="006A6B3C" w:rsidP="006A6B3C">
      <w:pPr>
        <w:pStyle w:val="BodyText"/>
      </w:pPr>
      <w:r w:rsidRPr="001412CE">
        <w:t>This unit supersedes and is equivalent to PSPBORD404A Analyse surveillance products.</w:t>
      </w:r>
    </w:p>
    <w:p w:rsidR="00000000" w:rsidRPr="001412CE" w:rsidRDefault="006A6B3C" w:rsidP="001412CE">
      <w:pPr>
        <w:pStyle w:val="Heading1"/>
      </w:pPr>
      <w:bookmarkStart w:id="7" w:name="O_813878"/>
      <w:bookmarkEnd w:id="7"/>
      <w:r w:rsidRPr="001412CE">
        <w:t>Link</w:t>
      </w:r>
      <w:r w:rsidRPr="001412CE">
        <w:t>s</w:t>
      </w:r>
    </w:p>
    <w:p w:rsidR="00000000" w:rsidRPr="001412CE" w:rsidRDefault="006A6B3C" w:rsidP="006A6B3C">
      <w:pPr>
        <w:pStyle w:val="BodyText"/>
      </w:pPr>
      <w:r w:rsidRPr="001412CE">
        <w:t xml:space="preserve">Companion Volume implementation guides are found in VETNet - </w:t>
      </w:r>
      <w:hyperlink r:id="rId13" w:history="1">
        <w:r w:rsidRPr="001C452F">
          <w:rPr>
            <w:rStyle w:val="Hyperlink"/>
          </w:rPr>
          <w:t>https://vetnet.gov.au/Pages/TrainingDocs.aspx?q=bebbece7-ff48-4d2c-8876-405679019623</w:t>
        </w:r>
      </w:hyperlink>
    </w:p>
    <w:p w:rsidR="00000000" w:rsidRPr="001412CE" w:rsidRDefault="006A6B3C" w:rsidP="006A6B3C">
      <w:pPr>
        <w:pStyle w:val="BodyText"/>
      </w:pPr>
      <w:r w:rsidRPr="001412CE">
        <w:t xml:space="preserve">Companion Volume implementation guides are found in VETNet - </w:t>
      </w:r>
      <w:hyperlink r:id="rId14" w:history="1">
        <w:r w:rsidRPr="001C452F">
          <w:rPr>
            <w:rStyle w:val="Hyperlink"/>
          </w:rPr>
          <w:t>https://vetnet.gov.au/Pages/TrainingDocs.aspx?q=bebbece7-ff48-4d2c-8876-405679019623</w:t>
        </w:r>
      </w:hyperlink>
    </w:p>
    <w:p w:rsidR="00000000" w:rsidRPr="001412CE" w:rsidRDefault="006A6B3C" w:rsidP="006A6B3C">
      <w:pPr>
        <w:pStyle w:val="BodyText"/>
      </w:pPr>
      <w:r w:rsidRPr="001412CE">
        <w:t xml:space="preserve">Companion Volume implementation guides are found in VETNet - </w:t>
      </w:r>
      <w:hyperlink r:id="rId15" w:history="1">
        <w:r w:rsidRPr="001C452F">
          <w:rPr>
            <w:rStyle w:val="Hyperlink"/>
          </w:rPr>
          <w:t>https://vetnet.gov.au/Pages/TrainingDocs.aspx?q=bebbece7-ff48-4d2c-8876-405679019623</w:t>
        </w:r>
      </w:hyperlink>
    </w:p>
    <w:p w:rsidR="00000000" w:rsidRPr="001412CE" w:rsidRDefault="006A6B3C" w:rsidP="006A6B3C">
      <w:pPr>
        <w:pStyle w:val="BodyText"/>
      </w:pPr>
      <w:r w:rsidRPr="001412CE">
        <w:t xml:space="preserve">Companion Volume implementation guides are found in VETNet - </w:t>
      </w:r>
      <w:hyperlink r:id="rId16" w:history="1">
        <w:r w:rsidRPr="001C452F">
          <w:rPr>
            <w:rStyle w:val="Hyperlink"/>
          </w:rPr>
          <w:t>https://vetnet.gov.au/Pages/TrainingDocs.aspx?q=bebbece7-ff48-4d2c-8876-405679019623</w:t>
        </w:r>
      </w:hyperlink>
    </w:p>
    <w:p w:rsidR="00000000" w:rsidRPr="001412CE" w:rsidRDefault="006A6B3C" w:rsidP="001412CE"/>
    <w:sectPr w:rsidR="00000000" w:rsidRPr="001412CE" w:rsidSect="001412CE">
      <w:headerReference w:type="default" r:id="rId17"/>
      <w:footerReference w:type="default" r:id="rId18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2CE" w:rsidRDefault="001412CE" w:rsidP="001412CE">
      <w:r>
        <w:separator/>
      </w:r>
    </w:p>
  </w:endnote>
  <w:endnote w:type="continuationSeparator" w:id="0">
    <w:p w:rsidR="001412CE" w:rsidRDefault="001412CE" w:rsidP="00141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CE" w:rsidRDefault="001412C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CE" w:rsidRPr="006A6B3C" w:rsidRDefault="001412CE" w:rsidP="006A6B3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CE" w:rsidRDefault="001412C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B3C" w:rsidRDefault="006A6B3C" w:rsidP="001412C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A6B3C" w:rsidRDefault="006A6B3C" w:rsidP="001412C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A6B3C" w:rsidRDefault="006A6B3C" w:rsidP="001412C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2CE" w:rsidRDefault="001412CE" w:rsidP="001412CE">
      <w:r>
        <w:separator/>
      </w:r>
    </w:p>
  </w:footnote>
  <w:footnote w:type="continuationSeparator" w:id="0">
    <w:p w:rsidR="001412CE" w:rsidRDefault="001412CE" w:rsidP="00141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CE" w:rsidRDefault="001412C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B3C" w:rsidRDefault="006A6B3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AF2C987" wp14:editId="0F2A02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412CE" w:rsidRPr="006A6B3C" w:rsidRDefault="001412CE" w:rsidP="006A6B3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CE" w:rsidRDefault="001412C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B3C" w:rsidRPr="002D2AF8" w:rsidRDefault="006A6B3C" w:rsidP="001412CE">
    <w:pPr>
      <w:pStyle w:val="Header"/>
      <w:framePr w:wrap="around"/>
    </w:pPr>
    <w:fldSimple w:instr=" TITLE   \* MERGEFORMAT ">
      <w:r>
        <w:t>PSPBDR009 Analyse surveillance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April 2022</w:t>
    </w:r>
    <w:r>
      <w:fldChar w:fldCharType="end"/>
    </w:r>
  </w:p>
  <w:p w:rsidR="006A6B3C" w:rsidRDefault="006A6B3C" w:rsidP="001412C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71682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F3C43A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412CE"/>
    <w:rsid w:val="001412CE"/>
    <w:rsid w:val="006A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2C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412C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412C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412C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412C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412C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412C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412C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412C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412C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412C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412CE"/>
  </w:style>
  <w:style w:type="character" w:customStyle="1" w:styleId="Heading1Char">
    <w:name w:val="Heading 1 Char"/>
    <w:basedOn w:val="DefaultParagraphFont"/>
    <w:link w:val="Heading1"/>
    <w:rsid w:val="001412C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412C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412C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412C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412C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412CE"/>
    <w:rPr>
      <w:b/>
      <w:spacing w:val="0"/>
    </w:rPr>
  </w:style>
  <w:style w:type="paragraph" w:customStyle="1" w:styleId="SuperHeading">
    <w:name w:val="SuperHeading"/>
    <w:basedOn w:val="Normal"/>
    <w:rsid w:val="001412C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1412CE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1412C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412C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412C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412C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412C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412C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412C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412C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412C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412C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412C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412C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412C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412C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412C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412C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412C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412C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412C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412C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412C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412C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412C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412C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412C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412C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412C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412C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412C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412C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412C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412C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412C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412CE"/>
    <w:rPr>
      <w:i/>
    </w:rPr>
  </w:style>
  <w:style w:type="paragraph" w:styleId="Caption">
    <w:name w:val="caption"/>
    <w:basedOn w:val="BodyText"/>
    <w:next w:val="Normal"/>
    <w:qFormat/>
    <w:rsid w:val="001412C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412C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412C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412CE"/>
  </w:style>
  <w:style w:type="paragraph" w:styleId="TableofFigures">
    <w:name w:val="table of figures"/>
    <w:basedOn w:val="Normal"/>
    <w:next w:val="Normal"/>
    <w:semiHidden/>
    <w:rsid w:val="001412C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412C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412CE"/>
    <w:rPr>
      <w:rFonts w:ascii="Wingdings" w:hAnsi="Wingdings"/>
    </w:rPr>
  </w:style>
  <w:style w:type="character" w:customStyle="1" w:styleId="HotSpot">
    <w:name w:val="HotSpot"/>
    <w:rsid w:val="001412CE"/>
    <w:rPr>
      <w:color w:val="0033CC"/>
      <w:u w:val="none"/>
    </w:rPr>
  </w:style>
  <w:style w:type="paragraph" w:customStyle="1" w:styleId="BodyTextRight">
    <w:name w:val="Body Text Right"/>
    <w:basedOn w:val="BodyText"/>
    <w:rsid w:val="001412C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412C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412C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412C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412C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412C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412CE"/>
    <w:rPr>
      <w:sz w:val="32"/>
    </w:rPr>
  </w:style>
  <w:style w:type="paragraph" w:customStyle="1" w:styleId="HeadingProcedure">
    <w:name w:val="Heading Procedure"/>
    <w:basedOn w:val="HeadingBase"/>
    <w:next w:val="Normal"/>
    <w:rsid w:val="001412C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412CE"/>
    <w:pPr>
      <w:spacing w:before="60" w:after="60"/>
    </w:pPr>
  </w:style>
  <w:style w:type="paragraph" w:styleId="ListContinue">
    <w:name w:val="List Continue"/>
    <w:basedOn w:val="List"/>
    <w:rsid w:val="001412CE"/>
    <w:pPr>
      <w:ind w:firstLine="0"/>
    </w:pPr>
  </w:style>
  <w:style w:type="paragraph" w:customStyle="1" w:styleId="ListNote">
    <w:name w:val="List Note"/>
    <w:basedOn w:val="List"/>
    <w:rsid w:val="001412C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412C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412C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412CE"/>
    <w:rPr>
      <w:rFonts w:ascii="Courier New" w:hAnsi="Courier New"/>
    </w:rPr>
  </w:style>
  <w:style w:type="paragraph" w:customStyle="1" w:styleId="NoteBullet">
    <w:name w:val="Note Bullet"/>
    <w:basedOn w:val="Note"/>
    <w:rsid w:val="001412C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412C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412C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412C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412C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412C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412C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412CE"/>
    <w:rPr>
      <w:b/>
      <w:smallCaps/>
    </w:rPr>
  </w:style>
  <w:style w:type="paragraph" w:customStyle="1" w:styleId="TableListNumber">
    <w:name w:val="Table List Number"/>
    <w:basedOn w:val="ListNumber"/>
    <w:rsid w:val="001412C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412C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412CE"/>
    <w:pPr>
      <w:numPr>
        <w:numId w:val="8"/>
      </w:numPr>
    </w:pPr>
  </w:style>
  <w:style w:type="paragraph" w:customStyle="1" w:styleId="ListAlpha2">
    <w:name w:val="List Alpha 2"/>
    <w:basedOn w:val="List2"/>
    <w:rsid w:val="001412CE"/>
    <w:pPr>
      <w:numPr>
        <w:numId w:val="7"/>
      </w:numPr>
    </w:pPr>
  </w:style>
  <w:style w:type="paragraph" w:styleId="List2">
    <w:name w:val="List 2"/>
    <w:basedOn w:val="BodyText"/>
    <w:rsid w:val="001412C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412C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412C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412C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412C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412C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412CE"/>
    <w:pPr>
      <w:numPr>
        <w:numId w:val="3"/>
      </w:numPr>
    </w:pPr>
  </w:style>
  <w:style w:type="paragraph" w:styleId="ListContinue2">
    <w:name w:val="List Continue 2"/>
    <w:basedOn w:val="List2"/>
    <w:rsid w:val="001412CE"/>
    <w:pPr>
      <w:ind w:firstLine="0"/>
    </w:pPr>
  </w:style>
  <w:style w:type="paragraph" w:styleId="ListContinue3">
    <w:name w:val="List Continue 3"/>
    <w:basedOn w:val="List3"/>
    <w:rsid w:val="001412CE"/>
    <w:pPr>
      <w:ind w:left="1021" w:firstLine="0"/>
    </w:pPr>
  </w:style>
  <w:style w:type="paragraph" w:styleId="ListContinue4">
    <w:name w:val="List Continue 4"/>
    <w:basedOn w:val="List4"/>
    <w:rsid w:val="001412CE"/>
    <w:pPr>
      <w:ind w:firstLine="0"/>
    </w:pPr>
  </w:style>
  <w:style w:type="paragraph" w:styleId="ListContinue5">
    <w:name w:val="List Continue 5"/>
    <w:basedOn w:val="List5"/>
    <w:rsid w:val="001412CE"/>
    <w:pPr>
      <w:ind w:firstLine="0"/>
    </w:pPr>
  </w:style>
  <w:style w:type="paragraph" w:styleId="ListNumber3">
    <w:name w:val="List Number 3"/>
    <w:basedOn w:val="List3"/>
    <w:rsid w:val="001412CE"/>
    <w:pPr>
      <w:numPr>
        <w:numId w:val="4"/>
      </w:numPr>
    </w:pPr>
  </w:style>
  <w:style w:type="paragraph" w:styleId="ListNumber4">
    <w:name w:val="List Number 4"/>
    <w:basedOn w:val="List4"/>
    <w:rsid w:val="001412CE"/>
    <w:pPr>
      <w:numPr>
        <w:numId w:val="5"/>
      </w:numPr>
    </w:pPr>
  </w:style>
  <w:style w:type="paragraph" w:styleId="ListNumber5">
    <w:name w:val="List Number 5"/>
    <w:basedOn w:val="List5"/>
    <w:rsid w:val="001412CE"/>
    <w:pPr>
      <w:numPr>
        <w:numId w:val="6"/>
      </w:numPr>
    </w:pPr>
  </w:style>
  <w:style w:type="paragraph" w:styleId="BlockText">
    <w:name w:val="Block Text"/>
    <w:basedOn w:val="Normal"/>
    <w:rsid w:val="001412C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412C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412CE"/>
    <w:rPr>
      <w:sz w:val="16"/>
      <w:vertAlign w:val="superscript"/>
    </w:rPr>
  </w:style>
  <w:style w:type="character" w:customStyle="1" w:styleId="Symbols">
    <w:name w:val="Symbols"/>
    <w:basedOn w:val="DefaultParagraphFont"/>
    <w:rsid w:val="001412CE"/>
    <w:rPr>
      <w:rFonts w:ascii="Symbol" w:hAnsi="Symbol"/>
    </w:rPr>
  </w:style>
  <w:style w:type="character" w:customStyle="1" w:styleId="MenuOptions">
    <w:name w:val="Menu Options"/>
    <w:basedOn w:val="DefaultParagraphFont"/>
    <w:rsid w:val="001412C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412CE"/>
    <w:rPr>
      <w:b/>
    </w:rPr>
  </w:style>
  <w:style w:type="character" w:customStyle="1" w:styleId="Underlined">
    <w:name w:val="Underlined"/>
    <w:basedOn w:val="DefaultParagraphFont"/>
    <w:rsid w:val="001412CE"/>
    <w:rPr>
      <w:u w:val="single"/>
    </w:rPr>
  </w:style>
  <w:style w:type="paragraph" w:customStyle="1" w:styleId="TableBodyTextRight">
    <w:name w:val="Table Body Text Right"/>
    <w:basedOn w:val="TableBodyText"/>
    <w:rsid w:val="001412C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412CE"/>
    <w:rPr>
      <w:sz w:val="18"/>
    </w:rPr>
  </w:style>
  <w:style w:type="paragraph" w:customStyle="1" w:styleId="BodySmallRight">
    <w:name w:val="Body Small Right"/>
    <w:basedOn w:val="BodyTextRight"/>
    <w:rsid w:val="001412CE"/>
    <w:rPr>
      <w:sz w:val="18"/>
      <w:szCs w:val="18"/>
    </w:rPr>
  </w:style>
  <w:style w:type="paragraph" w:customStyle="1" w:styleId="MarginEdition">
    <w:name w:val="Margin Edition"/>
    <w:basedOn w:val="MarginNote"/>
    <w:rsid w:val="001412C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412CE"/>
    <w:rPr>
      <w:sz w:val="2"/>
      <w:szCs w:val="2"/>
    </w:rPr>
  </w:style>
  <w:style w:type="character" w:customStyle="1" w:styleId="Small">
    <w:name w:val="Small"/>
    <w:basedOn w:val="DefaultParagraphFont"/>
    <w:rsid w:val="001412CE"/>
    <w:rPr>
      <w:sz w:val="16"/>
    </w:rPr>
  </w:style>
  <w:style w:type="paragraph" w:customStyle="1" w:styleId="WideTable">
    <w:name w:val="Wide Table"/>
    <w:basedOn w:val="Normal"/>
    <w:rsid w:val="001412C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412CE"/>
  </w:style>
  <w:style w:type="paragraph" w:styleId="Quote">
    <w:name w:val="Quote"/>
    <w:basedOn w:val="Heading1"/>
    <w:link w:val="QuoteChar"/>
    <w:qFormat/>
    <w:rsid w:val="001412C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412C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412CE"/>
    <w:pPr>
      <w:pageBreakBefore/>
    </w:pPr>
  </w:style>
  <w:style w:type="paragraph" w:customStyle="1" w:styleId="Border">
    <w:name w:val="Border"/>
    <w:basedOn w:val="Normal"/>
    <w:qFormat/>
    <w:rsid w:val="001412C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412C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2C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2C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412C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412C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412C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412C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412C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412CE"/>
    <w:rPr>
      <w:u w:val="single"/>
    </w:rPr>
  </w:style>
  <w:style w:type="character" w:customStyle="1" w:styleId="BoldandItalics">
    <w:name w:val="Bold and Italics"/>
    <w:qFormat/>
    <w:rsid w:val="001412CE"/>
    <w:rPr>
      <w:b/>
      <w:i/>
      <w:u w:val="none"/>
    </w:rPr>
  </w:style>
  <w:style w:type="paragraph" w:styleId="BalloonText">
    <w:name w:val="Balloon Text"/>
    <w:basedOn w:val="Normal"/>
    <w:link w:val="BalloonTextChar"/>
    <w:rsid w:val="00141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2C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412C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412C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412C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412C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412CE"/>
    <w:pPr>
      <w:spacing w:before="0" w:after="0"/>
    </w:pPr>
  </w:style>
  <w:style w:type="paragraph" w:customStyle="1" w:styleId="BodyTextBold">
    <w:name w:val="Body Text Bold"/>
    <w:basedOn w:val="BodyText"/>
    <w:qFormat/>
    <w:rsid w:val="001412CE"/>
    <w:rPr>
      <w:b/>
    </w:rPr>
  </w:style>
  <w:style w:type="character" w:styleId="Hyperlink">
    <w:name w:val="Hyperlink"/>
    <w:basedOn w:val="DefaultParagraphFont"/>
    <w:uiPriority w:val="99"/>
    <w:unhideWhenUsed/>
    <w:rsid w:val="006A6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ebbece7-ff48-4d2c-8876-405679019623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s://vetnet.gov.au/Pages/TrainingDocs.aspx?q=bebbece7-ff48-4d2c-8876-40567901962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vetnet.gov.au/Pages/TrainingDocs.aspx?q=bebbece7-ff48-4d2c-8876-405679019623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ebbece7-ff48-4d2c-8876-40567901962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3471</Characters>
  <Application>Microsoft Office Word</Application>
  <DocSecurity>0</DocSecurity>
  <Lines>111</Lines>
  <Paragraphs>68</Paragraphs>
  <ScaleCrop>false</ScaleCrop>
  <Company>Author-it Software Corporation Ltd.</Company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PSPBDR009 Analyse surveillance products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2022-04-03T13:12:00Z</dcterms:created>
  <dcterms:modified xsi:type="dcterms:W3CDTF">2022-04-03T13:12:00Z</dcterms:modified>
</cp:coreProperties>
</file>