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581133"/>
    <w:bookmarkEnd w:id="0"/>
    <w:p w:rsidR="0059573C" w:rsidRDefault="0059573C" w:rsidP="0059573C">
      <w:pPr>
        <w:pStyle w:val="Title"/>
      </w:pPr>
      <w:r>
        <w:fldChar w:fldCharType="begin"/>
      </w:r>
      <w:r>
        <w:instrText xml:space="preserve"> TITLE   \* MERGEFORMAT </w:instrText>
      </w:r>
      <w:r>
        <w:fldChar w:fldCharType="separate"/>
      </w:r>
      <w:r>
        <w:t>PMB07 Plastics, Rubber and Cablemaking Training Package</w:t>
      </w:r>
      <w:r>
        <w:fldChar w:fldCharType="end"/>
      </w:r>
    </w:p>
    <w:p w:rsidR="0059573C" w:rsidRDefault="0059573C" w:rsidP="0059573C">
      <w:pPr>
        <w:pStyle w:val="Version"/>
        <w:sectPr w:rsidR="0059573C" w:rsidSect="00DD7AD1">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2.0</w:t>
        </w:r>
      </w:fldSimple>
    </w:p>
    <w:p w:rsidR="0059573C" w:rsidRDefault="0059573C" w:rsidP="0059573C">
      <w:pPr>
        <w:pStyle w:val="TOCTitle"/>
      </w:pPr>
      <w:r>
        <w:lastRenderedPageBreak/>
        <w:t>Contents</w:t>
      </w:r>
    </w:p>
    <w:p w:rsidR="0059573C" w:rsidRDefault="0059573C" w:rsidP="0059573C">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394093864" w:history="1">
        <w:r w:rsidRPr="000412B2">
          <w:rPr>
            <w:rStyle w:val="Hyperlink"/>
            <w:noProof/>
          </w:rPr>
          <w:t>Preliminary Information</w:t>
        </w:r>
        <w:r>
          <w:rPr>
            <w:noProof/>
            <w:webHidden/>
          </w:rPr>
          <w:tab/>
        </w:r>
        <w:r>
          <w:rPr>
            <w:noProof/>
            <w:webHidden/>
          </w:rPr>
          <w:fldChar w:fldCharType="begin"/>
        </w:r>
        <w:r>
          <w:rPr>
            <w:noProof/>
            <w:webHidden/>
          </w:rPr>
          <w:instrText xml:space="preserve"> PAGEREF _Toc394093864 \h </w:instrText>
        </w:r>
        <w:r>
          <w:rPr>
            <w:noProof/>
            <w:webHidden/>
          </w:rPr>
        </w:r>
        <w:r>
          <w:rPr>
            <w:noProof/>
            <w:webHidden/>
          </w:rPr>
          <w:fldChar w:fldCharType="separate"/>
        </w:r>
        <w:r>
          <w:rPr>
            <w:noProof/>
            <w:webHidden/>
          </w:rPr>
          <w:t>5</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65" w:history="1">
        <w:r w:rsidRPr="000412B2">
          <w:rPr>
            <w:rStyle w:val="Hyperlink"/>
            <w:noProof/>
          </w:rPr>
          <w:t>History</w:t>
        </w:r>
        <w:r>
          <w:rPr>
            <w:noProof/>
            <w:webHidden/>
          </w:rPr>
          <w:tab/>
        </w:r>
        <w:r>
          <w:rPr>
            <w:noProof/>
            <w:webHidden/>
          </w:rPr>
          <w:fldChar w:fldCharType="begin"/>
        </w:r>
        <w:r>
          <w:rPr>
            <w:noProof/>
            <w:webHidden/>
          </w:rPr>
          <w:instrText xml:space="preserve"> PAGEREF _Toc394093865 \h </w:instrText>
        </w:r>
        <w:r>
          <w:rPr>
            <w:noProof/>
            <w:webHidden/>
          </w:rPr>
        </w:r>
        <w:r>
          <w:rPr>
            <w:noProof/>
            <w:webHidden/>
          </w:rPr>
          <w:fldChar w:fldCharType="separate"/>
        </w:r>
        <w:r>
          <w:rPr>
            <w:noProof/>
            <w:webHidden/>
          </w:rPr>
          <w:t>5</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66" w:history="1">
        <w:r w:rsidRPr="000412B2">
          <w:rPr>
            <w:rStyle w:val="Hyperlink"/>
            <w:noProof/>
          </w:rPr>
          <w:t>List of AQF Qualifications</w:t>
        </w:r>
        <w:r>
          <w:rPr>
            <w:noProof/>
            <w:webHidden/>
          </w:rPr>
          <w:tab/>
        </w:r>
        <w:r>
          <w:rPr>
            <w:noProof/>
            <w:webHidden/>
          </w:rPr>
          <w:fldChar w:fldCharType="begin"/>
        </w:r>
        <w:r>
          <w:rPr>
            <w:noProof/>
            <w:webHidden/>
          </w:rPr>
          <w:instrText xml:space="preserve"> PAGEREF _Toc394093866 \h </w:instrText>
        </w:r>
        <w:r>
          <w:rPr>
            <w:noProof/>
            <w:webHidden/>
          </w:rPr>
        </w:r>
        <w:r>
          <w:rPr>
            <w:noProof/>
            <w:webHidden/>
          </w:rPr>
          <w:fldChar w:fldCharType="separate"/>
        </w:r>
        <w:r>
          <w:rPr>
            <w:noProof/>
            <w:webHidden/>
          </w:rPr>
          <w:t>6</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67" w:history="1">
        <w:r w:rsidRPr="000412B2">
          <w:rPr>
            <w:rStyle w:val="Hyperlink"/>
            <w:noProof/>
          </w:rPr>
          <w:t>Units of competency in this Training Package and their prerequisites</w:t>
        </w:r>
        <w:r>
          <w:rPr>
            <w:noProof/>
            <w:webHidden/>
          </w:rPr>
          <w:tab/>
        </w:r>
        <w:r>
          <w:rPr>
            <w:noProof/>
            <w:webHidden/>
          </w:rPr>
          <w:fldChar w:fldCharType="begin"/>
        </w:r>
        <w:r>
          <w:rPr>
            <w:noProof/>
            <w:webHidden/>
          </w:rPr>
          <w:instrText xml:space="preserve"> PAGEREF _Toc394093867 \h </w:instrText>
        </w:r>
        <w:r>
          <w:rPr>
            <w:noProof/>
            <w:webHidden/>
          </w:rPr>
        </w:r>
        <w:r>
          <w:rPr>
            <w:noProof/>
            <w:webHidden/>
          </w:rPr>
          <w:fldChar w:fldCharType="separate"/>
        </w:r>
        <w:r>
          <w:rPr>
            <w:noProof/>
            <w:webHidden/>
          </w:rPr>
          <w:t>7</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68" w:history="1">
        <w:r w:rsidRPr="000412B2">
          <w:rPr>
            <w:rStyle w:val="Hyperlink"/>
            <w:noProof/>
          </w:rPr>
          <w:t>Imported units of competency in this Training Package</w:t>
        </w:r>
        <w:r>
          <w:rPr>
            <w:noProof/>
            <w:webHidden/>
          </w:rPr>
          <w:tab/>
        </w:r>
        <w:r>
          <w:rPr>
            <w:noProof/>
            <w:webHidden/>
          </w:rPr>
          <w:fldChar w:fldCharType="begin"/>
        </w:r>
        <w:r>
          <w:rPr>
            <w:noProof/>
            <w:webHidden/>
          </w:rPr>
          <w:instrText xml:space="preserve"> PAGEREF _Toc394093868 \h </w:instrText>
        </w:r>
        <w:r>
          <w:rPr>
            <w:noProof/>
            <w:webHidden/>
          </w:rPr>
        </w:r>
        <w:r>
          <w:rPr>
            <w:noProof/>
            <w:webHidden/>
          </w:rPr>
          <w:fldChar w:fldCharType="separate"/>
        </w:r>
        <w:r>
          <w:rPr>
            <w:noProof/>
            <w:webHidden/>
          </w:rPr>
          <w:t>14</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69" w:history="1">
        <w:r w:rsidRPr="000412B2">
          <w:rPr>
            <w:rStyle w:val="Hyperlink"/>
            <w:noProof/>
          </w:rPr>
          <w:t>Mapping to Previous Training Package</w:t>
        </w:r>
        <w:r>
          <w:rPr>
            <w:noProof/>
            <w:webHidden/>
          </w:rPr>
          <w:tab/>
        </w:r>
        <w:r>
          <w:rPr>
            <w:noProof/>
            <w:webHidden/>
          </w:rPr>
          <w:fldChar w:fldCharType="begin"/>
        </w:r>
        <w:r>
          <w:rPr>
            <w:noProof/>
            <w:webHidden/>
          </w:rPr>
          <w:instrText xml:space="preserve"> PAGEREF _Toc394093869 \h </w:instrText>
        </w:r>
        <w:r>
          <w:rPr>
            <w:noProof/>
            <w:webHidden/>
          </w:rPr>
        </w:r>
        <w:r>
          <w:rPr>
            <w:noProof/>
            <w:webHidden/>
          </w:rPr>
          <w:fldChar w:fldCharType="separate"/>
        </w:r>
        <w:r>
          <w:rPr>
            <w:noProof/>
            <w:webHidden/>
          </w:rPr>
          <w:t>19</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0" w:history="1">
        <w:r w:rsidRPr="000412B2">
          <w:rPr>
            <w:rStyle w:val="Hyperlink"/>
            <w:noProof/>
          </w:rPr>
          <w:t>Overview</w:t>
        </w:r>
        <w:r>
          <w:rPr>
            <w:noProof/>
            <w:webHidden/>
          </w:rPr>
          <w:tab/>
        </w:r>
        <w:r>
          <w:rPr>
            <w:noProof/>
            <w:webHidden/>
          </w:rPr>
          <w:fldChar w:fldCharType="begin"/>
        </w:r>
        <w:r>
          <w:rPr>
            <w:noProof/>
            <w:webHidden/>
          </w:rPr>
          <w:instrText xml:space="preserve"> PAGEREF _Toc394093870 \h </w:instrText>
        </w:r>
        <w:r>
          <w:rPr>
            <w:noProof/>
            <w:webHidden/>
          </w:rPr>
        </w:r>
        <w:r>
          <w:rPr>
            <w:noProof/>
            <w:webHidden/>
          </w:rPr>
          <w:fldChar w:fldCharType="separate"/>
        </w:r>
        <w:r>
          <w:rPr>
            <w:noProof/>
            <w:webHidden/>
          </w:rPr>
          <w:t>99</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1" w:history="1">
        <w:r w:rsidRPr="000412B2">
          <w:rPr>
            <w:rStyle w:val="Hyperlink"/>
            <w:noProof/>
          </w:rPr>
          <w:t>Historical and General Information</w:t>
        </w:r>
        <w:r>
          <w:rPr>
            <w:noProof/>
            <w:webHidden/>
          </w:rPr>
          <w:tab/>
        </w:r>
        <w:r>
          <w:rPr>
            <w:noProof/>
            <w:webHidden/>
          </w:rPr>
          <w:fldChar w:fldCharType="begin"/>
        </w:r>
        <w:r>
          <w:rPr>
            <w:noProof/>
            <w:webHidden/>
          </w:rPr>
          <w:instrText xml:space="preserve"> PAGEREF _Toc394093871 \h </w:instrText>
        </w:r>
        <w:r>
          <w:rPr>
            <w:noProof/>
            <w:webHidden/>
          </w:rPr>
        </w:r>
        <w:r>
          <w:rPr>
            <w:noProof/>
            <w:webHidden/>
          </w:rPr>
          <w:fldChar w:fldCharType="separate"/>
        </w:r>
        <w:r>
          <w:rPr>
            <w:noProof/>
            <w:webHidden/>
          </w:rPr>
          <w:t>108</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2" w:history="1">
        <w:r w:rsidRPr="000412B2">
          <w:rPr>
            <w:rStyle w:val="Hyperlink"/>
            <w:noProof/>
          </w:rPr>
          <w:t>Introduction to the Industry</w:t>
        </w:r>
        <w:r>
          <w:rPr>
            <w:noProof/>
            <w:webHidden/>
          </w:rPr>
          <w:tab/>
        </w:r>
        <w:r>
          <w:rPr>
            <w:noProof/>
            <w:webHidden/>
          </w:rPr>
          <w:fldChar w:fldCharType="begin"/>
        </w:r>
        <w:r>
          <w:rPr>
            <w:noProof/>
            <w:webHidden/>
          </w:rPr>
          <w:instrText xml:space="preserve"> PAGEREF _Toc394093872 \h </w:instrText>
        </w:r>
        <w:r>
          <w:rPr>
            <w:noProof/>
            <w:webHidden/>
          </w:rPr>
        </w:r>
        <w:r>
          <w:rPr>
            <w:noProof/>
            <w:webHidden/>
          </w:rPr>
          <w:fldChar w:fldCharType="separate"/>
        </w:r>
        <w:r>
          <w:rPr>
            <w:noProof/>
            <w:webHidden/>
          </w:rPr>
          <w:t>113</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3" w:history="1">
        <w:r w:rsidRPr="000412B2">
          <w:rPr>
            <w:rStyle w:val="Hyperlink"/>
            <w:noProof/>
          </w:rPr>
          <w:t>Qualifications Framework</w:t>
        </w:r>
        <w:r>
          <w:rPr>
            <w:noProof/>
            <w:webHidden/>
          </w:rPr>
          <w:tab/>
        </w:r>
        <w:r>
          <w:rPr>
            <w:noProof/>
            <w:webHidden/>
          </w:rPr>
          <w:fldChar w:fldCharType="begin"/>
        </w:r>
        <w:r>
          <w:rPr>
            <w:noProof/>
            <w:webHidden/>
          </w:rPr>
          <w:instrText xml:space="preserve"> PAGEREF _Toc394093873 \h </w:instrText>
        </w:r>
        <w:r>
          <w:rPr>
            <w:noProof/>
            <w:webHidden/>
          </w:rPr>
        </w:r>
        <w:r>
          <w:rPr>
            <w:noProof/>
            <w:webHidden/>
          </w:rPr>
          <w:fldChar w:fldCharType="separate"/>
        </w:r>
        <w:r>
          <w:rPr>
            <w:noProof/>
            <w:webHidden/>
          </w:rPr>
          <w:t>113</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4" w:history="1">
        <w:r w:rsidRPr="000412B2">
          <w:rPr>
            <w:rStyle w:val="Hyperlink"/>
            <w:noProof/>
          </w:rPr>
          <w:t>Qualification Pathways</w:t>
        </w:r>
        <w:r>
          <w:rPr>
            <w:noProof/>
            <w:webHidden/>
          </w:rPr>
          <w:tab/>
        </w:r>
        <w:r>
          <w:rPr>
            <w:noProof/>
            <w:webHidden/>
          </w:rPr>
          <w:fldChar w:fldCharType="begin"/>
        </w:r>
        <w:r>
          <w:rPr>
            <w:noProof/>
            <w:webHidden/>
          </w:rPr>
          <w:instrText xml:space="preserve"> PAGEREF _Toc394093874 \h </w:instrText>
        </w:r>
        <w:r>
          <w:rPr>
            <w:noProof/>
            <w:webHidden/>
          </w:rPr>
        </w:r>
        <w:r>
          <w:rPr>
            <w:noProof/>
            <w:webHidden/>
          </w:rPr>
          <w:fldChar w:fldCharType="separate"/>
        </w:r>
        <w:r>
          <w:rPr>
            <w:noProof/>
            <w:webHidden/>
          </w:rPr>
          <w:t>118</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5" w:history="1">
        <w:r w:rsidRPr="000412B2">
          <w:rPr>
            <w:rStyle w:val="Hyperlink"/>
            <w:noProof/>
          </w:rPr>
          <w:t>Skill Sets in this Training Package</w:t>
        </w:r>
        <w:r>
          <w:rPr>
            <w:noProof/>
            <w:webHidden/>
          </w:rPr>
          <w:tab/>
        </w:r>
        <w:r>
          <w:rPr>
            <w:noProof/>
            <w:webHidden/>
          </w:rPr>
          <w:fldChar w:fldCharType="begin"/>
        </w:r>
        <w:r>
          <w:rPr>
            <w:noProof/>
            <w:webHidden/>
          </w:rPr>
          <w:instrText xml:space="preserve"> PAGEREF _Toc394093875 \h </w:instrText>
        </w:r>
        <w:r>
          <w:rPr>
            <w:noProof/>
            <w:webHidden/>
          </w:rPr>
        </w:r>
        <w:r>
          <w:rPr>
            <w:noProof/>
            <w:webHidden/>
          </w:rPr>
          <w:fldChar w:fldCharType="separate"/>
        </w:r>
        <w:r>
          <w:rPr>
            <w:noProof/>
            <w:webHidden/>
          </w:rPr>
          <w:t>133</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6" w:history="1">
        <w:r w:rsidRPr="000412B2">
          <w:rPr>
            <w:rStyle w:val="Hyperlink"/>
            <w:noProof/>
          </w:rPr>
          <w:t>Employability Skills</w:t>
        </w:r>
        <w:r>
          <w:rPr>
            <w:noProof/>
            <w:webHidden/>
          </w:rPr>
          <w:tab/>
        </w:r>
        <w:r>
          <w:rPr>
            <w:noProof/>
            <w:webHidden/>
          </w:rPr>
          <w:fldChar w:fldCharType="begin"/>
        </w:r>
        <w:r>
          <w:rPr>
            <w:noProof/>
            <w:webHidden/>
          </w:rPr>
          <w:instrText xml:space="preserve"> PAGEREF _Toc394093876 \h </w:instrText>
        </w:r>
        <w:r>
          <w:rPr>
            <w:noProof/>
            <w:webHidden/>
          </w:rPr>
        </w:r>
        <w:r>
          <w:rPr>
            <w:noProof/>
            <w:webHidden/>
          </w:rPr>
          <w:fldChar w:fldCharType="separate"/>
        </w:r>
        <w:r>
          <w:rPr>
            <w:noProof/>
            <w:webHidden/>
          </w:rPr>
          <w:t>134</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7" w:history="1">
        <w:r w:rsidRPr="000412B2">
          <w:rPr>
            <w:rStyle w:val="Hyperlink"/>
            <w:noProof/>
          </w:rPr>
          <w:t>Assessment Guidelines</w:t>
        </w:r>
        <w:r>
          <w:rPr>
            <w:noProof/>
            <w:webHidden/>
          </w:rPr>
          <w:tab/>
        </w:r>
        <w:r>
          <w:rPr>
            <w:noProof/>
            <w:webHidden/>
          </w:rPr>
          <w:fldChar w:fldCharType="begin"/>
        </w:r>
        <w:r>
          <w:rPr>
            <w:noProof/>
            <w:webHidden/>
          </w:rPr>
          <w:instrText xml:space="preserve"> PAGEREF _Toc394093877 \h </w:instrText>
        </w:r>
        <w:r>
          <w:rPr>
            <w:noProof/>
            <w:webHidden/>
          </w:rPr>
        </w:r>
        <w:r>
          <w:rPr>
            <w:noProof/>
            <w:webHidden/>
          </w:rPr>
          <w:fldChar w:fldCharType="separate"/>
        </w:r>
        <w:r>
          <w:rPr>
            <w:noProof/>
            <w:webHidden/>
          </w:rPr>
          <w:t>138</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8" w:history="1">
        <w:r w:rsidRPr="000412B2">
          <w:rPr>
            <w:rStyle w:val="Hyperlink"/>
            <w:noProof/>
          </w:rPr>
          <w:t>Competency Standards - Industry Contextualisation</w:t>
        </w:r>
        <w:r>
          <w:rPr>
            <w:noProof/>
            <w:webHidden/>
          </w:rPr>
          <w:tab/>
        </w:r>
        <w:r>
          <w:rPr>
            <w:noProof/>
            <w:webHidden/>
          </w:rPr>
          <w:fldChar w:fldCharType="begin"/>
        </w:r>
        <w:r>
          <w:rPr>
            <w:noProof/>
            <w:webHidden/>
          </w:rPr>
          <w:instrText xml:space="preserve"> PAGEREF _Toc394093878 \h </w:instrText>
        </w:r>
        <w:r>
          <w:rPr>
            <w:noProof/>
            <w:webHidden/>
          </w:rPr>
        </w:r>
        <w:r>
          <w:rPr>
            <w:noProof/>
            <w:webHidden/>
          </w:rPr>
          <w:fldChar w:fldCharType="separate"/>
        </w:r>
        <w:r>
          <w:rPr>
            <w:noProof/>
            <w:webHidden/>
          </w:rPr>
          <w:t>150</w:t>
        </w:r>
        <w:r>
          <w:rPr>
            <w:noProof/>
            <w:webHidden/>
          </w:rPr>
          <w:fldChar w:fldCharType="end"/>
        </w:r>
      </w:hyperlink>
    </w:p>
    <w:p w:rsidR="0059573C" w:rsidRDefault="0059573C" w:rsidP="0059573C">
      <w:pPr>
        <w:pStyle w:val="TableofFigures"/>
        <w:rPr>
          <w:rFonts w:asciiTheme="minorHAnsi" w:eastAsiaTheme="minorEastAsia" w:hAnsiTheme="minorHAnsi" w:cstheme="minorBidi"/>
          <w:b w:val="0"/>
          <w:noProof/>
          <w:szCs w:val="22"/>
          <w:lang w:eastAsia="en-AU"/>
        </w:rPr>
      </w:pPr>
      <w:hyperlink w:anchor="_Toc394093879" w:history="1">
        <w:r w:rsidRPr="000412B2">
          <w:rPr>
            <w:rStyle w:val="Hyperlink"/>
            <w:noProof/>
          </w:rPr>
          <w:t>Appendices</w:t>
        </w:r>
        <w:r>
          <w:rPr>
            <w:noProof/>
            <w:webHidden/>
          </w:rPr>
          <w:tab/>
        </w:r>
        <w:r>
          <w:rPr>
            <w:noProof/>
            <w:webHidden/>
          </w:rPr>
          <w:fldChar w:fldCharType="begin"/>
        </w:r>
        <w:r>
          <w:rPr>
            <w:noProof/>
            <w:webHidden/>
          </w:rPr>
          <w:instrText xml:space="preserve"> PAGEREF _Toc394093879 \h </w:instrText>
        </w:r>
        <w:r>
          <w:rPr>
            <w:noProof/>
            <w:webHidden/>
          </w:rPr>
        </w:r>
        <w:r>
          <w:rPr>
            <w:noProof/>
            <w:webHidden/>
          </w:rPr>
          <w:fldChar w:fldCharType="separate"/>
        </w:r>
        <w:r>
          <w:rPr>
            <w:noProof/>
            <w:webHidden/>
          </w:rPr>
          <w:t>152</w:t>
        </w:r>
        <w:r>
          <w:rPr>
            <w:noProof/>
            <w:webHidden/>
          </w:rPr>
          <w:fldChar w:fldCharType="end"/>
        </w:r>
      </w:hyperlink>
    </w:p>
    <w:p w:rsidR="0059573C" w:rsidRDefault="0059573C" w:rsidP="0059573C">
      <w:pPr>
        <w:pStyle w:val="TOC1"/>
        <w:sectPr w:rsidR="0059573C" w:rsidSect="00DD7AD1">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DD7AD1" w:rsidRDefault="0059573C" w:rsidP="00DD7AD1">
      <w:pPr>
        <w:pStyle w:val="Heading1"/>
      </w:pPr>
      <w:r w:rsidRPr="00DD7AD1">
        <w:lastRenderedPageBreak/>
        <w:t>Modification History</w:t>
      </w:r>
    </w:p>
    <w:tbl>
      <w:tblPr>
        <w:tblW w:w="0" w:type="auto"/>
        <w:tblLayout w:type="fixed"/>
        <w:tblCellMar>
          <w:left w:w="62" w:type="dxa"/>
          <w:right w:w="62" w:type="dxa"/>
        </w:tblCellMar>
        <w:tblLook w:val="0000" w:firstRow="0" w:lastRow="0" w:firstColumn="0" w:lastColumn="0" w:noHBand="0" w:noVBand="0"/>
      </w:tblPr>
      <w:tblGrid>
        <w:gridCol w:w="1697"/>
        <w:gridCol w:w="3143"/>
        <w:gridCol w:w="3574"/>
      </w:tblGrid>
      <w:tr w:rsidR="00000000" w:rsidTr="00DD7AD1">
        <w:trPr>
          <w:tblHeader/>
        </w:trPr>
        <w:tc>
          <w:tcPr>
            <w:tcW w:w="16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Version</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Release Date</w:t>
            </w:r>
          </w:p>
        </w:tc>
        <w:tc>
          <w:tcPr>
            <w:tcW w:w="35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Comments</w:t>
            </w:r>
          </w:p>
        </w:tc>
      </w:tr>
      <w:tr w:rsidR="00000000" w:rsidTr="00DD7AD1">
        <w:tc>
          <w:tcPr>
            <w:tcW w:w="16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2</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8 July 2013</w:t>
            </w:r>
          </w:p>
        </w:tc>
        <w:tc>
          <w:tcPr>
            <w:tcW w:w="35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Endorsed changes</w:t>
            </w:r>
          </w:p>
          <w:p w:rsidR="00000000" w:rsidRPr="00DD7AD1" w:rsidRDefault="0059573C" w:rsidP="00DD7AD1">
            <w:pPr>
              <w:pStyle w:val="BodyText"/>
            </w:pPr>
            <w:r w:rsidRPr="00DD7AD1">
              <w:t>Addition of five new PMB electives and one new imported unit for inclusion in PMB30107 and PMB40107.</w:t>
            </w:r>
          </w:p>
          <w:p w:rsidR="00000000" w:rsidRPr="00DD7AD1" w:rsidRDefault="0059573C" w:rsidP="00DD7AD1">
            <w:pPr>
              <w:pStyle w:val="BodyText"/>
            </w:pPr>
            <w:r w:rsidRPr="00DD7AD1">
              <w:rPr>
                <w:rStyle w:val="SpecialBold"/>
              </w:rPr>
              <w:t>ISC upgrades</w:t>
            </w:r>
          </w:p>
          <w:p w:rsidR="00000000" w:rsidRPr="00DD7AD1" w:rsidRDefault="0059573C" w:rsidP="00DD7AD1">
            <w:pPr>
              <w:pStyle w:val="BodyText"/>
            </w:pPr>
            <w:r w:rsidRPr="00DD7AD1">
              <w:t>Imported units updated to current versions</w:t>
            </w:r>
          </w:p>
          <w:p w:rsidR="00000000" w:rsidRDefault="0059573C" w:rsidP="00DD7AD1">
            <w:pPr>
              <w:pStyle w:val="BodyText"/>
              <w:rPr>
                <w:lang w:val="en-NZ"/>
              </w:rPr>
            </w:pPr>
            <w:r w:rsidRPr="00DD7AD1">
              <w:rPr>
                <w:rStyle w:val="SpecialBold"/>
              </w:rPr>
              <w:t>Refer to mapping for details.</w:t>
            </w:r>
          </w:p>
        </w:tc>
      </w:tr>
      <w:tr w:rsidR="00000000" w:rsidTr="00DD7AD1">
        <w:tc>
          <w:tcPr>
            <w:tcW w:w="16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1.1</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May 2011</w:t>
            </w:r>
          </w:p>
        </w:tc>
        <w:tc>
          <w:tcPr>
            <w:tcW w:w="35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ISC upgrades t</w:t>
            </w:r>
            <w:r w:rsidRPr="00DD7AD1">
              <w:t>o PMB07:</w:t>
            </w:r>
          </w:p>
          <w:p w:rsidR="00000000" w:rsidRPr="00DD7AD1" w:rsidRDefault="0059573C" w:rsidP="00DD7AD1">
            <w:pPr>
              <w:pStyle w:val="ListBullet"/>
            </w:pPr>
            <w:r w:rsidRPr="00DD7AD1">
              <w:t>All qualifications adjusted for flexibility and sustainability requirements</w:t>
            </w:r>
          </w:p>
          <w:p w:rsidR="00000000" w:rsidRPr="00DD7AD1" w:rsidRDefault="0059573C" w:rsidP="00DD7AD1">
            <w:pPr>
              <w:pStyle w:val="ListBullet"/>
            </w:pPr>
            <w:r w:rsidRPr="00DD7AD1">
              <w:t>Imported units updated</w:t>
            </w:r>
          </w:p>
          <w:p w:rsidR="00000000" w:rsidRDefault="0059573C" w:rsidP="00DD7AD1">
            <w:pPr>
              <w:pStyle w:val="BodyText"/>
              <w:rPr>
                <w:lang w:val="en-NZ"/>
              </w:rPr>
            </w:pPr>
            <w:r w:rsidRPr="00DD7AD1">
              <w:t>Refer to history for details.</w:t>
            </w:r>
          </w:p>
        </w:tc>
      </w:tr>
      <w:tr w:rsidR="00000000" w:rsidRPr="00DD7AD1" w:rsidTr="00DD7AD1">
        <w:tc>
          <w:tcPr>
            <w:tcW w:w="16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1</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16/11/07</w:t>
            </w:r>
          </w:p>
        </w:tc>
        <w:tc>
          <w:tcPr>
            <w:tcW w:w="35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Initial release</w:t>
            </w:r>
          </w:p>
        </w:tc>
      </w:tr>
    </w:tbl>
    <w:p w:rsidR="00000000" w:rsidRPr="00DD7AD1" w:rsidRDefault="0059573C" w:rsidP="00DD7AD1">
      <w:pPr>
        <w:pStyle w:val="BodyText"/>
      </w:pPr>
    </w:p>
    <w:p w:rsidR="00000000" w:rsidRPr="00DD7AD1" w:rsidRDefault="0059573C" w:rsidP="00DD7AD1">
      <w:pPr>
        <w:pStyle w:val="AllowPageBreak"/>
      </w:pPr>
    </w:p>
    <w:p w:rsidR="00000000" w:rsidRPr="00DD7AD1" w:rsidRDefault="0059573C" w:rsidP="00DD7AD1">
      <w:pPr>
        <w:pStyle w:val="BodyText"/>
      </w:pPr>
      <w:bookmarkStart w:id="2" w:name="O_581132"/>
      <w:bookmarkEnd w:id="2"/>
    </w:p>
    <w:tbl>
      <w:tblPr>
        <w:tblW w:w="0" w:type="auto"/>
        <w:tblLayout w:type="fixed"/>
        <w:tblCellMar>
          <w:left w:w="62" w:type="dxa"/>
          <w:right w:w="62" w:type="dxa"/>
        </w:tblCellMar>
        <w:tblLook w:val="0000" w:firstRow="0" w:lastRow="0" w:firstColumn="0" w:lastColumn="0" w:noHBand="0" w:noVBand="0"/>
      </w:tblPr>
      <w:tblGrid>
        <w:gridCol w:w="8910"/>
      </w:tblGrid>
      <w:tr w:rsidR="00000000" w:rsidTr="0059573C">
        <w:tc>
          <w:tcPr>
            <w:tcW w:w="8910" w:type="dxa"/>
            <w:tcBorders>
              <w:top w:val="single" w:sz="6" w:space="0" w:color="auto"/>
              <w:left w:val="single" w:sz="6" w:space="0" w:color="auto"/>
              <w:bottom w:val="nil"/>
              <w:right w:val="single" w:sz="6" w:space="0" w:color="auto"/>
            </w:tcBorders>
            <w:shd w:val="clear" w:color="auto" w:fill="3F3F3F"/>
            <w:tcMar>
              <w:top w:w="0" w:type="dxa"/>
              <w:left w:w="62" w:type="dxa"/>
              <w:bottom w:w="0" w:type="dxa"/>
              <w:right w:w="62" w:type="dxa"/>
            </w:tcMar>
          </w:tcPr>
          <w:p w:rsidR="00000000" w:rsidRDefault="0059573C" w:rsidP="00DD7AD1">
            <w:pPr>
              <w:pStyle w:val="WhiteCentredHeading"/>
              <w:rPr>
                <w:lang w:val="en-NZ"/>
              </w:rPr>
            </w:pPr>
            <w:r w:rsidRPr="00DD7AD1">
              <w:t>Copyright Statement</w:t>
            </w:r>
          </w:p>
        </w:tc>
      </w:tr>
      <w:tr w:rsidR="00000000" w:rsidTr="0059573C">
        <w:tc>
          <w:tcPr>
            <w:tcW w:w="8910"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Pr="00DD7AD1" w:rsidRDefault="0059573C" w:rsidP="00DD7AD1">
            <w:pPr>
              <w:pStyle w:val="BodyText"/>
            </w:pPr>
            <w:r w:rsidRPr="00DD7AD1">
              <w:t>© 2013  Commonwealth of Australia.</w:t>
            </w:r>
          </w:p>
          <w:p w:rsidR="00000000" w:rsidRPr="00DD7AD1" w:rsidRDefault="0059573C" w:rsidP="00DD7AD1">
            <w:pPr>
              <w:pStyle w:val="BodyText"/>
            </w:pPr>
            <w:bookmarkStart w:id="3" w:name="O_5135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3.75pt;height:22.5pt">
                  <v:imagedata r:id="rId15" o:title=""/>
                </v:shape>
              </w:pict>
            </w:r>
            <w:bookmarkEnd w:id="3"/>
          </w:p>
          <w:p w:rsidR="00000000" w:rsidRPr="00DD7AD1" w:rsidRDefault="0059573C" w:rsidP="00DD7AD1">
            <w:pPr>
              <w:pStyle w:val="BodyText"/>
            </w:pPr>
            <w:r w:rsidRPr="00DD7AD1">
              <w:t>With the exception of the Commonwealth Coat of Arms, the Department’s l</w:t>
            </w:r>
            <w:r w:rsidRPr="00DD7AD1">
              <w:t>ogo, any material protected by a trade mark and where otherwise noted, all material presented in this document is provided under a Creative Commons Attribution-No Derivative Works 3.0 Australia licence.</w:t>
            </w:r>
          </w:p>
          <w:p w:rsidR="00000000" w:rsidRPr="00DD7AD1" w:rsidRDefault="0059573C" w:rsidP="00DD7AD1">
            <w:pPr>
              <w:pStyle w:val="BodyText"/>
            </w:pPr>
            <w:r w:rsidRPr="00DD7AD1">
              <w:t>You are free:</w:t>
            </w:r>
          </w:p>
          <w:p w:rsidR="00000000" w:rsidRPr="00DD7AD1" w:rsidRDefault="0059573C" w:rsidP="00DD7AD1">
            <w:pPr>
              <w:pStyle w:val="ListBullet"/>
            </w:pPr>
            <w:r w:rsidRPr="00DD7AD1">
              <w:t>to copy, distribute, display, and perf</w:t>
            </w:r>
            <w:r w:rsidRPr="00DD7AD1">
              <w:t>orm the work</w:t>
            </w:r>
          </w:p>
          <w:p w:rsidR="00000000" w:rsidRPr="00DD7AD1" w:rsidRDefault="0059573C" w:rsidP="00DD7AD1">
            <w:pPr>
              <w:pStyle w:val="ListBullet"/>
            </w:pPr>
            <w:r w:rsidRPr="00DD7AD1">
              <w:t>to make commercial use of the work</w:t>
            </w:r>
          </w:p>
          <w:p w:rsidR="00000000" w:rsidRPr="00DD7AD1" w:rsidRDefault="0059573C" w:rsidP="00DD7AD1">
            <w:pPr>
              <w:pStyle w:val="BodyText"/>
            </w:pPr>
            <w:r w:rsidRPr="00DD7AD1">
              <w:t>Under the following conditions:</w:t>
            </w:r>
          </w:p>
          <w:p w:rsidR="00000000" w:rsidRPr="00DD7AD1" w:rsidRDefault="0059573C" w:rsidP="00DD7AD1">
            <w:pPr>
              <w:pStyle w:val="ListBullet"/>
            </w:pPr>
            <w:r w:rsidRPr="00DD7AD1">
              <w:t>Attribution - You must give the original author credit.</w:t>
            </w:r>
          </w:p>
          <w:p w:rsidR="00000000" w:rsidRPr="00DD7AD1" w:rsidRDefault="0059573C" w:rsidP="00DD7AD1">
            <w:pPr>
              <w:pStyle w:val="ListBullet"/>
            </w:pPr>
            <w:r w:rsidRPr="00DD7AD1">
              <w:t>No Derivative Works - You may not alter, transform, or build upon this work.</w:t>
            </w:r>
          </w:p>
          <w:p w:rsidR="00000000" w:rsidRPr="00DD7AD1" w:rsidRDefault="0059573C" w:rsidP="00DD7AD1">
            <w:pPr>
              <w:pStyle w:val="BodyText"/>
            </w:pPr>
            <w:r w:rsidRPr="00DD7AD1">
              <w:t>Special Conditions (Waiver)</w:t>
            </w:r>
          </w:p>
          <w:p w:rsidR="00000000" w:rsidRPr="00DD7AD1" w:rsidRDefault="0059573C" w:rsidP="00DD7AD1">
            <w:pPr>
              <w:pStyle w:val="BodyText"/>
            </w:pPr>
            <w:r w:rsidRPr="00DD7AD1">
              <w:t>For the sake of clarity, where the license refers to "the work", in addition to meaning the work in its entirety this term shall also mean "extracts of the work". Extracts of the work carry with it the respective licence, and is thus “partitioned”.</w:t>
            </w:r>
          </w:p>
          <w:p w:rsidR="00000000" w:rsidRDefault="0059573C" w:rsidP="00DD7AD1">
            <w:pPr>
              <w:pStyle w:val="BodyText"/>
              <w:rPr>
                <w:lang w:val="en-NZ"/>
              </w:rPr>
            </w:pPr>
            <w:r w:rsidRPr="00DD7AD1">
              <w:t>The det</w:t>
            </w:r>
            <w:r w:rsidRPr="00DD7AD1">
              <w:t>ails of the relevant licence conditions are available on the Creative Commons website (</w:t>
            </w:r>
            <w:r w:rsidRPr="00DD7AD1">
              <w:t>www.creativecommons.org.au</w:t>
            </w:r>
            <w:r w:rsidRPr="00DD7AD1">
              <w:t>) as is the full legal code. The document must be attributed as the PMB07 Plastics, Rubber and Cablemaking Training Package Release 2.0.</w:t>
            </w:r>
          </w:p>
        </w:tc>
      </w:tr>
      <w:tr w:rsidR="00000000" w:rsidTr="0059573C">
        <w:trPr>
          <w:trHeight w:val="249"/>
        </w:trPr>
        <w:tc>
          <w:tcPr>
            <w:tcW w:w="8910" w:type="dxa"/>
            <w:tcBorders>
              <w:top w:val="single" w:sz="4" w:space="0" w:color="auto"/>
              <w:left w:val="single" w:sz="4" w:space="0" w:color="auto"/>
              <w:bottom w:val="single" w:sz="8" w:space="0" w:color="FFFFFF"/>
              <w:right w:val="single" w:sz="4" w:space="0" w:color="auto"/>
            </w:tcBorders>
            <w:shd w:val="clear" w:color="auto" w:fill="404040"/>
            <w:tcMar>
              <w:top w:w="0" w:type="dxa"/>
              <w:left w:w="62" w:type="dxa"/>
              <w:bottom w:w="0" w:type="dxa"/>
              <w:right w:w="62" w:type="dxa"/>
            </w:tcMar>
            <w:vAlign w:val="center"/>
          </w:tcPr>
          <w:p w:rsidR="00000000" w:rsidRDefault="0059573C" w:rsidP="00DD7AD1">
            <w:pPr>
              <w:pStyle w:val="WhiteCentredHeading"/>
              <w:rPr>
                <w:lang w:val="en-NZ"/>
              </w:rPr>
            </w:pPr>
            <w:r w:rsidRPr="00DD7AD1">
              <w:t>Discl</w:t>
            </w:r>
            <w:r w:rsidRPr="00DD7AD1">
              <w:t>aimer</w:t>
            </w:r>
          </w:p>
        </w:tc>
      </w:tr>
      <w:tr w:rsidR="00000000" w:rsidRPr="00DD7AD1" w:rsidTr="0059573C">
        <w:trPr>
          <w:trHeight w:val="1522"/>
        </w:trPr>
        <w:tc>
          <w:tcPr>
            <w:tcW w:w="8910" w:type="dxa"/>
            <w:tcBorders>
              <w:top w:val="single" w:sz="8" w:space="0" w:color="FFFFFF"/>
              <w:left w:val="single" w:sz="4" w:space="0" w:color="auto"/>
              <w:bottom w:val="single" w:sz="4" w:space="0" w:color="auto"/>
              <w:right w:val="single" w:sz="4" w:space="0" w:color="auto"/>
            </w:tcBorders>
            <w:shd w:val="clear" w:color="auto" w:fill="E6E6E6"/>
            <w:tcMar>
              <w:top w:w="0" w:type="dxa"/>
              <w:left w:w="62" w:type="dxa"/>
              <w:bottom w:w="0" w:type="dxa"/>
              <w:right w:w="62" w:type="dxa"/>
            </w:tcMar>
          </w:tcPr>
          <w:p w:rsidR="00000000" w:rsidRPr="00DD7AD1" w:rsidRDefault="0059573C" w:rsidP="00DD7AD1">
            <w:pPr>
              <w:pStyle w:val="SmallText"/>
            </w:pPr>
            <w:r w:rsidRPr="00DD7AD1">
              <w:t>This work is the result of wide consultations with Australian industry participants. It is a collaborative view and does not necessarily represent the view of Department of Industry or any specific body. For the sake of brevity it may omit factors w</w:t>
            </w:r>
            <w:r w:rsidRPr="00DD7AD1">
              <w:t>hich could be pertinent in particular cases.</w:t>
            </w:r>
          </w:p>
          <w:p w:rsidR="00000000" w:rsidRPr="00DD7AD1" w:rsidRDefault="0059573C" w:rsidP="00DD7AD1">
            <w:pPr>
              <w:pStyle w:val="SmallText"/>
            </w:pPr>
          </w:p>
          <w:p w:rsidR="00000000" w:rsidRPr="00DD7AD1" w:rsidRDefault="0059573C" w:rsidP="00DD7AD1">
            <w:pPr>
              <w:pStyle w:val="SmallText"/>
            </w:pPr>
            <w:r w:rsidRPr="00DD7AD1">
              <w:t xml:space="preserve">While care has been taken in the preparation of this Training Package, Department of Industry and the original developer do not warrant that any licensing or registration requirements specified here are either </w:t>
            </w:r>
            <w:r w:rsidRPr="00DD7AD1">
              <w:t>complete or up-to-date for your State or Territory. Department of Industry and the original developer do not accept any liability for any damage or loss (including indirect and consequential loss) incurred by any person as a result of relying on the inform</w:t>
            </w:r>
            <w:r w:rsidRPr="00DD7AD1">
              <w:t>ation contained in this Training Package.</w:t>
            </w:r>
          </w:p>
          <w:p w:rsidR="00000000" w:rsidRPr="00DD7AD1" w:rsidRDefault="0059573C" w:rsidP="00DD7AD1">
            <w:pPr>
              <w:pStyle w:val="SmallText"/>
            </w:pPr>
          </w:p>
          <w:p w:rsidR="00000000" w:rsidRPr="00DD7AD1" w:rsidRDefault="0059573C" w:rsidP="00DD7AD1">
            <w:pPr>
              <w:pStyle w:val="SmallText"/>
            </w:pPr>
            <w:r w:rsidRPr="00DD7AD1">
              <w:t>The Commonwealth, through the Department of Industry, does not accept any liability to any person for the information or advice (or the use of such information or advice) which is provided in this material or inco</w:t>
            </w:r>
            <w:r w:rsidRPr="00DD7AD1">
              <w:t>rporated into it by reference. The information is provided on the basis that all persons accessing this material undertake responsibility for assessing the relevance and accuracy of its content. No liability is accepted for any information or services whic</w:t>
            </w:r>
            <w:r w:rsidRPr="00DD7AD1">
              <w:t xml:space="preserve">h may appear in any other format. No responsibility is taken for any information or services which may appear on any linked websites. </w:t>
            </w:r>
          </w:p>
        </w:tc>
      </w:tr>
    </w:tbl>
    <w:p w:rsidR="00000000" w:rsidRPr="00DD7AD1" w:rsidRDefault="0059573C" w:rsidP="00DD7AD1">
      <w:pPr>
        <w:pStyle w:val="SmallText"/>
      </w:pPr>
      <w:r w:rsidRPr="00DD7AD1">
        <w:t>Published by:</w:t>
      </w:r>
      <w:r w:rsidRPr="00DD7AD1">
        <w:tab/>
        <w:t>Manufacturing Skills Australia</w:t>
      </w:r>
      <w:r w:rsidRPr="00DD7AD1">
        <w:tab/>
      </w:r>
    </w:p>
    <w:p w:rsidR="00000000" w:rsidRPr="00DD7AD1" w:rsidRDefault="0059573C" w:rsidP="00DD7AD1">
      <w:pPr>
        <w:pStyle w:val="SmallText"/>
      </w:pPr>
      <w:r w:rsidRPr="00DD7AD1">
        <w:t>Release Date:</w:t>
      </w:r>
      <w:r w:rsidRPr="00DD7AD1">
        <w:tab/>
        <w:t>8 July 2013</w:t>
      </w:r>
    </w:p>
    <w:p w:rsidR="00000000" w:rsidRPr="00DD7AD1" w:rsidRDefault="0059573C" w:rsidP="00DD7AD1">
      <w:pPr>
        <w:pStyle w:val="AllowPageBreak"/>
      </w:pPr>
    </w:p>
    <w:p w:rsidR="00000000" w:rsidRPr="00DD7AD1" w:rsidRDefault="0059573C" w:rsidP="00DD7AD1">
      <w:pPr>
        <w:pStyle w:val="SuperHeading"/>
      </w:pPr>
      <w:bookmarkStart w:id="4" w:name="O_581131"/>
      <w:bookmarkStart w:id="5" w:name="_Toc394093864"/>
      <w:bookmarkEnd w:id="4"/>
      <w:r w:rsidRPr="00DD7AD1">
        <w:lastRenderedPageBreak/>
        <w:t>Preliminary Information</w:t>
      </w:r>
      <w:bookmarkEnd w:id="5"/>
    </w:p>
    <w:p w:rsidR="00000000" w:rsidRPr="00DD7AD1" w:rsidRDefault="0059573C" w:rsidP="00DD7AD1">
      <w:pPr>
        <w:pStyle w:val="Heading4"/>
      </w:pPr>
      <w:r w:rsidRPr="00DD7AD1">
        <w:t>Important Note to Users</w:t>
      </w:r>
    </w:p>
    <w:p w:rsidR="00000000" w:rsidRPr="00DD7AD1" w:rsidRDefault="0059573C" w:rsidP="00DD7AD1">
      <w:pPr>
        <w:pStyle w:val="BodyText"/>
      </w:pPr>
      <w:r w:rsidRPr="00DD7AD1">
        <w:t>Training Packages are not static documents; they are amended periodically to reflect the latest industry practices and are version controlled. It is essential that the latest version is always used.</w:t>
      </w:r>
    </w:p>
    <w:p w:rsidR="00000000" w:rsidRPr="00DD7AD1" w:rsidRDefault="0059573C" w:rsidP="00DD7AD1">
      <w:pPr>
        <w:pStyle w:val="Heading4"/>
      </w:pPr>
      <w:r w:rsidRPr="00DD7AD1">
        <w:t>Check the version number before c</w:t>
      </w:r>
      <w:r w:rsidRPr="00DD7AD1">
        <w:t>ommencing training or assessment</w:t>
      </w:r>
    </w:p>
    <w:p w:rsidR="00000000" w:rsidRPr="00DD7AD1" w:rsidRDefault="0059573C" w:rsidP="00DD7AD1">
      <w:pPr>
        <w:pStyle w:val="BodyText"/>
      </w:pPr>
      <w:r w:rsidRPr="00DD7AD1">
        <w:t xml:space="preserve">This Training Package is Version 2 check whether this is the latest version by going to </w:t>
      </w:r>
      <w:r w:rsidRPr="00DD7AD1">
        <w:rPr>
          <w:rStyle w:val="Underline"/>
        </w:rPr>
        <w:t>training.gov.au</w:t>
      </w:r>
      <w:r w:rsidRPr="00DD7AD1">
        <w:t xml:space="preserve"> and locating information about the Training Package. Alternatively, contact Manufacturing Industry Skills Council at  c</w:t>
      </w:r>
      <w:r w:rsidRPr="00DD7AD1">
        <w:t>onfirm the latest version number.</w:t>
      </w:r>
    </w:p>
    <w:p w:rsidR="00000000" w:rsidRPr="00DD7AD1" w:rsidRDefault="0059573C" w:rsidP="00DD7AD1">
      <w:pPr>
        <w:pStyle w:val="Heading4"/>
      </w:pPr>
      <w:r w:rsidRPr="00DD7AD1">
        <w:t>Explanation of version number conventions</w:t>
      </w:r>
    </w:p>
    <w:p w:rsidR="0059573C" w:rsidRDefault="0059573C" w:rsidP="00DD7AD1">
      <w:pPr>
        <w:pStyle w:val="BodyText"/>
      </w:pPr>
      <w:r w:rsidRPr="00DD7AD1">
        <w:t>The primary release Training Package is Version 1. When changes are made to a Training Package, sometimes the version number is changed and sometimes it is not, depending on the ex</w:t>
      </w:r>
      <w:r w:rsidRPr="00DD7AD1">
        <w:t xml:space="preserve">tent of the change. When a Training Package is reviewed it is considered to be a new Training Package for the purposes of version control, and is Version 1. Do not confuse the version number with the Training Packages national code (which remains the same </w:t>
      </w:r>
      <w:r w:rsidRPr="00DD7AD1">
        <w:t>during its period of endorsement).</w:t>
      </w:r>
    </w:p>
    <w:p w:rsidR="0059573C" w:rsidRDefault="0059573C" w:rsidP="00DD7AD1">
      <w:pPr>
        <w:pStyle w:val="BodyText"/>
      </w:pPr>
    </w:p>
    <w:p w:rsidR="00000000" w:rsidRPr="00DD7AD1" w:rsidRDefault="0059573C" w:rsidP="00DD7AD1">
      <w:pPr>
        <w:pStyle w:val="SuperHeading"/>
      </w:pPr>
      <w:bookmarkStart w:id="6" w:name="O_581130"/>
      <w:bookmarkStart w:id="7" w:name="_Toc394093865"/>
      <w:bookmarkEnd w:id="6"/>
      <w:r w:rsidRPr="00DD7AD1">
        <w:t>History</w:t>
      </w:r>
      <w:bookmarkEnd w:id="7"/>
    </w:p>
    <w:tbl>
      <w:tblPr>
        <w:tblW w:w="9462" w:type="dxa"/>
        <w:tblLayout w:type="fixed"/>
        <w:tblCellMar>
          <w:left w:w="62" w:type="dxa"/>
          <w:right w:w="62" w:type="dxa"/>
        </w:tblCellMar>
        <w:tblLook w:val="0000" w:firstRow="0" w:lastRow="0" w:firstColumn="0" w:lastColumn="0" w:noHBand="0" w:noVBand="0"/>
      </w:tblPr>
      <w:tblGrid>
        <w:gridCol w:w="9462"/>
      </w:tblGrid>
      <w:tr w:rsidR="00000000" w:rsidRPr="00DD7AD1" w:rsidTr="00DD7AD1">
        <w:tc>
          <w:tcPr>
            <w:tcW w:w="9462" w:type="dxa"/>
            <w:tcBorders>
              <w:top w:val="nil"/>
              <w:left w:val="nil"/>
              <w:bottom w:val="nil"/>
              <w:right w:val="nil"/>
            </w:tcBorders>
            <w:tcMar>
              <w:top w:w="0" w:type="dxa"/>
              <w:left w:w="62" w:type="dxa"/>
              <w:bottom w:w="0" w:type="dxa"/>
              <w:right w:w="62" w:type="dxa"/>
            </w:tcMar>
          </w:tcPr>
          <w:p w:rsidR="00000000" w:rsidRPr="00DD7AD1" w:rsidRDefault="0059573C" w:rsidP="00DD7AD1">
            <w:pPr>
              <w:pStyle w:val="BodyText"/>
            </w:pPr>
            <w:r w:rsidRPr="00DD7AD1">
              <w:rPr>
                <w:rStyle w:val="SpecialBold"/>
              </w:rPr>
              <w:t>PMB07v2 Project background</w:t>
            </w:r>
          </w:p>
          <w:p w:rsidR="00000000" w:rsidRPr="00DD7AD1" w:rsidRDefault="0059573C" w:rsidP="00DD7AD1">
            <w:pPr>
              <w:pStyle w:val="BodyText"/>
            </w:pPr>
            <w:r w:rsidRPr="00DD7AD1">
              <w:t>In 2012, Development Dynamics (DD, a Melbourne based RTO) intended establishing an approved course in HOTR tyre repair in liaison with Rema Tip Top Australia Pty Ltd (R</w:t>
            </w:r>
            <w:r w:rsidRPr="00DD7AD1">
              <w:t>TT, a Sydney based supplier of materials and technology). To contribute to this development industry consultation occurred, in particular two ‘round tables’ one in Perth and one in Newcastle.</w:t>
            </w:r>
          </w:p>
          <w:p w:rsidR="00000000" w:rsidRPr="00DD7AD1" w:rsidRDefault="0059573C" w:rsidP="00DD7AD1">
            <w:pPr>
              <w:pStyle w:val="BodyText"/>
            </w:pPr>
            <w:r w:rsidRPr="00DD7AD1">
              <w:t>As part of this process Development Dynamics approached Manufact</w:t>
            </w:r>
            <w:r w:rsidRPr="00DD7AD1">
              <w:t>uring Skills Australia (MSA) for support. As a result of discussions with MSA personnel it was then decided that a Training Package qualification should be developed and that the appropriate Training Package is PMB07 Plastics, Rubber and Cablemaking Traini</w:t>
            </w:r>
            <w:r w:rsidRPr="00DD7AD1">
              <w:t>ng Package.</w:t>
            </w:r>
          </w:p>
          <w:p w:rsidR="00000000" w:rsidRPr="00DD7AD1" w:rsidRDefault="0059573C" w:rsidP="00DD7AD1">
            <w:pPr>
              <w:pStyle w:val="BodyText"/>
            </w:pPr>
            <w:r w:rsidRPr="00DD7AD1">
              <w:t>TaPS was contracted to undertake the work to develop any required new units of competency to be packaged as electives in exis</w:t>
            </w:r>
            <w:r w:rsidRPr="00DD7AD1">
              <w:t>ting PMB07 Plastics, Rubber and Cablemaking Training Package qualifications. The existing Certificate III in Polymer Processing currently includes a specialisation for tyre manufacture and retreading and it was agreed that TaPS should develop new electives</w:t>
            </w:r>
            <w:r w:rsidRPr="00DD7AD1">
              <w:t xml:space="preserve"> for inclusion in this stream. The units will also be included in the Certificate IV in Polymer Technology.</w:t>
            </w:r>
          </w:p>
          <w:p w:rsidR="00000000" w:rsidRPr="00DD7AD1" w:rsidRDefault="0059573C" w:rsidP="00DD7AD1">
            <w:pPr>
              <w:pStyle w:val="BodyText"/>
            </w:pPr>
            <w:r w:rsidRPr="00DD7AD1">
              <w:t>The development covered competencies required from the time the injured tyre is delivered to the repair facility until it is repaired and ready to l</w:t>
            </w:r>
            <w:r w:rsidRPr="00DD7AD1">
              <w:t>eave. It did not cover:</w:t>
            </w:r>
          </w:p>
          <w:p w:rsidR="00000000" w:rsidRPr="00DD7AD1" w:rsidRDefault="0059573C" w:rsidP="00DD7AD1">
            <w:pPr>
              <w:pStyle w:val="ListBullet"/>
            </w:pPr>
            <w:r w:rsidRPr="00DD7AD1">
              <w:t>loading or unloading trucks</w:t>
            </w:r>
          </w:p>
          <w:p w:rsidR="00000000" w:rsidRPr="00DD7AD1" w:rsidRDefault="0059573C" w:rsidP="00DD7AD1">
            <w:pPr>
              <w:pStyle w:val="ListBullet"/>
            </w:pPr>
            <w:r w:rsidRPr="00DD7AD1">
              <w:t>fitting to or removal from the rim (there are existing units covering this)</w:t>
            </w:r>
          </w:p>
          <w:p w:rsidR="00000000" w:rsidRPr="00DD7AD1" w:rsidRDefault="0059573C" w:rsidP="00DD7AD1">
            <w:pPr>
              <w:pStyle w:val="ListBullet"/>
            </w:pPr>
            <w:r w:rsidRPr="00DD7AD1">
              <w:t>fitting to or removal of the wheel from the truck (there are existing units covering this)</w:t>
            </w:r>
          </w:p>
          <w:p w:rsidR="00000000" w:rsidRPr="00DD7AD1" w:rsidRDefault="0059573C" w:rsidP="00DD7AD1">
            <w:pPr>
              <w:pStyle w:val="ListBullet"/>
            </w:pPr>
            <w:r w:rsidRPr="00DD7AD1">
              <w:t>retreading tyres (there are existing</w:t>
            </w:r>
            <w:r w:rsidRPr="00DD7AD1">
              <w:t xml:space="preserve"> units in this qualification covering this).</w:t>
            </w:r>
          </w:p>
          <w:p w:rsidR="00000000" w:rsidRPr="00DD7AD1" w:rsidRDefault="0059573C" w:rsidP="00DD7AD1">
            <w:pPr>
              <w:pStyle w:val="BodyText"/>
            </w:pPr>
          </w:p>
          <w:p w:rsidR="00000000" w:rsidRPr="00DD7AD1" w:rsidRDefault="0059573C" w:rsidP="00DD7AD1">
            <w:pPr>
              <w:pStyle w:val="Heading4"/>
            </w:pPr>
            <w:r w:rsidRPr="00DD7AD1">
              <w:t>PMB07v1.1 – summary of changes</w:t>
            </w:r>
          </w:p>
          <w:p w:rsidR="00000000" w:rsidRPr="00DD7AD1" w:rsidRDefault="0059573C" w:rsidP="00DD7AD1">
            <w:pPr>
              <w:pStyle w:val="BodyText"/>
            </w:pPr>
          </w:p>
          <w:p w:rsidR="00000000" w:rsidRPr="00DD7AD1" w:rsidRDefault="0059573C" w:rsidP="00DD7AD1">
            <w:pPr>
              <w:pStyle w:val="BodyText"/>
            </w:pPr>
            <w:r w:rsidRPr="00DD7AD1">
              <w:rPr>
                <w:rStyle w:val="SpecialBold"/>
              </w:rPr>
              <w:t>Flexibility/sustainability changes to packaging rules</w:t>
            </w:r>
          </w:p>
          <w:p w:rsidR="00000000" w:rsidRPr="00DD7AD1" w:rsidRDefault="0059573C" w:rsidP="00DD7AD1">
            <w:pPr>
              <w:pStyle w:val="ListBullet"/>
            </w:pPr>
            <w:r w:rsidRPr="00DD7AD1">
              <w:t>Qualifications reworded to refer to Core and Elective Groups A, B, C, etc.</w:t>
            </w:r>
          </w:p>
          <w:p w:rsidR="00000000" w:rsidRPr="00DD7AD1" w:rsidRDefault="0059573C" w:rsidP="00DD7AD1">
            <w:pPr>
              <w:pStyle w:val="ListBullet"/>
            </w:pPr>
            <w:r w:rsidRPr="00DD7AD1">
              <w:t xml:space="preserve">MSAPMSUP200A replaced by MSAENV272B in the core </w:t>
            </w:r>
            <w:r w:rsidRPr="00DD7AD1">
              <w:t>of PMB20107, 30107 and 40107</w:t>
            </w:r>
          </w:p>
          <w:p w:rsidR="00000000" w:rsidRPr="00DD7AD1" w:rsidRDefault="0059573C" w:rsidP="00DD7AD1">
            <w:pPr>
              <w:pStyle w:val="ListBullet"/>
            </w:pPr>
            <w:r w:rsidRPr="00DD7AD1">
              <w:t>No changes to core and elective ratio, or proportion of imported units.</w:t>
            </w:r>
          </w:p>
          <w:p w:rsidR="00000000" w:rsidRPr="00DD7AD1" w:rsidRDefault="0059573C" w:rsidP="00DD7AD1">
            <w:pPr>
              <w:pStyle w:val="ListBullet"/>
            </w:pPr>
            <w:r w:rsidRPr="00DD7AD1">
              <w:t>Importation allowance reworded to include ‘and accredited courses’.</w:t>
            </w:r>
          </w:p>
          <w:p w:rsidR="00000000" w:rsidRPr="00DD7AD1" w:rsidRDefault="0059573C" w:rsidP="00DD7AD1">
            <w:pPr>
              <w:pStyle w:val="BodyText"/>
            </w:pPr>
          </w:p>
          <w:p w:rsidR="00000000" w:rsidRPr="00DD7AD1" w:rsidRDefault="0059573C" w:rsidP="00DD7AD1">
            <w:pPr>
              <w:pStyle w:val="BodyText"/>
            </w:pPr>
            <w:r w:rsidRPr="00DD7AD1">
              <w:rPr>
                <w:rStyle w:val="SpecialBold"/>
              </w:rPr>
              <w:t>Imported units</w:t>
            </w:r>
          </w:p>
          <w:p w:rsidR="00000000" w:rsidRPr="00DD7AD1" w:rsidRDefault="0059573C" w:rsidP="00DD7AD1">
            <w:pPr>
              <w:pStyle w:val="ListBullet"/>
            </w:pPr>
            <w:r w:rsidRPr="00DD7AD1">
              <w:t>Superseded imported units replaced (refer to mapping of units for deta</w:t>
            </w:r>
            <w:r w:rsidRPr="00DD7AD1">
              <w:t>ils).</w:t>
            </w:r>
          </w:p>
          <w:p w:rsidR="00000000" w:rsidRPr="00DD7AD1" w:rsidRDefault="0059573C" w:rsidP="00DD7AD1">
            <w:pPr>
              <w:pStyle w:val="BodyText"/>
            </w:pPr>
          </w:p>
        </w:tc>
      </w:tr>
    </w:tbl>
    <w:p w:rsidR="00000000" w:rsidRPr="00DD7AD1" w:rsidRDefault="0059573C" w:rsidP="00DD7AD1">
      <w:pPr>
        <w:pStyle w:val="BodyText"/>
      </w:pPr>
    </w:p>
    <w:p w:rsidR="00000000" w:rsidRPr="00DD7AD1" w:rsidRDefault="0059573C" w:rsidP="00DD7AD1">
      <w:pPr>
        <w:pStyle w:val="AllowPageBreak"/>
      </w:pPr>
    </w:p>
    <w:p w:rsidR="00000000" w:rsidRPr="00DD7AD1" w:rsidRDefault="0059573C" w:rsidP="00DD7AD1">
      <w:pPr>
        <w:pStyle w:val="SuperHeading"/>
      </w:pPr>
      <w:bookmarkStart w:id="8" w:name="O_581129"/>
      <w:bookmarkStart w:id="9" w:name="_Toc394093866"/>
      <w:bookmarkEnd w:id="8"/>
      <w:r w:rsidRPr="00DD7AD1">
        <w:t>List of AQF Qualifications</w:t>
      </w:r>
      <w:bookmarkEnd w:id="9"/>
    </w:p>
    <w:p w:rsidR="00000000" w:rsidRPr="00DD7AD1" w:rsidRDefault="0059573C" w:rsidP="00DD7AD1">
      <w:pPr>
        <w:pStyle w:val="Heading2"/>
      </w:pPr>
    </w:p>
    <w:tbl>
      <w:tblPr>
        <w:tblW w:w="0" w:type="auto"/>
        <w:tblLayout w:type="fixed"/>
        <w:tblCellMar>
          <w:left w:w="62" w:type="dxa"/>
          <w:right w:w="62" w:type="dxa"/>
        </w:tblCellMar>
        <w:tblLook w:val="0000" w:firstRow="0" w:lastRow="0" w:firstColumn="0" w:lastColumn="0" w:noHBand="0" w:noVBand="0"/>
      </w:tblPr>
      <w:tblGrid>
        <w:gridCol w:w="3094"/>
        <w:gridCol w:w="5320"/>
      </w:tblGrid>
      <w:tr w:rsidR="00000000" w:rsidTr="00DD7AD1">
        <w:trPr>
          <w:trHeight w:val="274"/>
          <w:tblHeader/>
        </w:trPr>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Qualification Code</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Title</w:t>
            </w:r>
          </w:p>
        </w:tc>
      </w:tr>
      <w:tr w:rsidR="00000000" w:rsidTr="00DD7AD1">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PMB20107</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Polymer Processing</w:t>
            </w:r>
          </w:p>
        </w:tc>
      </w:tr>
      <w:tr w:rsidR="00000000" w:rsidTr="00DD7AD1">
        <w:trPr>
          <w:trHeight w:val="309"/>
        </w:trPr>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PMB30107</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Polymer Processing</w:t>
            </w:r>
          </w:p>
        </w:tc>
      </w:tr>
      <w:tr w:rsidR="00000000" w:rsidTr="00DD7AD1">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IV in Polymer Technology</w:t>
            </w:r>
          </w:p>
        </w:tc>
      </w:tr>
      <w:tr w:rsidR="00000000" w:rsidTr="00DD7AD1">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PMB50107</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Diploma of Polymer Technology</w:t>
            </w:r>
          </w:p>
        </w:tc>
      </w:tr>
      <w:tr w:rsidR="00000000" w:rsidRPr="00DD7AD1" w:rsidTr="00DD7AD1">
        <w:trPr>
          <w:trHeight w:val="309"/>
        </w:trPr>
        <w:tc>
          <w:tcPr>
            <w:tcW w:w="30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w:t>
            </w:r>
          </w:p>
        </w:tc>
        <w:tc>
          <w:tcPr>
            <w:tcW w:w="53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Advanced Diploma of Polymer Technology</w:t>
            </w:r>
          </w:p>
        </w:tc>
      </w:tr>
    </w:tbl>
    <w:p w:rsidR="00000000" w:rsidRPr="00DD7AD1" w:rsidRDefault="0059573C" w:rsidP="00DD7AD1">
      <w:pPr>
        <w:pStyle w:val="BodyText"/>
      </w:pPr>
    </w:p>
    <w:p w:rsidR="00000000" w:rsidRPr="00DD7AD1" w:rsidRDefault="0059573C" w:rsidP="00DD7AD1">
      <w:pPr>
        <w:pStyle w:val="AllowPageBreak"/>
      </w:pPr>
    </w:p>
    <w:p w:rsidR="00000000" w:rsidRPr="00DD7AD1" w:rsidRDefault="0059573C" w:rsidP="00DD7AD1">
      <w:pPr>
        <w:pStyle w:val="SuperHeading"/>
      </w:pPr>
      <w:bookmarkStart w:id="10" w:name="O_581128"/>
      <w:bookmarkStart w:id="11" w:name="_Toc394093867"/>
      <w:bookmarkEnd w:id="10"/>
      <w:r w:rsidRPr="00DD7AD1">
        <w:lastRenderedPageBreak/>
        <w:t>Units of competency in this Training Package and their prerequisites</w:t>
      </w:r>
      <w:bookmarkEnd w:id="11"/>
    </w:p>
    <w:tbl>
      <w:tblPr>
        <w:tblW w:w="0" w:type="auto"/>
        <w:tblCellMar>
          <w:left w:w="62" w:type="dxa"/>
          <w:right w:w="62" w:type="dxa"/>
        </w:tblCellMar>
        <w:tblLook w:val="0000" w:firstRow="0" w:lastRow="0" w:firstColumn="0" w:lastColumn="0" w:noHBand="0" w:noVBand="0"/>
      </w:tblPr>
      <w:tblGrid>
        <w:gridCol w:w="1980"/>
        <w:gridCol w:w="15"/>
        <w:gridCol w:w="5987"/>
        <w:gridCol w:w="1996"/>
      </w:tblGrid>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rPr>
                <w:rStyle w:val="SpecialBold"/>
              </w:rPr>
              <w:t>Code</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rPr>
                <w:rStyle w:val="SpecialBold"/>
              </w:rPr>
              <w:t>Title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rPr>
                <w:rStyle w:val="SpecialBold"/>
              </w:rPr>
              <w:t>Prerequisite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PMBFIN201C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Finish products and components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PMBFIN202C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Fit attachments to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PMBFIN203C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Repair product imperfections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PMBFIN205C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Hand decorate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PMBHAN103C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Shift materials safely by hand</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PMBHAN208C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Store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PMBPREP201B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moulds for composites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PMBPREP205C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Assemble materials and equipment for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PMBPREP206C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materials to formulae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PMBPREP301C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Set up and prepare for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PMBPREP303C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Set up equipment for continuous operation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PMBPREP304C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Set a die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PMBPREP305B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Change extrusion die and setup</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PMBPROD206B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ancillary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PMBPROD207B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calender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PMBPROD209C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cable winding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PMBPROD210B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injection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PMBPROD211B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blow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PMBPROD212B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thermoforming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PMBPROD213B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extruders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PMBPROD216B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blown film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PMBPROD217B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printing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PMBPROD221B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rotational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PMBPROD229B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polystyrene shape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PMBPROD233B</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film conversion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PMBPROD235C</w:t>
            </w:r>
          </w:p>
        </w:t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Use materials and process knowledge to complete work operations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PMBPROD236C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w:t>
            </w:r>
            <w:r w:rsidRPr="00DD7AD1">
              <w:t>rate hand held air/power equipment for production processes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PMBPROD237C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Splice cables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PMBPROD238A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Perform creel rack operations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PMBPROD239A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Build reinforced conveyor 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PMBPROD240C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Cut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Lay up rubber lining or lag pulleys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Bond polymers to surfaces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Fabricate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PMBPROD246C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Hand mix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PMBPROD247C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Hand lay up composites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PMBPROD248C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surfaces for coating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PMBPROD249B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Apply liquid surface coatings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Apply gel coat or other polymer surface finish</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PMBPROD252C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compounding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PMBPROD253C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an internal mill blender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PMBPROD254C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an open mill blender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mixing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PMBPROD259C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granulating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continuous vulcanising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tyre curing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retread curing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PMBPROD264C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Check recycle wash process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portable vulcanising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tyre casings for retreading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steel cutting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bead coiling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PMBPROD270B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injection blow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resin-glass depositor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Finish composite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Assemble mould</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Demould product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open flame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computer controlled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PMBPROD287B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Weld plastics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filament winding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resin infusion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pultrusion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vacuum bagging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resin transfer moulding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composite sheeting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w:t>
            </w:r>
            <w:r w:rsidRPr="00DD7AD1">
              <w:t>te centrifugal casting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equipment using moulding compounds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equipment using pre-preg material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Any PROD200 Unit</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Draw wire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PMBPROD302C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 xml:space="preserve">Bunch </w:t>
            </w:r>
            <w:r w:rsidRPr="00DD7AD1">
              <w:t>and strand wire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PMBPROD303C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Lay up and tape cables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PMBPROD304C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Wind products onto drums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Colour optical fibre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and start equipment for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Any PROD200 Unit</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PMBPROD307C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calendered prod</w:t>
            </w:r>
            <w:r w:rsidRPr="00DD7AD1">
              <w:t>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PMBPROD207A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Take a machine out of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PMBPROD309C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electroplated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PMBPROD310C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injection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PMBPROD210B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blow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PMBPROD211A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PMBPROD312C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con</w:t>
            </w:r>
            <w:r w:rsidRPr="00DD7AD1">
              <w:t>tinuous thermoforming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PMBPROD212A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PMBPROD313C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extruded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PMBPROD213A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PMBPROD314C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compression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polyurethane foam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PMBPROD316C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blown film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PMBPROD216A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PMBPROD317C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Print and decorate rigid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PMBPROD217A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PMBPROD318C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Build first stage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PMBPROD319C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Build up rollers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PMBPROD320C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foam injected mouldings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rotational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PMBPROD221A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PMBPROD323C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w:t>
            </w:r>
            <w:r w:rsidRPr="00DD7AD1">
              <w:t>e powder coated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Inspect tyres for retreading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Lay on tyre retreads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Inspect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finished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PMBPROD328C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sheet feed vacuum forming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PMBPROD329C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polystyrene shape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PMBPROD229B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Make moulds for formed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printed and decorated film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PMBPROD332C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thermally bent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Convert plastic film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PMBPROD233A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products using twin screw extruders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Build second stage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Inspect heavy off-the-road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PMBPROD337A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Prepare heavy off-the-road tyres for repair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PMBPROD338A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Repair heavy off-the-road tyres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PMBPROD339A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reinforced conveyor 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(PMBPROD238A PMBPROD239A)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PMBPROD340A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Cure heavy off-the-road tyre repairs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PMBPROD341A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Finish heavy off-the-road tyre repairs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PMBPROD343C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Shut down plant area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PMBPROD347B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hand lamination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PMBPROD247C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PMBPROD349B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liquid surface coated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PMBPROD249B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compounded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PMBPROD252C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Compound materials using an internal mill blender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PMBPROD253C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Compound materials using an open mill blender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PMBPROD254C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Make pattern/plug for composites moulds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(PMBPROD247B MEM09002B)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PMBPROD356C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Construct moulds for composite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(PMBPREP201B PMBPROD247C)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PMBPROD357C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Construct jigs and fixtures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PMBPROD358C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Develop patterns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MEM09002B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PMBPROD360B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centrifugally cast polyurethane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PMBPROD246B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PMBPROD362B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gravity cast polyurethane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PMBPROD246B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PMBPROD367B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 xml:space="preserve">Remove and replace conveyor </w:t>
            </w:r>
            <w:r w:rsidRPr="00DD7AD1">
              <w:t>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PMBPROD368B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Repair conveyor belt carcass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PMBPROD369B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Repair conveyor belt covers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injection blow moulded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PMBPROD270A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fibre optic preforms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Draw optical fibre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Vulcanise products using an autoclave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Splice steel cord conveyor 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PMBPROD377A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Splice fabric ply conveyor 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PMBPROD378A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Splice solid woven conveyor belts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PMBPROD265B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PMBPROD380B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chopper gun/depositor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PMBPROD280A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PMBPROD384A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Operate multi-axis router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PMBPROD385A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Program computer controlled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PMBPROD387B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welded plastics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PMBPROD287B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filament winding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PMBPROD290B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resin infusion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PMBPROD291B</w:t>
            </w:r>
          </w:p>
        </w:tc>
      </w:tr>
      <w:tr w:rsidR="00000000" w:rsidTr="0059573C">
        <w:trPr>
          <w:trHeight w:val="290"/>
        </w:trPr>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PMBPROD349B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liquid surface coated products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PMBPROD249B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PMBPROD352A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compounded materials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PMBPROD252C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PMBPROD353B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Compound materials using an internal mill blender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PMBPROD253C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PMBPROD354B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Compound materials using an open mill blender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PMBPROD254C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PMBPROD355B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Make pattern/plug for composites moulds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(PMBPROD247B MEM09002B)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PMBPROD356C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Construct moulds for composite products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(PMBPREP201B PMBPROD247C)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PMBPROD357C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Construct jigs and fixtures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PMBPROD358C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Develop patterns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MEM09002B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PMBPROD360B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centrifugally cast polyurethane products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PMBPROD246B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PMBPROD362B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Produ</w:t>
            </w:r>
            <w:r w:rsidRPr="00DD7AD1">
              <w:t xml:space="preserve">ce gravity cast polyurethane products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PMBPROD246B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PMBPROD367B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Remove and replace conveyor belts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PMBPROD368B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Repair conveyor belt carcass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PMBPROD265B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lastRenderedPageBreak/>
              <w:t xml:space="preserve">PMBPROD369B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Repair conveyor belt covers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PMBPROD265B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PMBPROD370B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injection blow moulded products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PMBPROD270A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PMBPROD372B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fibre optic preforms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PMBPROD373B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Draw optical fibre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PMBPROD375B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Vulcanise products using an autoclave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PMBPROD376A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Splice steel cord conveyor belts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PMBPROD265B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PMBPROD377A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Splice fabric ply conveyor belts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PMBPROD265B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PMBPROD378A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Splice solid woven conveyor belts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PMBPROD265B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PMBPROD380B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composites using chopper gun/depositor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PMBPROD280A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PMBPROD384A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Operate multi-axis router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None</w:t>
            </w:r>
            <w:r w:rsidRPr="00DD7AD1">
              <w:t xml:space="preserv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PMBPROD385A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Program computer controlled equipment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None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PMBPROD387B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welded plastics materials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PMBPROD287B </w:t>
            </w:r>
          </w:p>
        </w:tc>
      </w:tr>
      <w:tr w:rsidR="00000000" w:rsidTr="0059573C">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PMBPROD390B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composites using filament winding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PMBPROD290B </w:t>
            </w:r>
          </w:p>
        </w:tc>
      </w:tr>
      <w:tr w:rsidR="00000000" w:rsidTr="0059573C">
        <w:trPr>
          <w:trHeight w:val="289"/>
        </w:trPr>
        <w:tc>
          <w:tcPr>
            <w:tcW w:w="0" w:type="auto"/>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PMBPROD391B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Produce composites using resin infusion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PMBPROD291B </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pultrusion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PMBPROD292B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vacuum bagging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PMBPROD293B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resin transfer moulding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PMBPROD294B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 sheet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centrifugal casting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PMBPROD296B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moulding compounds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PMBPROD297B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PMBPROD398B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Produce composites using pre-pregs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PMBPROD298B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PMBPROD430B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Trial a new die_tool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PMBPROD431B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Trial a new, advanced or complex mould</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PMBTECH301B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Use material and process knowledge to solve problems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rPr>
          <w:trHeight w:val="399"/>
        </w:trPr>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PMBTECH302A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Modify existing compounds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PMBTECH303A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Make minor modifications to products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Predict polymer properties and characteristics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PMBTECH301B</w:t>
            </w:r>
          </w:p>
        </w:tc>
      </w:tr>
      <w:tr w:rsidR="00000000" w:rsidTr="0059573C">
        <w:trPr>
          <w:trHeight w:val="357"/>
        </w:trPr>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Set advanced or complex dies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PMBPREP304C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Test fibre-composites materials and laminates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Mould chemical resistant and_or fire retardant</w:t>
            </w:r>
            <w:r w:rsidRPr="00DD7AD1">
              <w:t xml:space="preserve"> fibre-composites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t>PMBPRPD374B</w:t>
            </w:r>
          </w:p>
          <w:p w:rsidR="00000000" w:rsidRDefault="0059573C" w:rsidP="00DD7AD1">
            <w:pPr>
              <w:pStyle w:val="TableBodyText"/>
              <w:rPr>
                <w:lang w:val="en-NZ"/>
              </w:rPr>
            </w:pPr>
            <w:r w:rsidRPr="00DD7AD1">
              <w:t>PMBPROD380B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Repair damaged fibre-composites structures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PMBPROD247C</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PMBTECH406A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Diagnose production equipment problems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Analyse equipment performance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t>PMBTECH401B</w:t>
            </w:r>
          </w:p>
          <w:p w:rsidR="00000000" w:rsidRDefault="0059573C" w:rsidP="00DD7AD1">
            <w:pPr>
              <w:pStyle w:val="TableBodyText"/>
              <w:rPr>
                <w:lang w:val="en-NZ"/>
              </w:rPr>
            </w:pPr>
            <w:r w:rsidRPr="00DD7AD1">
              <w:t>MSAPMOPS401A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Review and analyse production trials and specify retrials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MSAPMOPS401A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 xml:space="preserve">Determine rheology and output of plastics materials from processing </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PMBTECH401B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Determine heat transfer loads for processing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Choose polymer materials for an application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PMBTECH401B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Analyse the design of products and tools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t>MEM09002B</w:t>
            </w:r>
          </w:p>
          <w:p w:rsidR="00000000" w:rsidRDefault="0059573C" w:rsidP="00DD7AD1">
            <w:pPr>
              <w:pStyle w:val="TableBodyText"/>
              <w:rPr>
                <w:lang w:val="en-NZ"/>
              </w:rPr>
            </w:pPr>
            <w:r w:rsidRPr="00DD7AD1">
              <w:t>MSAPMOPS401A</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Develop fibre composite products using cored- laminate techniques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MEM09003B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PMBTECH508A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Develop a new compoun</w:t>
            </w:r>
            <w:r w:rsidRPr="00DD7AD1">
              <w:t>d</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PMBTECH509A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Modify an existing product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Analyse failure in polymeric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PMBTECH601B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Develop a new product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(PMBTECH502B MEM15001B PMBTECH505B)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PMBTECH602B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Develop a new die or tool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(MEM09003B PMBTECH506B)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PMBTECH603B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Design structural/mechanical polymer components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PMBTECH505B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PMBWASTE101C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Collect waste for recycling or safe disposal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PMBWASTE302C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Coordinate waste disposal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Butt weld polyethylene plastic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Electrofusion weld polyethylene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Install polyethylene (non- pressure) drainage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Design polyethylene (non- pressure) drainage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PMBWELD303B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Install polyethylene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Design polyethylene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PMBWELD305B</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Install high temperature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Install PVC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t>
            </w:r>
            <w:r w:rsidRPr="00DD7AD1">
              <w:t>WELD309B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Weld plastic using extrusion techniques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None</w:t>
            </w:r>
          </w:p>
        </w:tc>
      </w:tr>
      <w:tr w:rsidR="00000000"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PMBWELD310B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Design PVC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PMBWELD308B</w:t>
            </w:r>
          </w:p>
        </w:tc>
      </w:tr>
      <w:tr w:rsidR="00000000" w:rsidRPr="00DD7AD1" w:rsidTr="0059573C">
        <w:tc>
          <w:tcPr>
            <w:tcW w:w="0" w:type="auto"/>
            <w:gridSpan w:val="2"/>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PMBWELD311B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TableBodyText"/>
              <w:rPr>
                <w:lang w:val="en-NZ"/>
              </w:rPr>
            </w:pPr>
            <w:r w:rsidRPr="00DD7AD1">
              <w:t>Design high temperature plastic pressure pipelines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TableBodyText"/>
            </w:pPr>
            <w:r w:rsidRPr="00DD7AD1">
              <w:t>PMBWELD307B</w:t>
            </w:r>
          </w:p>
        </w:tc>
      </w:tr>
    </w:tbl>
    <w:p w:rsidR="0059573C" w:rsidRDefault="0059573C" w:rsidP="00DD7AD1">
      <w:pPr>
        <w:pStyle w:val="TableBodyText"/>
      </w:pPr>
    </w:p>
    <w:p w:rsidR="0059573C" w:rsidRDefault="0059573C" w:rsidP="00DD7AD1">
      <w:pPr>
        <w:pStyle w:val="TableBodyText"/>
      </w:pPr>
    </w:p>
    <w:p w:rsidR="00000000" w:rsidRPr="00DD7AD1" w:rsidRDefault="0059573C" w:rsidP="00DD7AD1">
      <w:pPr>
        <w:pStyle w:val="SuperHeading"/>
      </w:pPr>
      <w:bookmarkStart w:id="12" w:name="O_581127"/>
      <w:bookmarkStart w:id="13" w:name="_Toc394093868"/>
      <w:bookmarkEnd w:id="12"/>
      <w:r w:rsidRPr="00DD7AD1">
        <w:t>Imported units of competency in this Training Package</w:t>
      </w:r>
      <w:bookmarkEnd w:id="13"/>
    </w:p>
    <w:tbl>
      <w:tblPr>
        <w:tblW w:w="0" w:type="auto"/>
        <w:tblCellMar>
          <w:left w:w="62" w:type="dxa"/>
          <w:right w:w="62" w:type="dxa"/>
        </w:tblCellMar>
        <w:tblLook w:val="0000" w:firstRow="0" w:lastRow="0" w:firstColumn="0" w:lastColumn="0" w:noHBand="0" w:noVBand="0"/>
      </w:tblPr>
      <w:tblGrid>
        <w:gridCol w:w="1980"/>
        <w:gridCol w:w="6030"/>
        <w:gridCol w:w="1968"/>
      </w:tblGrid>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Code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Title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Origin</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FPICOT2206B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FPI05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LMTGN2008B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Coordinate work of team or section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LMT07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LMTGN5004A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Manage installation and commissioning of equipment and systems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LMT07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MEM03001B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manual production assembly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MEM03006B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Set assembly stations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MEM09003B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MEM11005B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Pick and process order</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MEM11006B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production packaging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MEM11007B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Administer inventory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MEM12023A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engineering measurements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MEM13003B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Work safely with industrial chemicals and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MEM15001B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MEM15003B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improvement processes in team activities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MEM15004B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inspection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MEM16006A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Organise and communicate information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MEM16007A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Work with others in a manufacturing</w:t>
            </w:r>
            <w:r w:rsidRPr="00DD7AD1">
              <w:t>, engineering or related environment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MEM16008A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Interact with computing technology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MEM18001C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hand tools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MEM18002B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power tools/hand held operations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MEM30031A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computer-aided design (CAD) systems to produce basic drawing elements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MEM30033A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computer-aided design (CAD) to create and display 3-D models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MEM05</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MSAENV272B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MSAENV472B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MSAENV672B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workplace policy and procedures for environmental sustainability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MSAPMOHS100A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Follow OHS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MSAPMOHS110A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Follow emergency response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w:t>
            </w:r>
            <w:r w:rsidRPr="00DD7AD1">
              <w:t>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MSAPMOHS205A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Control minor incidents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MSAPMOHS210B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first response to non-fire incidents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MSAPMOHS212A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first response to fire incidents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MSAPMOHS216A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Operate breathing apparatus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MSAPMOHS217A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Gas test atmospheres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MSAPMOHS220A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Provide initial first aid response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MSAPMOHS300A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Facilitate the implementation of OHS for a work group</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MSAPMOHS400A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Contribute to OHS management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MSAPMOHS401</w:t>
            </w:r>
            <w:r w:rsidRPr="00DD7AD1">
              <w:lastRenderedPageBreak/>
              <w:t>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Assess risk</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MSAPMOHS503A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Maintain the workplace OHS management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MSAPMOHS510A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Manage risk</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MSAPMOHS601A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Establish workplace OHS management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MSAPMOPS100A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MSAPMOPS101A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MSAPMOPS102A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MSAPMOPS200A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MSAPMOPS244A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Layout and cut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MSAPMOPS363A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Organise on site work</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MSAPMOPS400A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Optimise process/plant area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MSAPMOPS401A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Trial new process or product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MSAPMOPS404A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Co-ordinate maintenance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MSAPMOPS405A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MSAPMOPS406A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MSAPMOPS601A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Design equipment and systems modifications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MSAPMPER200C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Work in accordance with an issued permit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MSAPMPER201A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MSAPMPER205C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MSAPMPER300C</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Issue work permits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MSAPMSUP100A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workplace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MSAPMSUP101A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Clean workplace or equipment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MSAPMSUP102A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Communicate in the workplace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MSAPMSUP106A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Work in a team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MSAPMSUP172A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Identify and minimise environmental hazards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Receive or despatch goods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MSAPMSUP204A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Pack products or materials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MSAPMSUP205A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Transfer loads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Process and record information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MSAPMSUP230A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MSAPMSUP240A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minor maintenance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MSAPMSUP273A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Handle goods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MSAPMSUP280A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Manage conflict at work</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MSAPMSUP291A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MSAPMSUP292A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Identify and implement opportunities to maximise production efficiencies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MSAPMSUP303A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MSAPMSUP309A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Maintain a</w:t>
            </w:r>
            <w:r w:rsidRPr="00DD7AD1">
              <w:t>nd organise workplace records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Contribute to development of plant documentation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MSAPMSUP330A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and adjust a production schedule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MSAPMSUP382A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Provide coaching/mentoring in the workplace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MSAPMSUP383A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MSAPMSUP400A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and monitor quality systems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MSA07</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MSL973001A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MSL09</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MSL974003A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chemical tests and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MSL09</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MSL974005A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MSL09</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MSL974010A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MSL09</w:t>
            </w:r>
          </w:p>
        </w:tc>
      </w:tr>
      <w:tr w:rsidR="00000000" w:rsidTr="0059573C">
        <w:trPr>
          <w:trHeight w:val="501"/>
        </w:trPr>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MSS015002A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strategies for more sustainable use of resources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MSS403006A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Facilitate change in an organisation implementing competitive systems and practices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MSS403002A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MSS402020A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MSS402021A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Just in Time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MSS402030A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MSS402040A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MSS402050A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MSS402051A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MSS402060A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MSS402080A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MSS403021A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Facilitate a Just in Time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MSS403040A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Facilitate and improve implementation of 5S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MSS404050A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MSS403051A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Mistake proof an operational process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MSS404052A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Apply statistics to operational processes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MSS405020A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MSS405021A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a Just in Time system</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MSS405030A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Optimise cost of product or service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MSS405031A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costs in terms of customer requirements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MSS405040A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Manage 5S system in an organisation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MSS405050A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MSS405070A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w:t>
            </w:r>
            <w:r w:rsidRPr="00DD7AD1">
              <w:t>SS11</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PSPPM502B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Manage complex projects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PSP04</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RIIRIS201B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Conduct local risk control</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RII09</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TAEASS301B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Contribute to assessment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TAE10</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TAEASS401B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Plan assessment activities and processes</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TAE10</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TAEASS402B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TAE10</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TAEASS403B</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Participate in assessment validation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TAE10</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TAEDEL301A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Provide work skill instruction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TAE10</w:t>
            </w:r>
          </w:p>
        </w:tc>
      </w:tr>
      <w:tr w:rsidR="00000000"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TLID2010A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TLI10</w:t>
            </w:r>
          </w:p>
        </w:tc>
      </w:tr>
      <w:tr w:rsidR="00000000" w:rsidRPr="00DD7AD1" w:rsidTr="0059573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TLID3011A</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59573C" w:rsidP="00DD7AD1">
            <w:pPr>
              <w:pStyle w:val="BodyText"/>
              <w:rPr>
                <w:lang w:val="en-NZ"/>
              </w:rPr>
            </w:pPr>
            <w:r w:rsidRPr="00DD7AD1">
              <w:t>Conduct specialised forklift operation</w:t>
            </w:r>
          </w:p>
        </w:tc>
        <w:tc>
          <w:tcPr>
            <w:tcW w:w="0" w:type="auto"/>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DD7AD1" w:rsidRDefault="0059573C" w:rsidP="00DD7AD1">
            <w:pPr>
              <w:pStyle w:val="BodyText"/>
            </w:pPr>
            <w:r w:rsidRPr="00DD7AD1">
              <w:t>TLI10</w:t>
            </w:r>
          </w:p>
        </w:tc>
      </w:tr>
    </w:tbl>
    <w:p w:rsidR="0059573C" w:rsidRDefault="0059573C" w:rsidP="00DD7AD1">
      <w:pPr>
        <w:pStyle w:val="BodyText"/>
      </w:pPr>
    </w:p>
    <w:p w:rsidR="0059573C" w:rsidRDefault="0059573C" w:rsidP="00DD7AD1">
      <w:pPr>
        <w:pStyle w:val="BodyText"/>
      </w:pPr>
    </w:p>
    <w:p w:rsidR="00000000" w:rsidRPr="00DD7AD1" w:rsidRDefault="0059573C" w:rsidP="00DD7AD1">
      <w:pPr>
        <w:pStyle w:val="SuperHeading"/>
      </w:pPr>
      <w:bookmarkStart w:id="14" w:name="O_581126"/>
      <w:bookmarkStart w:id="15" w:name="_Toc394093869"/>
      <w:bookmarkEnd w:id="14"/>
      <w:r w:rsidRPr="00DD7AD1">
        <w:t>Mapping to Previous Training Package</w:t>
      </w:r>
      <w:bookmarkEnd w:id="15"/>
    </w:p>
    <w:p w:rsidR="00000000" w:rsidRPr="00DD7AD1" w:rsidRDefault="0059573C" w:rsidP="00DD7AD1">
      <w:pPr>
        <w:pStyle w:val="Heading3"/>
      </w:pPr>
      <w:r w:rsidRPr="00DD7AD1">
        <w:t>PMB07v2 Summary Mapping</w:t>
      </w:r>
    </w:p>
    <w:p w:rsidR="00000000" w:rsidRPr="00DD7AD1" w:rsidRDefault="0059573C" w:rsidP="00DD7AD1">
      <w:pPr>
        <w:pStyle w:val="BodyText"/>
      </w:pPr>
    </w:p>
    <w:p w:rsidR="00000000" w:rsidRPr="00DD7AD1" w:rsidRDefault="0059573C" w:rsidP="00DD7AD1">
      <w:pPr>
        <w:pStyle w:val="BodyText"/>
      </w:pPr>
      <w:r w:rsidRPr="00DD7AD1">
        <w:rPr>
          <w:rStyle w:val="SpecialBold"/>
        </w:rPr>
        <w:t>Qualifications</w:t>
      </w:r>
    </w:p>
    <w:tbl>
      <w:tblPr>
        <w:tblW w:w="9606" w:type="dxa"/>
        <w:tblLayout w:type="fixed"/>
        <w:tblCellMar>
          <w:left w:w="62" w:type="dxa"/>
          <w:right w:w="62" w:type="dxa"/>
        </w:tblCellMar>
        <w:tblLook w:val="0000" w:firstRow="0" w:lastRow="0" w:firstColumn="0" w:lastColumn="0" w:noHBand="0" w:noVBand="0"/>
      </w:tblPr>
      <w:tblGrid>
        <w:gridCol w:w="1291"/>
        <w:gridCol w:w="1434"/>
        <w:gridCol w:w="4014"/>
        <w:gridCol w:w="2867"/>
      </w:tblGrid>
      <w:tr w:rsidR="00000000"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V1 Code</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V2 Code</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Title</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Comment</w:t>
            </w:r>
          </w:p>
        </w:tc>
      </w:tr>
      <w:tr w:rsidR="00000000"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PMB20107</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PMB20107</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Polymer Processing</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Imported units updated to current versions - equivalent</w:t>
            </w:r>
          </w:p>
        </w:tc>
      </w:tr>
      <w:tr w:rsidR="00000000"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PMB30107</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PMB30107</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Polymer Processing</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Additional electi</w:t>
            </w:r>
            <w:r w:rsidRPr="00DD7AD1">
              <w:t>ves for rubber/tyre repair sector</w:t>
            </w:r>
          </w:p>
          <w:p w:rsidR="00000000" w:rsidRDefault="0059573C" w:rsidP="00DD7AD1">
            <w:pPr>
              <w:pStyle w:val="BodyText"/>
              <w:rPr>
                <w:lang w:val="en-NZ"/>
              </w:rPr>
            </w:pPr>
            <w:r w:rsidRPr="00DD7AD1">
              <w:t>Imported units updated to current versions - equivalent</w:t>
            </w:r>
          </w:p>
        </w:tc>
      </w:tr>
      <w:tr w:rsidR="00000000"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IV in Polymer Technology</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xml:space="preserve">Additional electives for rubber/tyre repair sector </w:t>
            </w:r>
          </w:p>
          <w:p w:rsidR="00000000" w:rsidRDefault="0059573C" w:rsidP="00DD7AD1">
            <w:pPr>
              <w:pStyle w:val="BodyText"/>
              <w:rPr>
                <w:lang w:val="en-NZ"/>
              </w:rPr>
            </w:pPr>
            <w:r w:rsidRPr="00DD7AD1">
              <w:lastRenderedPageBreak/>
              <w:t>Imported units updated to current versions - equivalent</w:t>
            </w:r>
          </w:p>
        </w:tc>
      </w:tr>
      <w:tr w:rsidR="00000000"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PMB50107</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PMB50107</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Diploma of Polymer Technology</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Imported units updated to current versions - equivalent</w:t>
            </w:r>
          </w:p>
        </w:tc>
      </w:tr>
      <w:tr w:rsidR="00000000" w:rsidRPr="00DD7AD1" w:rsidTr="00DD7AD1">
        <w:tc>
          <w:tcPr>
            <w:tcW w:w="129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w:t>
            </w:r>
          </w:p>
        </w:tc>
        <w:tc>
          <w:tcPr>
            <w:tcW w:w="14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w:t>
            </w:r>
          </w:p>
        </w:tc>
        <w:tc>
          <w:tcPr>
            <w:tcW w:w="4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Advanced Diploma of Polymer Technology</w:t>
            </w:r>
          </w:p>
        </w:tc>
        <w:tc>
          <w:tcPr>
            <w:tcW w:w="286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Imported units updated to current versions - equivalent</w:t>
            </w:r>
          </w:p>
        </w:tc>
      </w:tr>
    </w:tbl>
    <w:p w:rsidR="00000000" w:rsidRPr="00DD7AD1" w:rsidRDefault="0059573C" w:rsidP="00DD7AD1">
      <w:pPr>
        <w:pStyle w:val="BodyText"/>
      </w:pPr>
    </w:p>
    <w:p w:rsidR="00000000" w:rsidRPr="00DD7AD1" w:rsidRDefault="0059573C" w:rsidP="00DD7AD1">
      <w:pPr>
        <w:pStyle w:val="BodyText"/>
      </w:pPr>
      <w:r w:rsidRPr="00DD7AD1">
        <w:rPr>
          <w:rStyle w:val="SpecialBold"/>
        </w:rPr>
        <w:t>New units</w:t>
      </w:r>
    </w:p>
    <w:p w:rsidR="00000000" w:rsidRPr="00DD7AD1" w:rsidRDefault="0059573C" w:rsidP="00DD7AD1">
      <w:pPr>
        <w:pStyle w:val="BodyText"/>
      </w:pPr>
    </w:p>
    <w:tbl>
      <w:tblPr>
        <w:tblW w:w="9214" w:type="dxa"/>
        <w:tblLayout w:type="fixed"/>
        <w:tblCellMar>
          <w:left w:w="62" w:type="dxa"/>
          <w:right w:w="62" w:type="dxa"/>
        </w:tblCellMar>
        <w:tblLook w:val="0000" w:firstRow="0" w:lastRow="0" w:firstColumn="0" w:lastColumn="0" w:noHBand="0" w:noVBand="0"/>
      </w:tblPr>
      <w:tblGrid>
        <w:gridCol w:w="2110"/>
        <w:gridCol w:w="7104"/>
      </w:tblGrid>
      <w:tr w:rsidR="00000000"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Unit code</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Unit title</w:t>
            </w:r>
          </w:p>
        </w:tc>
      </w:tr>
      <w:tr w:rsidR="00000000"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PMBPROD336A</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Inspect heavy off-the-road tyres</w:t>
            </w:r>
          </w:p>
        </w:tc>
      </w:tr>
      <w:tr w:rsidR="00000000"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PMBPROD337A</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Prepare heavy off-the-road tyres for repair</w:t>
            </w:r>
          </w:p>
        </w:tc>
      </w:tr>
      <w:tr w:rsidR="00000000"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PMBPROD338A</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Repair heavy off-the-road tyres</w:t>
            </w:r>
          </w:p>
        </w:tc>
      </w:tr>
      <w:tr w:rsidR="00000000"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PMBPROD340A</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Cure heavy off-the-road tyre repairs</w:t>
            </w:r>
          </w:p>
        </w:tc>
      </w:tr>
      <w:tr w:rsidR="00000000" w:rsidRPr="00DD7AD1" w:rsidTr="00DD7AD1">
        <w:tc>
          <w:tcPr>
            <w:tcW w:w="21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PMBPROD341A</w:t>
            </w:r>
          </w:p>
        </w:tc>
        <w:tc>
          <w:tcPr>
            <w:tcW w:w="7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Finish heavy off-the-road tyre repairs</w:t>
            </w:r>
          </w:p>
        </w:tc>
      </w:tr>
    </w:tbl>
    <w:p w:rsidR="00000000" w:rsidRPr="00DD7AD1" w:rsidRDefault="0059573C" w:rsidP="00DD7AD1">
      <w:pPr>
        <w:pStyle w:val="BodyText"/>
      </w:pPr>
    </w:p>
    <w:p w:rsidR="00000000" w:rsidRPr="00DD7AD1" w:rsidRDefault="0059573C" w:rsidP="00DD7AD1">
      <w:pPr>
        <w:pStyle w:val="BodyText"/>
      </w:pPr>
      <w:r w:rsidRPr="00DD7AD1">
        <w:rPr>
          <w:rStyle w:val="SpecialBold"/>
        </w:rPr>
        <w:t>Addit</w:t>
      </w:r>
      <w:r w:rsidRPr="00DD7AD1">
        <w:rPr>
          <w:rStyle w:val="SpecialBold"/>
        </w:rPr>
        <w:t>ional imported unit</w:t>
      </w:r>
    </w:p>
    <w:p w:rsidR="00000000" w:rsidRPr="00DD7AD1" w:rsidRDefault="0059573C" w:rsidP="00DD7AD1">
      <w:pPr>
        <w:pStyle w:val="BodyText"/>
      </w:pPr>
    </w:p>
    <w:tbl>
      <w:tblPr>
        <w:tblW w:w="9320" w:type="dxa"/>
        <w:tblLayout w:type="fixed"/>
        <w:tblCellMar>
          <w:left w:w="62" w:type="dxa"/>
          <w:right w:w="62" w:type="dxa"/>
        </w:tblCellMar>
        <w:tblLook w:val="0000" w:firstRow="0" w:lastRow="0" w:firstColumn="0" w:lastColumn="0" w:noHBand="0" w:noVBand="0"/>
      </w:tblPr>
      <w:tblGrid>
        <w:gridCol w:w="2126"/>
        <w:gridCol w:w="7194"/>
      </w:tblGrid>
      <w:tr w:rsidR="00000000" w:rsidTr="00DD7AD1">
        <w:trPr>
          <w:tblHeader/>
        </w:trPr>
        <w:tc>
          <w:tcPr>
            <w:tcW w:w="212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Unit code</w:t>
            </w:r>
          </w:p>
        </w:tc>
        <w:tc>
          <w:tcPr>
            <w:tcW w:w="7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Unit title</w:t>
            </w:r>
          </w:p>
        </w:tc>
      </w:tr>
      <w:tr w:rsidR="00000000" w:rsidRPr="00DD7AD1" w:rsidTr="00DD7AD1">
        <w:tc>
          <w:tcPr>
            <w:tcW w:w="212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TLID3011A</w:t>
            </w:r>
          </w:p>
        </w:tc>
        <w:tc>
          <w:tcPr>
            <w:tcW w:w="7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Conduct specialised forklift operation</w:t>
            </w:r>
          </w:p>
        </w:tc>
      </w:tr>
    </w:tbl>
    <w:p w:rsidR="00000000" w:rsidRPr="00DD7AD1" w:rsidRDefault="0059573C" w:rsidP="00DD7AD1">
      <w:pPr>
        <w:pStyle w:val="BodyText"/>
      </w:pPr>
    </w:p>
    <w:p w:rsidR="00000000" w:rsidRPr="00DD7AD1" w:rsidRDefault="0059573C" w:rsidP="00DD7AD1">
      <w:pPr>
        <w:pStyle w:val="BodyText"/>
      </w:pPr>
      <w:r w:rsidRPr="00DD7AD1">
        <w:rPr>
          <w:rStyle w:val="SpecialBold"/>
        </w:rPr>
        <w:t>Revised imported units</w:t>
      </w:r>
    </w:p>
    <w:p w:rsidR="00000000" w:rsidRPr="00DD7AD1" w:rsidRDefault="0059573C" w:rsidP="00DD7AD1">
      <w:pPr>
        <w:pStyle w:val="BodyText"/>
      </w:pPr>
    </w:p>
    <w:tbl>
      <w:tblPr>
        <w:tblW w:w="0" w:type="auto"/>
        <w:tblLayout w:type="fixed"/>
        <w:tblCellMar>
          <w:left w:w="62" w:type="dxa"/>
          <w:right w:w="62" w:type="dxa"/>
        </w:tblCellMar>
        <w:tblLook w:val="0000" w:firstRow="0" w:lastRow="0" w:firstColumn="0" w:lastColumn="0" w:noHBand="0" w:noVBand="0"/>
      </w:tblPr>
      <w:tblGrid>
        <w:gridCol w:w="1749"/>
        <w:gridCol w:w="1857"/>
        <w:gridCol w:w="1857"/>
        <w:gridCol w:w="1857"/>
        <w:gridCol w:w="1858"/>
      </w:tblGrid>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PMB07v2 unit code</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PMB07v2 unit title</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PMB07v1.1 unit code</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PMB07v1.1 unit title</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Equivalence</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MEM30031A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computer-aided design (CAD) systems to produce basic drawing elements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MEM30001A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computer aided drafting systems to produce basic engineering drawings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MEM30033A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Use computer-aided design (CAD) to create and display </w:t>
            </w:r>
            <w:r w:rsidRPr="00DD7AD1">
              <w:lastRenderedPageBreak/>
              <w:t>3-D</w:t>
            </w:r>
            <w:r w:rsidRPr="00DD7AD1">
              <w:t xml:space="preserve"> models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MEM30004A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CAD to create and display 3D models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MSS402002A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MSACMS201A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MSS402020A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MSACMT220A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w:t>
            </w:r>
            <w:r w:rsidRPr="00DD7AD1">
              <w:t>ick changeover procedures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Just in Time procedures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MSS402030A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MSACMT230A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MSS402040A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MSACMT240A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MSS402050A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MSACMT250A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MSS402051A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quality standards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MSACMT251A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MSS402060A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planning software systems in operations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MSACMT260A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MSS402080A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w:t>
            </w:r>
            <w:r w:rsidRPr="00DD7AD1">
              <w:t>nalysis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MSACMT280A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MSS403002A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MSACMS401A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MSS403010A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change in an organisation implementing competitive systems and practices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MSACMC410A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MSS403021A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a Just in Time system</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MSACMT421A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r w:rsidRPr="00DD7AD1">
              <w:t>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MSS403040A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and improve implementation of 5S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MSACMT440A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MSS404050A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MSACMT450A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New unit  - Equivalent</w:t>
            </w:r>
          </w:p>
          <w:p w:rsidR="00000000" w:rsidRDefault="0059573C" w:rsidP="00DD7AD1">
            <w:pPr>
              <w:pStyle w:val="BodyText"/>
              <w:rPr>
                <w:lang w:val="en-NZ"/>
              </w:rPr>
            </w:pPr>
            <w:r w:rsidRPr="00DD7AD1">
              <w:t xml:space="preserve">New prerequisite </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MSS403051A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Mistake proof an operational process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MSACMT451A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Mistake proof a production process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MSS404052A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statistics to operational processes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MSACMT452A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Apply statistics to processes in </w:t>
            </w:r>
            <w:r w:rsidRPr="00DD7AD1">
              <w:t>manufacturing</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MSS405020A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MSACMT620A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MSS405021A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Develop a Just in Time system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MSACMT621A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w:t>
            </w:r>
            <w:r w:rsidRPr="00DD7AD1">
              <w:t xml:space="preserve">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MSS405030A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Optimise cost of a product or service</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MSACMT630A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MSS405031A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or process costs in terms of customer requirements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MSACMT631A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costs in terms of customer requirements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Not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MSS405050A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MSACMT650A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New unit  - Equivalent</w:t>
            </w:r>
          </w:p>
          <w:p w:rsidR="00000000" w:rsidRDefault="0059573C" w:rsidP="00DD7AD1">
            <w:pPr>
              <w:pStyle w:val="BodyText"/>
              <w:rPr>
                <w:lang w:val="en-NZ"/>
              </w:rPr>
            </w:pPr>
            <w:r w:rsidRPr="00DD7AD1">
              <w:t xml:space="preserve">New prerequisite </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MSS405</w:t>
            </w:r>
            <w:r w:rsidRPr="00DD7AD1">
              <w:t>070A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 </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MSACMT670A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 Equivalent</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MSS015002A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Develop strategies for more sustainable </w:t>
            </w:r>
            <w:r w:rsidRPr="00DD7AD1">
              <w:lastRenderedPageBreak/>
              <w:t>use of resources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MSACMT671A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Develop and manage sustainable </w:t>
            </w:r>
            <w:r w:rsidRPr="00DD7AD1">
              <w:lastRenderedPageBreak/>
              <w:t>environmental practices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lastRenderedPageBreak/>
              <w:t>New unit  - Equivalent</w:t>
            </w:r>
          </w:p>
          <w:p w:rsidR="00000000" w:rsidRDefault="0059573C" w:rsidP="00DD7AD1">
            <w:pPr>
              <w:pStyle w:val="BodyText"/>
              <w:rPr>
                <w:lang w:val="en-NZ"/>
              </w:rPr>
            </w:pP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RIIRIS201B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Conduct local risk control</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RIIRIS201A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Conduct local risk control</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TAEASS301B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Contribute to assessment</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TAEASS301A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Contribute to assessment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TAEASS401B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Plan assessment activities and processes</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TAEASS401A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Plan assessment activities and processes</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TAEASS402B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TAEASS402B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p>
        </w:tc>
      </w:tr>
      <w:tr w:rsidR="00000000"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TAEASS403B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assessment validation</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TAEASS403B</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assessment validation</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p>
        </w:tc>
      </w:tr>
      <w:tr w:rsidR="00000000" w:rsidRPr="00DD7AD1" w:rsidTr="0059573C">
        <w:tc>
          <w:tcPr>
            <w:tcW w:w="17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TLID2010A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TLID2010A</w:t>
            </w:r>
          </w:p>
        </w:tc>
        <w:tc>
          <w:tcPr>
            <w:tcW w:w="1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185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E</w:t>
            </w:r>
          </w:p>
        </w:tc>
      </w:tr>
    </w:tbl>
    <w:p w:rsidR="00000000" w:rsidRPr="00DD7AD1" w:rsidRDefault="0059573C" w:rsidP="00DD7AD1">
      <w:pPr>
        <w:pStyle w:val="BodyText"/>
      </w:pPr>
    </w:p>
    <w:p w:rsidR="00000000" w:rsidRPr="00DD7AD1" w:rsidRDefault="0059573C" w:rsidP="00DD7AD1">
      <w:pPr>
        <w:pStyle w:val="Heading3"/>
      </w:pPr>
      <w:r w:rsidRPr="00DD7AD1">
        <w:t>PMB07v1.1 – ISC Upgrades</w:t>
      </w:r>
    </w:p>
    <w:p w:rsidR="00000000" w:rsidRPr="00DD7AD1" w:rsidRDefault="0059573C" w:rsidP="00DD7AD1">
      <w:pPr>
        <w:pStyle w:val="BodyText"/>
      </w:pPr>
    </w:p>
    <w:p w:rsidR="00000000" w:rsidRPr="00DD7AD1" w:rsidRDefault="0059573C" w:rsidP="00DD7AD1">
      <w:pPr>
        <w:pStyle w:val="Heading4"/>
      </w:pPr>
      <w:r w:rsidRPr="00DD7AD1">
        <w:t>Changes to qualifications – PMB07v1.1</w:t>
      </w:r>
    </w:p>
    <w:p w:rsidR="00000000" w:rsidRPr="00DD7AD1" w:rsidRDefault="0059573C" w:rsidP="00DD7AD1">
      <w:pPr>
        <w:pStyle w:val="BodyText"/>
      </w:pPr>
    </w:p>
    <w:tbl>
      <w:tblPr>
        <w:tblW w:w="0" w:type="auto"/>
        <w:tblLayout w:type="fixed"/>
        <w:tblCellMar>
          <w:left w:w="62" w:type="dxa"/>
          <w:right w:w="62" w:type="dxa"/>
        </w:tblCellMar>
        <w:tblLook w:val="0000" w:firstRow="0" w:lastRow="0" w:firstColumn="0" w:lastColumn="0" w:noHBand="0" w:noVBand="0"/>
      </w:tblPr>
      <w:tblGrid>
        <w:gridCol w:w="1259"/>
        <w:gridCol w:w="2629"/>
        <w:gridCol w:w="2747"/>
        <w:gridCol w:w="1779"/>
      </w:tblGrid>
      <w:tr w:rsidR="00000000"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Title</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Change</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Relationship</w:t>
            </w:r>
          </w:p>
        </w:tc>
      </w:tr>
      <w:tr w:rsidR="00000000"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PMB20107</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Polymer Processing</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 replaced with MSAENV272B in core, no change to numbers required, reworded to comply with flexibility requirements.</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PMB30107</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Polymer Processing</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 replaced with MSAENV272B in core, no change to numbers r</w:t>
            </w:r>
            <w:r w:rsidRPr="00DD7AD1">
              <w:t>equired, reworded to comply with flexibility requirements.</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Certificate IV in Polymer </w:t>
            </w:r>
            <w:r w:rsidRPr="00DD7AD1">
              <w:lastRenderedPageBreak/>
              <w:t>Technology</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MSAPMSUP200A replaced with </w:t>
            </w:r>
            <w:r w:rsidRPr="00DD7AD1">
              <w:lastRenderedPageBreak/>
              <w:t>MSAENV272B in core, no change to numbers required, reworded to comply with flexibility requirements.</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Equivalent</w:t>
            </w:r>
          </w:p>
        </w:tc>
      </w:tr>
      <w:tr w:rsidR="00000000"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PMB50107</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Diploma of Polymer Technology</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Reworded to comply with flexibility requirements, no change to numbers required.</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RPr="00DD7AD1" w:rsidTr="00DD7AD1">
        <w:tc>
          <w:tcPr>
            <w:tcW w:w="1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w:t>
            </w:r>
          </w:p>
        </w:tc>
        <w:tc>
          <w:tcPr>
            <w:tcW w:w="2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Advanced Diploma of Polymer Technology</w:t>
            </w:r>
          </w:p>
        </w:tc>
        <w:tc>
          <w:tcPr>
            <w:tcW w:w="27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Reworded to comply with flexibility requirements, no change to numbers requ</w:t>
            </w:r>
            <w:r w:rsidRPr="00DD7AD1">
              <w:t>ired.</w:t>
            </w:r>
          </w:p>
        </w:tc>
        <w:tc>
          <w:tcPr>
            <w:tcW w:w="17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Equivalent</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Changes to imported units – PMB07v1 to PMB07v1.1</w:t>
      </w:r>
    </w:p>
    <w:p w:rsidR="00000000" w:rsidRPr="00DD7AD1" w:rsidRDefault="0059573C" w:rsidP="00DD7AD1">
      <w:pPr>
        <w:pStyle w:val="BodyText"/>
      </w:pPr>
    </w:p>
    <w:tbl>
      <w:tblPr>
        <w:tblW w:w="0" w:type="auto"/>
        <w:tblCellMar>
          <w:left w:w="62" w:type="dxa"/>
          <w:right w:w="62" w:type="dxa"/>
        </w:tblCellMar>
        <w:tblLook w:val="0000" w:firstRow="0" w:lastRow="0" w:firstColumn="0" w:lastColumn="0" w:noHBand="0" w:noVBand="0"/>
      </w:tblPr>
      <w:tblGrid>
        <w:gridCol w:w="1814"/>
        <w:gridCol w:w="4104"/>
        <w:gridCol w:w="1998"/>
        <w:gridCol w:w="4115"/>
        <w:gridCol w:w="2281"/>
      </w:tblGrid>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pPr>
              <w:pStyle w:val="BodyText"/>
              <w:keepNext w:val="0"/>
              <w:keepLines w:val="0"/>
              <w:contextualSpacing w:val="0"/>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PMB07v1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pPr>
              <w:pStyle w:val="BodyText"/>
              <w:keepNext w:val="0"/>
              <w:keepLines w:val="0"/>
              <w:contextualSpacing w:val="0"/>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PMB07v1.1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Relationship</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RIIRIS201A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Conduct local risk control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to PMB – prerequisite to MSAPMPER300C</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FPICOT2206A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FPICOT2206B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LMTEMGN06A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MSAPMOPS601A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unit to replace deleted LMT unit - 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installat</w:t>
            </w:r>
            <w:r w:rsidRPr="00DD7AD1">
              <w:t>ion and commissioning of equipment and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LMTGN5004A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Installation and commissioning of equipment and systems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LMTPDHL06A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Deleted – no replacement unit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LMTGN2008B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MCMC410A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MSACMC410A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MCMS201A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MSACMS201A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w:t>
            </w:r>
            <w:r w:rsidRPr="00DD7AD1">
              <w:t>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MCMT220A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MSACMT220A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MCMT221A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MSACMT221A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MCMT230A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MSACMT240A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MSACMT250A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MSACMT25</w:t>
            </w:r>
            <w:r w:rsidRPr="00DD7AD1">
              <w:t xml:space="preserve">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MCMT260A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MSACMT260A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MCMT280A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MSACMT280A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MCMT421A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MSACMT421A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MCMT440A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MSACMT440A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MCMT450A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MSACMT450A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MCMT451A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Mistake proof a production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MSACMT451A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Mistake proof a production process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MCMT452A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statistics to processes in m</w:t>
            </w:r>
            <w:r w:rsidRPr="00DD7AD1">
              <w:t>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MSACMT452A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MCMT620A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MSACMT620A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MCMT621A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MSACMT621A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MCMT630A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MSACMT630A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MCMT631A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value analysis of product costs in terms of customer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MSACMT631A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value analysis of produc</w:t>
            </w:r>
            <w:r w:rsidRPr="00DD7AD1">
              <w:t>t costs in terms of customer requirements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MCMT640A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5S system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MSACMT640A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5S system in a manufacturing environment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MCMT650A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MSACMT650A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w:t>
            </w:r>
            <w:r w:rsidRPr="00DD7AD1">
              <w:t>etermine and improve process capability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MCMT670A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MSACMT670A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MCM671A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and manage sustainable environmental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MSACMT671A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w:t>
            </w:r>
            <w:r w:rsidRPr="00DD7AD1">
              <w:t>velop and manage sustainable energy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MSAENV272B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MSAENV472A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MSAENV472B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MSAENV672A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workplace policy and procedures for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MSAENV672B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Develop workplace poli</w:t>
            </w:r>
            <w:r w:rsidRPr="00DD7AD1">
              <w:t>cy and procedures for environmental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first response to non-fire incidents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MSAPMOHS210B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first response to non-fire incidents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in accordance with an issued permit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MSAPMPER205C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MSAPMPER300A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Issue work permits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MSAPMPER300C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Issue work permits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MSAPMPER302A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Issue work permits (hot work/confined space)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Deleted – no equivalent unit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PMLTEST300B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MSL973001A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PMLTEST404A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Perform chemical tests and procedures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MSL974003A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chemical tests and procedures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w:t>
            </w:r>
            <w:r w:rsidRPr="00DD7AD1">
              <w:t>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PMLTEST406A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MSL974005A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PMLTEST411A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MSL974010A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TAAASS401A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Plan and organise assessment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Plan assessment activities and processes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TAAASS402A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Assess competency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rPr>
          <w:trHeight w:val="25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TAAASS404A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Participate in assessment validation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TAEASS403A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assessment validation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TAADEL301A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Provide training through instruction and demonstration of work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TAEDEL301A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Provide work skill instruction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TDTD1097B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TLID1007C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Equivalent</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3"/>
      </w:pPr>
      <w:r w:rsidRPr="00DD7AD1">
        <w:t>PMB07v1</w:t>
      </w:r>
    </w:p>
    <w:p w:rsidR="00000000" w:rsidRPr="00DD7AD1" w:rsidRDefault="0059573C" w:rsidP="00DD7AD1">
      <w:pPr>
        <w:pStyle w:val="Heading4"/>
      </w:pPr>
      <w:r w:rsidRPr="00DD7AD1">
        <w:t>Mapping of Qualifications - PMB01 to PMB07</w:t>
      </w:r>
    </w:p>
    <w:p w:rsidR="00000000" w:rsidRPr="00DD7AD1" w:rsidRDefault="0059573C" w:rsidP="00DD7AD1">
      <w:pPr>
        <w:pStyle w:val="BodyText"/>
      </w:pPr>
    </w:p>
    <w:tbl>
      <w:tblPr>
        <w:tblW w:w="0" w:type="auto"/>
        <w:tblCellMar>
          <w:left w:w="62" w:type="dxa"/>
          <w:right w:w="62" w:type="dxa"/>
        </w:tblCellMar>
        <w:tblLook w:val="0000" w:firstRow="0" w:lastRow="0" w:firstColumn="0" w:lastColumn="0" w:noHBand="0" w:noVBand="0"/>
      </w:tblPr>
      <w:tblGrid>
        <w:gridCol w:w="1567"/>
        <w:gridCol w:w="3956"/>
        <w:gridCol w:w="1139"/>
        <w:gridCol w:w="3701"/>
        <w:gridCol w:w="3495"/>
      </w:tblGrid>
      <w:tr w:rsidR="00DD7AD1" w:rsidRPr="00DD7AD1" w:rsidTr="0059573C">
        <w:trPr>
          <w:trHeight w:val="359"/>
          <w:tblHeader/>
        </w:trPr>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Pr="00DD7AD1" w:rsidRDefault="0059573C" w:rsidP="00DD7AD1">
            <w:pPr>
              <w:pStyle w:val="BodyText"/>
            </w:pPr>
            <w:r w:rsidRPr="00DD7AD1">
              <w:rPr>
                <w:rStyle w:val="SpecialBold"/>
              </w:rPr>
              <w:t>PMB01</w:t>
            </w:r>
          </w:p>
        </w:tc>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Pr="00DD7AD1" w:rsidRDefault="0059573C" w:rsidP="00DD7AD1">
            <w:pPr>
              <w:pStyle w:val="BodyText"/>
            </w:pPr>
            <w:r w:rsidRPr="00DD7AD1">
              <w:rPr>
                <w:rStyle w:val="SpecialBold"/>
              </w:rPr>
              <w:t>PMB07</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59573C" w:rsidP="00DD7AD1">
            <w:pPr>
              <w:pStyle w:val="BodyText"/>
              <w:rPr>
                <w:lang w:val="en-NZ"/>
              </w:rPr>
            </w:pPr>
            <w:r w:rsidRPr="00DD7AD1">
              <w:rPr>
                <w:rStyle w:val="SpecialBold"/>
              </w:rPr>
              <w:t>Relationship</w:t>
            </w:r>
          </w:p>
        </w:tc>
      </w:tr>
      <w:tr w:rsidR="00000000" w:rsidTr="0059573C">
        <w:trPr>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rPr>
                <w:rStyle w:val="SpecialBold"/>
              </w:rPr>
              <w:t>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PMB10101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 in Plastics, Rubber and Cablemaking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Not carried forward. Replaced by MSA10207 Certificate I in Process Manufacturing – equivalent outcomes.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Plastics</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Default="0059573C" w:rsidP="00DD7AD1">
            <w:pPr>
              <w:pStyle w:val="BodyText"/>
              <w:rPr>
                <w:lang w:val="en-NZ"/>
              </w:rPr>
            </w:pPr>
            <w:r w:rsidRPr="00DD7AD1">
              <w:t>PMB20107</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Default="0059573C" w:rsidP="00DD7AD1">
            <w:pPr>
              <w:pStyle w:val="BodyText"/>
              <w:rPr>
                <w:lang w:val="en-NZ"/>
              </w:rPr>
            </w:pPr>
            <w:r w:rsidRPr="00DD7AD1">
              <w:t>Certificate II in Polymer Processing</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 certificate is generic and applicable across all sectors - equivalent outcomes.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PMB20201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Rubber</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PMB20301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Cablemaking</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PMB20401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 in Process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Replaced by MSA20107 Certificate II in Process Manufacturing – equivalent outcomes.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Plastics</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Default="0059573C" w:rsidP="00DD7AD1">
            <w:pPr>
              <w:pStyle w:val="BodyText"/>
              <w:rPr>
                <w:lang w:val="en-NZ"/>
              </w:rPr>
            </w:pPr>
            <w:r w:rsidRPr="00DD7AD1">
              <w:t>PMB3010</w:t>
            </w:r>
            <w:r w:rsidRPr="00DD7AD1">
              <w:lastRenderedPageBreak/>
              <w:t>7</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Default="0059573C" w:rsidP="00DD7AD1">
            <w:pPr>
              <w:pStyle w:val="BodyText"/>
              <w:rPr>
                <w:lang w:val="en-NZ"/>
              </w:rPr>
            </w:pPr>
            <w:r w:rsidRPr="00DD7AD1">
              <w:t>Certificate III in Polymer Processing</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New certificate is applicable across all sectors. Content updated, similar outcomes to </w:t>
            </w:r>
            <w:r w:rsidRPr="00DD7AD1">
              <w:lastRenderedPageBreak/>
              <w:t>previous certificates but not equivalent.</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PMB30201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Rubber</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PMB30301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Cablemaking</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PMB30401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III in Process Manufacturing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Replaced by MSA30107 Certificate III in Process Manufacturing – equivalent outcomes.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IV in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Certificate IV in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Content updated, equivalent outcomes.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Diploma of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PMB50107</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Diploma of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Content updated, equivalent outcomes.</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Advanced Diploma of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Advanced Diploma of Polymer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Cont</w:t>
            </w:r>
            <w:r w:rsidRPr="00DD7AD1">
              <w:t>ent updated, equivalent outcomes</w:t>
            </w:r>
          </w:p>
        </w:tc>
      </w:tr>
    </w:tbl>
    <w:p w:rsidR="0059573C" w:rsidRDefault="0059573C" w:rsidP="00DD7AD1">
      <w:pPr>
        <w:pStyle w:val="BodyText"/>
      </w:pPr>
    </w:p>
    <w:p w:rsidR="0059573C" w:rsidRDefault="0059573C" w:rsidP="00DD7AD1">
      <w:pPr>
        <w:pStyle w:val="BodyText"/>
      </w:pPr>
    </w:p>
    <w:p w:rsidR="00000000" w:rsidRPr="00DD7AD1" w:rsidRDefault="0059573C" w:rsidP="00DD7AD1">
      <w:pPr>
        <w:pStyle w:val="Heading4"/>
      </w:pPr>
      <w:r w:rsidRPr="00DD7AD1">
        <w:t>Mapping of Units of Competency - PMB07 to PMB01</w:t>
      </w:r>
    </w:p>
    <w:p w:rsidR="00000000" w:rsidRPr="00DD7AD1" w:rsidRDefault="0059573C" w:rsidP="00DD7AD1">
      <w:pPr>
        <w:pStyle w:val="BodyText"/>
      </w:pPr>
    </w:p>
    <w:p w:rsidR="00000000" w:rsidRPr="00DD7AD1" w:rsidRDefault="0059573C" w:rsidP="00DD7AD1">
      <w:pPr>
        <w:pStyle w:val="BodyText"/>
      </w:pPr>
      <w:r w:rsidRPr="00DD7AD1">
        <w:t>The following mapping is of units of competency in PMB01 to units of competency in PMB07. Two versions are shown, mapping PMB01 to PMB07 and mapping PMB07 to PMB01.</w:t>
      </w:r>
    </w:p>
    <w:p w:rsidR="00000000" w:rsidRPr="00DD7AD1" w:rsidRDefault="0059573C" w:rsidP="00DD7AD1">
      <w:pPr>
        <w:pStyle w:val="BodyText"/>
      </w:pPr>
    </w:p>
    <w:tbl>
      <w:tblPr>
        <w:tblW w:w="0" w:type="auto"/>
        <w:tblCellMar>
          <w:left w:w="62" w:type="dxa"/>
          <w:right w:w="62" w:type="dxa"/>
        </w:tblCellMar>
        <w:tblLook w:val="0000" w:firstRow="0" w:lastRow="0" w:firstColumn="0" w:lastColumn="0" w:noHBand="0" w:noVBand="0"/>
      </w:tblPr>
      <w:tblGrid>
        <w:gridCol w:w="1662"/>
        <w:gridCol w:w="4520"/>
        <w:gridCol w:w="1656"/>
        <w:gridCol w:w="4445"/>
        <w:gridCol w:w="1574"/>
      </w:tblGrid>
      <w:tr w:rsidR="00DD7AD1" w:rsidRPr="00DD7AD1" w:rsidTr="0059573C">
        <w:trPr>
          <w:trHeight w:val="359"/>
          <w:tblHeader/>
        </w:trPr>
        <w:tc>
          <w:tcPr>
            <w:tcW w:w="0" w:type="auto"/>
            <w:gridSpan w:val="2"/>
            <w:tcBorders>
              <w:top w:val="single" w:sz="4" w:space="0" w:color="auto"/>
              <w:left w:val="single" w:sz="4" w:space="0" w:color="auto"/>
              <w:bottom w:val="single" w:sz="4" w:space="0" w:color="808080"/>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PMB01</w:t>
            </w:r>
          </w:p>
        </w:tc>
        <w:tc>
          <w:tcPr>
            <w:tcW w:w="0" w:type="auto"/>
            <w:gridSpan w:val="2"/>
            <w:tcBorders>
              <w:top w:val="single" w:sz="4" w:space="0" w:color="auto"/>
              <w:left w:val="single" w:sz="4" w:space="0" w:color="auto"/>
              <w:bottom w:val="single" w:sz="4" w:space="0" w:color="808080"/>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59573C" w:rsidP="00DD7AD1">
            <w:pPr>
              <w:pStyle w:val="BodyText"/>
              <w:rPr>
                <w:lang w:val="en-NZ"/>
              </w:rPr>
            </w:pPr>
            <w:r w:rsidRPr="00DD7AD1">
              <w:rPr>
                <w:rStyle w:val="SpecialBold"/>
              </w:rPr>
              <w:t>PMB07/PMB01 equivalence, comment</w:t>
            </w:r>
          </w:p>
        </w:tc>
      </w:tr>
      <w:tr w:rsidR="00DD7AD1" w:rsidRPr="00DD7AD1" w:rsidTr="0059573C">
        <w:trPr>
          <w:tblHeader/>
        </w:trPr>
        <w:tc>
          <w:tcPr>
            <w:tcW w:w="0" w:type="auto"/>
            <w:gridSpan w:val="2"/>
            <w:tcBorders>
              <w:top w:val="single" w:sz="4" w:space="0" w:color="808080"/>
              <w:left w:val="single" w:sz="4" w:space="0" w:color="auto"/>
              <w:bottom w:val="single" w:sz="4" w:space="0" w:color="auto"/>
              <w:right w:val="single" w:sz="4" w:space="0" w:color="808080"/>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Original unit</w:t>
            </w:r>
          </w:p>
        </w:tc>
        <w:tc>
          <w:tcPr>
            <w:tcW w:w="0" w:type="auto"/>
            <w:gridSpan w:val="2"/>
            <w:tcBorders>
              <w:top w:val="single" w:sz="4" w:space="0" w:color="808080"/>
              <w:left w:val="single" w:sz="4" w:space="0" w:color="808080"/>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rPr>
                <w:rStyle w:val="SpecialBold"/>
              </w:rPr>
              <w:t>New unit</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59573C" w:rsidP="00DD7AD1">
            <w:pPr>
              <w:pStyle w:val="BodyText"/>
              <w:rPr>
                <w:lang w:val="en-NZ"/>
              </w:rPr>
            </w:pPr>
          </w:p>
        </w:tc>
      </w:tr>
      <w:tr w:rsidR="00000000" w:rsidTr="0059573C">
        <w:trPr>
          <w:tblHeader/>
        </w:trPr>
        <w:tc>
          <w:tcPr>
            <w:tcW w:w="0" w:type="auto"/>
            <w:tcBorders>
              <w:top w:val="single" w:sz="4" w:space="0" w:color="808080"/>
              <w:left w:val="single" w:sz="4" w:space="0" w:color="auto"/>
              <w:bottom w:val="single" w:sz="4" w:space="0" w:color="auto"/>
              <w:right w:val="single" w:sz="4" w:space="0" w:color="808080"/>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 01</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Unit Title 01</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 07</w:t>
            </w:r>
          </w:p>
        </w:tc>
        <w:tc>
          <w:tcPr>
            <w:tcW w:w="0" w:type="auto"/>
            <w:tcBorders>
              <w:top w:val="single" w:sz="4" w:space="0" w:color="808080"/>
              <w:left w:val="single" w:sz="4" w:space="0" w:color="808080"/>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rPr>
                <w:rStyle w:val="SpecialBold"/>
              </w:rPr>
              <w:t>Unit Title 07</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FPICOT2206A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PMB07</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MCMC410A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MCMS201A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MCMT220A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MCMT260A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MCMT280A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Mistake proof a production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MCMT620A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MCMT621A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costs in terms of customer requirements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5S system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manage sustainable environmental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MEM03001B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manual production assembly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MEM03006B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assembly stations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Pick and process order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production packaging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Administer inventory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improvement processes in team activities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inspection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MEM13003B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 with industrial chemicals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and communicate information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MEM16007A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manufacturing, engineering or related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MEM16008A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Interact with computing technology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hand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power tools/hand held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MEM30001A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Use computer aided drafting systems to produce basic engineering drawings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MEM30004A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CAD to create and display 3D models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Control minor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w:t>
            </w:r>
            <w:r w:rsidRPr="00DD7AD1">
              <w:lastRenderedPageBreak/>
              <w:t>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Undertake first response to non-fire </w:t>
            </w:r>
            <w:r w:rsidRPr="00DD7AD1">
              <w:lastRenderedPageBreak/>
              <w:t>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first response to fire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breathing apparatus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Gas test atmospheres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MSAPMOHS220A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initial First Aid response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MSAPMOHS400A</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risk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the workplace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risk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MSAPMOHS601A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workplace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Issue work permits (hot work/confined space)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MSAPMOPS244A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Layout and cut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Process and record information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w:t>
            </w:r>
            <w:r w:rsidRPr="00DD7AD1">
              <w:lastRenderedPageBreak/>
              <w:t>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Manage conflict at work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implement opportunities to maximise production efficiencies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development of plant documentation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adjust a production schedule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coaching/mentoring in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 –</w:t>
            </w:r>
            <w:r w:rsidRPr="00DD7AD1">
              <w:t xml:space="preserve"> based on generic Guideline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MSAENV472A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See above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MSAENV672A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workplace policy and procedures for sustainability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See above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creel rack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reinforced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PMBPROD242A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Bond polymers to surfaces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computer controlled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PMBPROD330A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moulds for formed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 using twin screw extruders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reinforced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compounded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Subsumes PROD374A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steel cord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fabric ply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solid woven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multi-axis router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PMBPROD385A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Program computer controlled equipment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existing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minor modifications to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Diagnose production equipment problems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compound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an existing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failure in polymeric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4" w:space="0" w:color="auto"/>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PMLTEST411A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BSXFMI401A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personal work priorities and professional development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rPr>
          <w:trHeight w:val="538"/>
        </w:trPr>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leadership in the 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and manage effective workplace relationships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lead and facilitate workteams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operations to achieve planned outcomes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workplace information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quality customer service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Develop and maintain a safe workplace </w:t>
            </w:r>
            <w:r w:rsidRPr="00DD7AD1">
              <w:t>and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continuous improvement systems and processes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and capitalise on change and innovation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BSXFMI411A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w:t>
            </w:r>
            <w:r w:rsidRPr="00DD7AD1">
              <w:t>he development of a workplace learning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Plan assessment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Plan and organise assessment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nil"/>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BSZ402A</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assessment</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TAAASS402A</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assessment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Participate in assessment validation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Train small groups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TAADEL301A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training through instruction and demonstration of work skills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LMTEMGN06A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installation and commissioning of equipment and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installation and commissioning of equipment and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LMTPDHL06A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LMTPDHL06A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MEM15.1AA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MEM9.1AA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and interpret a sketch</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Unit deleted – 9.1AA  Content incorporated into unit 12.23A</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MEM9.2AA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Interpret technical drawing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PMACOM300A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the development of plant documentation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MSAPMSUP310A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the development of plant documentation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PMAPER200A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in accordance with an issued permit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PMAPE</w:t>
            </w:r>
            <w:r w:rsidRPr="00DD7AD1">
              <w:t>R300A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Issue work permits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Issue work permits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PMAPER301A</w:t>
            </w:r>
          </w:p>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PMBCALC101A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PMBCALC303B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precision measuring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MEM12023A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engineering measurements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PMBCOMM102B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Complete workplace documents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Communicate in the workplace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Broader unit. Includes basic communication, not just filling in forms.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PMBCOMP201B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computers in the 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PMBENV100A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minimise environmental hazards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minimise environmental hazards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Respond to environmental hazards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New unit is based on generic Guideline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Minimise environmental impact of process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MSAENV472A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Similar outcomes. New unit is based on generic Guideline Unit.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products and components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products and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Fit attachments to p</w:t>
            </w:r>
            <w:r w:rsidRPr="00DD7AD1">
              <w:t>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Fit attachments to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product imperfections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product imperfections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decorate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decorate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PMBHAN103B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Shift materials safely by hand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PMBHAN103C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Shift materials safely by hand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Process orders and despatch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Receive or despatch goods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PMBHAN202B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Load and unload goods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MSAPMSUP273A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Handle goods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Package goods/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Pack products or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Transfer loads with slings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Transfer loads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Slightly broader as does not specify slinging or strapping but equivalent outcomes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Store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Store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PMBMAINT101B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housekeeping activities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Clean workplace or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PMBMAINT202B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basic maintenance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MSAPMSUP240A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Undertake minor maintenance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the conduct of maintenance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maintenance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PMBOHS101B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OH&amp;S policies and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MSAPMOHS100A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OHS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PMBOHS204B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emergency/incident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MSAPMOHS110A</w:t>
            </w:r>
          </w:p>
          <w:p w:rsidR="00000000" w:rsidRPr="00DD7AD1" w:rsidRDefault="0059573C" w:rsidP="00DD7AD1">
            <w:pPr>
              <w:pStyle w:val="BodyText"/>
            </w:pPr>
            <w:r w:rsidRPr="00DD7AD1">
              <w:lastRenderedPageBreak/>
              <w:t>MSAPMOHS205A</w:t>
            </w:r>
          </w:p>
          <w:p w:rsidR="00000000" w:rsidRPr="00DD7AD1" w:rsidRDefault="0059573C" w:rsidP="00DD7AD1">
            <w:pPr>
              <w:pStyle w:val="BodyText"/>
            </w:pPr>
            <w:r w:rsidRPr="00DD7AD1">
              <w:t>MSAPMOHS210A</w:t>
            </w:r>
          </w:p>
          <w:p w:rsidR="00000000" w:rsidRPr="00DD7AD1" w:rsidRDefault="0059573C" w:rsidP="00DD7AD1">
            <w:pPr>
              <w:pStyle w:val="BodyText"/>
            </w:pPr>
          </w:p>
          <w:p w:rsidR="00000000" w:rsidRDefault="0059573C" w:rsidP="00DD7AD1">
            <w:pPr>
              <w:pStyle w:val="BodyText"/>
              <w:rPr>
                <w:lang w:val="en-NZ"/>
              </w:rPr>
            </w:pPr>
            <w:r w:rsidRPr="00DD7AD1">
              <w:t>MSAPMOHS212A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lastRenderedPageBreak/>
              <w:t>Follow emergency response procedures</w:t>
            </w:r>
          </w:p>
          <w:p w:rsidR="00000000" w:rsidRPr="00DD7AD1" w:rsidRDefault="0059573C" w:rsidP="00DD7AD1">
            <w:pPr>
              <w:pStyle w:val="BodyText"/>
            </w:pPr>
            <w:r w:rsidRPr="00DD7AD1">
              <w:t>Control minor incidents</w:t>
            </w:r>
          </w:p>
          <w:p w:rsidR="00000000" w:rsidRPr="00DD7AD1" w:rsidRDefault="0059573C" w:rsidP="00DD7AD1">
            <w:pPr>
              <w:pStyle w:val="BodyText"/>
            </w:pPr>
            <w:r w:rsidRPr="00DD7AD1">
              <w:lastRenderedPageBreak/>
              <w:t>Undertake first response to non-fire incidents</w:t>
            </w:r>
          </w:p>
          <w:p w:rsidR="00000000" w:rsidRDefault="0059573C" w:rsidP="00DD7AD1">
            <w:pPr>
              <w:pStyle w:val="BodyText"/>
              <w:rPr>
                <w:lang w:val="en-NZ"/>
              </w:rPr>
            </w:pPr>
            <w:r w:rsidRPr="00DD7AD1">
              <w:t>Undertake first response to fire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No direct equivalent – emergency </w:t>
            </w:r>
            <w:r w:rsidRPr="00DD7AD1">
              <w:lastRenderedPageBreak/>
              <w:t>response now covered by four units developed to comply with current OHS practices.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PMBOHS207B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OH&amp;S policies and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w:t>
            </w:r>
            <w:r w:rsidRPr="00DD7AD1">
              <w:t>t. A smaller unit better focussed on basic OHS. See above re other OHS units.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PMBOHS409A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maintain &amp; evaluate an OH&amp;S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the implementation of OHS for a work group</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A smaller unit better focussed </w:t>
            </w:r>
            <w:r w:rsidRPr="00DD7AD1">
              <w:t>at team leader/ committee member responsibilities with higher aspects taken by OHS4## and 5## units.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PMBORG205B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Receive goods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Receive or despatch goods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PMBORG403B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trials on products or processes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new pro</w:t>
            </w:r>
            <w:r w:rsidRPr="00DD7AD1">
              <w:t>cess or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moulds for composites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PMBPREP201B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moulds for composites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materials and equipment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materials and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PMBPREP206</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Prepare materials to formulae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PMBPREP206</w:t>
            </w:r>
            <w:r w:rsidRPr="00DD7AD1">
              <w:lastRenderedPageBreak/>
              <w:t>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Prepare materials to formulae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PMBPREP301B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prepare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PMBPREP301C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prepare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equipment for continuous operation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equipment for continuous operation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equipment dies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 die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extrusion die and calibration setup</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extrusion die and setup</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PMBPREP508A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drawings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outcomes but does have a prerequisite (MEM9.2)</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Use equipment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ancillary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ancillary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cable winding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cable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Operate blow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Operate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shape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w:t>
            </w:r>
            <w:r w:rsidRPr="00DD7AD1">
              <w:t>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cables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Cut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Cut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rubber lining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rubber lining or lag pulleys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PMBPROD245</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Fabricate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PMBPROD245</w:t>
            </w:r>
            <w:r w:rsidRPr="00DD7AD1">
              <w:lastRenderedPageBreak/>
              <w:t>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Fabricate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PMBPROD246B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surfaces for coating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surfaces for coating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mixing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mixing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granulating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granulating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continuous vulcanising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continuous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tyre curing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tyre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retread curing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retread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PMBPROD264</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Check recycle wash process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PMBPROD264</w:t>
            </w:r>
            <w:r w:rsidRPr="00DD7AD1">
              <w:lastRenderedPageBreak/>
              <w:t>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Check recycle wash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PMBPROD265B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tyre casings for retreading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tyre casings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steel cutting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steel cutting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bead coiling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bead coiling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w:t>
            </w:r>
            <w:r w:rsidRPr="00DD7AD1">
              <w:t>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resin-glass depositor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resin-glass depositor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composite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mould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Demould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Demould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open flame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open flame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Operate pultrusion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Operate pultrusion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PMBPROD293A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vacuum bagging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vacuum bagging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 preg material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 preg material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wire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Bunch and strand wire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Bunch and strand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and tape cables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and tape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Wind products onto drums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Wind products onto drums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Colour optical fibre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Colour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PMBPROD307</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calendered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PMBPROD307</w:t>
            </w:r>
            <w:r w:rsidRPr="00DD7AD1">
              <w:lastRenderedPageBreak/>
              <w:t>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calendered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Take a machine out of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Take a machine out of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electroplated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electroplated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continuous thermoforming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continuous thermoforming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extruded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extruded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compression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compression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polyurethane foam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polyurethane foam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blown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blown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Print and decorate rigid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Print and decorate rigid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first stage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first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up rollers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up rollers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foam injected mouldings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foam injected mouldings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PMBPROD321</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rotational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PMBPROD321</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rotational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PMBPROD323B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powder coated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powder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 for retreading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on tyre retreads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on tyre retreads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finished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finished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sheet feed vacuum forming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sheet feed vacuum 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polystyrene shape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polystyrene shape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printed and decorated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printed and decorated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thermally bent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thermally bent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Convert plastic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Convert plastic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second stage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second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Shut down plant or plant area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Shut down plant area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PMBPROD349</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liquid surface coated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PMBPROD349</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liquid surface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PMBPROD353A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internal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open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moulds for composite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moulds for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patterns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patterns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centrifugally cast polyurethane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centrifugally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gravity cast polyurethane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gravity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conveyor belts on site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MSAPMOPS363A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on site work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This unit covers any on site work, not just belt repair</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Remove and replace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Remove and replace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carcass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carcass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covers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covers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PMBPROD370</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injection blow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PMBPROD370</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Produce injection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fibre optic preforms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fibre optic preforms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optical fibre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new belts or used belts off site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Splicing of belts is now split to reflect core type and not where it is done – see new units PMBPROD376A, 377A and 378A</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Vulcanise products using an autoclave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Vulcanise products using an aut</w:t>
            </w:r>
            <w:r w:rsidRPr="00DD7AD1">
              <w:t>oclave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chopper gun/depositor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chopper gun/depositor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welded plastics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welded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filament winding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filament winding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infusion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infusion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pultrusion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pultrusion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transfer moulding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transfer moulding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PMBPROD395A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 sheet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 sheet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w:t>
            </w:r>
            <w:r w:rsidRPr="00DD7AD1">
              <w:t>sing centrifugal casting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centrifugal casting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moulding compounds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pre- pregs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pre- pregs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die/tool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die/tool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advanced or complex mould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Trial a new, </w:t>
            </w:r>
            <w:r w:rsidRPr="00DD7AD1">
              <w:t>advanced or complex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PMBPROD444B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materials and process knowledge to coordinate work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Content covered in other PROD units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quality processes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Quality processes are contained in SUP100A.</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PMBQUAL290A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maintain product quality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 - MSAPMSUP200 allows a broader range of factors to be considered. MCMT251A also covers quality.</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PMBQUAL291</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Participate in continuous improvement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w:t>
            </w:r>
            <w:r w:rsidRPr="00DD7AD1">
              <w:lastRenderedPageBreak/>
              <w:t>91A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Participate in continuous improvement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PMBQUAL390A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Solve problems using ‘quality tools’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monitor quality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monitor quality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PMBSUP301A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PMBSUP383A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characteristics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characteristics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remove complex dies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advanced or complex dies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Test fibre- composites materials and laminates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Test fibre- composites materia</w:t>
            </w:r>
            <w:r w:rsidRPr="00DD7AD1">
              <w:t>ls and laminates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Mould chemical resistant and/or fire retardant fibre-composites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Mould chemical resistant and/or fire retardant fibre-composites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damaged fibre-composites structures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damaged fibre-composites structures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equipment performance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equipment performance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and analyse production trials and  specify retrials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and analyse production trials and specify retrials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rheology and output of plastics materials from processing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rheology and output of plastics materials from processing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w:t>
            </w:r>
            <w:r w:rsidRPr="00DD7AD1">
              <w:t>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PMBTECH504</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Determine heat transfer loads for processing </w:t>
            </w:r>
            <w:r w:rsidRPr="00DD7AD1">
              <w:lastRenderedPageBreak/>
              <w:t>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PMBTECH504</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Determine heat transfer loads for processing </w:t>
            </w:r>
            <w:r w:rsidRPr="00DD7AD1">
              <w:lastRenderedPageBreak/>
              <w:t>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PMBTECH505A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Choose polymer materials for an application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Choose polymer materials for an application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the design of products and tools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the design of products and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fibre composite products using cored- laminate techniques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fibre composite products using cored- laminate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die or tool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die or 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structural/mechanical polymer components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structural/mechanical polymer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PMBTRAIN201A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Assist in the provision of on the job training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TAADEL301A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training through instruction and demonstrat</w:t>
            </w:r>
            <w:r w:rsidRPr="00DD7AD1">
              <w:t>ion of work skills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PMBWASTE101B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Collect waste for recycling or safe disposal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PMBWASTE101C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Collect waste for recycling or safe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PMBWASTE302B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waste disposal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waste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Butt weld polyethylene plastic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Butt weld polyethylene plastic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Electrofusion weld polyethylene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Electrofusion weld polyethylene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(non- pressure) drainage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(non- pressure) drainage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(non- pressure) drainage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(non- pressure) drain</w:t>
            </w:r>
            <w:r w:rsidRPr="00DD7AD1">
              <w:t>age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w:t>
            </w:r>
            <w:r w:rsidRPr="00DD7AD1">
              <w:lastRenderedPageBreak/>
              <w:t>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Install polyethylene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w:t>
            </w:r>
            <w:r w:rsidRPr="00DD7AD1">
              <w:lastRenderedPageBreak/>
              <w:t>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Install polyethylene plastic pressure </w:t>
            </w:r>
            <w:r w:rsidRPr="00DD7AD1">
              <w:lastRenderedPageBreak/>
              <w:t>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PMBWELD306A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w:t>
            </w:r>
            <w:r w:rsidRPr="00DD7AD1">
              <w:t>LD308B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 using extrusion techniques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 using extrusion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PVC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PVC plastic p</w:t>
            </w:r>
            <w:r w:rsidRPr="00DD7AD1">
              <w:t>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high temperature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high temperature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PMBWKOPS101B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 procedures and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MSAPMSUP100A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 – unit considered too broad. Need to add OHS110 and SUP106 for equivalence.</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PMBWKOPS106B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team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in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Communication is also covered by SUP102</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Induct new team members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This unit covers one specific training activity. It has been replaced </w:t>
            </w:r>
            <w:r w:rsidRPr="00DD7AD1">
              <w:lastRenderedPageBreak/>
              <w:t>by more general training units and SUP210.</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PMBWKOPS304B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job specifications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Incorporated in all PROD units.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shift</w:t>
            </w:r>
            <w:r w:rsidRPr="00DD7AD1">
              <w:t xml:space="preserve"> handover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This is covered by MSAPMSUP210 and parts of relevant PROD units.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PMBWKOPS402B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 to improve workplace performance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equivalent. MCMS401 is of broader scope and allows consideration of a wider range of possible improvements.</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PMCOPS400A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process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process/plant area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PMCSUP272A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act upon hazards in the 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direct equivalent. Merged into MSAPMOHS200</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PMCSUP292A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MSAPMSUP292A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Sample an</w:t>
            </w:r>
            <w:r w:rsidRPr="00DD7AD1">
              <w:t>d test materials and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PMLTEST300A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PMLTEST300B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PMLTEST401A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non- instrumental tests/procedures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Perform chemical tests and procedures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equivalent. This change has been made in PML04</w:t>
            </w:r>
          </w:p>
        </w:tc>
      </w:tr>
      <w:tr w:rsidR="00000000"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PSPPM502A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projects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PSPPM502B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complex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RPr="00DD7AD1" w:rsidTr="0059573C">
        <w:tc>
          <w:tcPr>
            <w:tcW w:w="0" w:type="auto"/>
            <w:tcBorders>
              <w:top w:val="single" w:sz="4" w:space="0" w:color="808080"/>
              <w:left w:val="single" w:sz="4" w:space="0" w:color="auto"/>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TDTD1097A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TDTD1097B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Equivalent</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BodyText"/>
      </w:pPr>
      <w:r w:rsidRPr="00DD7AD1">
        <w:t>Note: advice re equivalences for imported units is drawn from the host Training Package.</w:t>
      </w:r>
    </w:p>
    <w:p w:rsidR="00000000" w:rsidRPr="00DD7AD1" w:rsidRDefault="0059573C" w:rsidP="00DD7AD1">
      <w:pPr>
        <w:pStyle w:val="BodyText"/>
      </w:pPr>
    </w:p>
    <w:p w:rsidR="00000000" w:rsidRPr="00DD7AD1" w:rsidRDefault="0059573C" w:rsidP="00DD7AD1">
      <w:pPr>
        <w:pStyle w:val="Heading4"/>
      </w:pPr>
      <w:r w:rsidRPr="00DD7AD1">
        <w:t>PMB07 to PMB01</w:t>
      </w:r>
    </w:p>
    <w:tbl>
      <w:tblPr>
        <w:tblW w:w="0" w:type="auto"/>
        <w:tblCellMar>
          <w:left w:w="62" w:type="dxa"/>
          <w:right w:w="62" w:type="dxa"/>
        </w:tblCellMar>
        <w:tblLook w:val="0000" w:firstRow="0" w:lastRow="0" w:firstColumn="0" w:lastColumn="0" w:noHBand="0" w:noVBand="0"/>
      </w:tblPr>
      <w:tblGrid>
        <w:gridCol w:w="1656"/>
        <w:gridCol w:w="4526"/>
        <w:gridCol w:w="1662"/>
        <w:gridCol w:w="4367"/>
        <w:gridCol w:w="1590"/>
      </w:tblGrid>
      <w:tr w:rsidR="00DD7AD1" w:rsidRPr="00DD7AD1" w:rsidTr="0059573C">
        <w:trPr>
          <w:trHeight w:val="359"/>
          <w:tblHeader/>
        </w:trPr>
        <w:tc>
          <w:tcPr>
            <w:tcW w:w="0" w:type="auto"/>
            <w:gridSpan w:val="2"/>
            <w:tcBorders>
              <w:top w:val="single" w:sz="4" w:space="0" w:color="auto"/>
              <w:left w:val="single" w:sz="4" w:space="0" w:color="auto"/>
              <w:bottom w:val="single" w:sz="4" w:space="0" w:color="808080"/>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w:t>
            </w:r>
          </w:p>
        </w:tc>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59573C" w:rsidP="00DD7AD1">
            <w:pPr>
              <w:pStyle w:val="BodyText"/>
              <w:rPr>
                <w:lang w:val="en-NZ"/>
              </w:rPr>
            </w:pPr>
            <w:r w:rsidRPr="00DD7AD1">
              <w:rPr>
                <w:rStyle w:val="SpecialBold"/>
              </w:rPr>
              <w:t>PMB07/PMB01 equivalence, comment</w:t>
            </w:r>
          </w:p>
        </w:tc>
      </w:tr>
      <w:tr w:rsidR="00DD7AD1" w:rsidRPr="00DD7AD1" w:rsidTr="0059573C">
        <w:trPr>
          <w:tblHeader/>
        </w:trPr>
        <w:tc>
          <w:tcPr>
            <w:tcW w:w="0" w:type="auto"/>
            <w:gridSpan w:val="2"/>
            <w:tcBorders>
              <w:top w:val="single" w:sz="4" w:space="0" w:color="808080"/>
              <w:left w:val="single" w:sz="4" w:space="0" w:color="808080"/>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New unit</w:t>
            </w:r>
          </w:p>
        </w:tc>
        <w:tc>
          <w:tcPr>
            <w:tcW w:w="0" w:type="auto"/>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rPr>
                <w:rStyle w:val="SpecialBold"/>
              </w:rPr>
              <w:t>Original unit</w:t>
            </w:r>
          </w:p>
        </w:tc>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rsidR="00000000" w:rsidRDefault="0059573C" w:rsidP="00DD7AD1">
            <w:pPr>
              <w:pStyle w:val="BodyText"/>
              <w:rPr>
                <w:lang w:val="en-NZ"/>
              </w:rPr>
            </w:pPr>
          </w:p>
        </w:tc>
      </w:tr>
      <w:tr w:rsidR="00000000" w:rsidTr="0059573C">
        <w:trPr>
          <w:tblHeader/>
        </w:trPr>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 06</w:t>
            </w:r>
          </w:p>
        </w:tc>
        <w:tc>
          <w:tcPr>
            <w:tcW w:w="0" w:type="auto"/>
            <w:tcBorders>
              <w:top w:val="single" w:sz="4" w:space="0" w:color="808080"/>
              <w:left w:val="single" w:sz="4" w:space="0" w:color="808080"/>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Unit Title 06</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rPr>
                <w:rStyle w:val="SpecialBold"/>
              </w:rPr>
              <w:t>Code 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rPr>
                <w:rStyle w:val="SpecialBold"/>
              </w:rPr>
              <w:t>Unit Title 01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personal work priorities and professional development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rPr>
          <w:trHeight w:val="538"/>
        </w:trPr>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leadership in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and manage effective workplace relationships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operations to achieve planned outcomes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forword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workplace information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quality customer service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maintain a safe workplace and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BSXFMI409A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continuous improvement systems and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BSXFMI410A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and capitalise on change and innovation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BSXFMI411A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the development of a workplace learning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MEM9.1AA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and interpret a sketch</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Unit deleted – 9.1AA  Content incorporate into unit 12.23A</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new belts or used belts off site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 Splicing of belts is now split to reflect core type and not where it is done.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PMBPROD444B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materials and process knowledge to coordinate work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 Content is ov</w:t>
            </w:r>
            <w:r w:rsidRPr="00DD7AD1">
              <w:t>ered in other units.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Induct new team members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Covered by more general training units.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job specifications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Incorporated into PROD units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shift handover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carried forward. This is covered by MSAPMSUP210 and parts of relevant PROD units.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PMCSUP272A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act upon hazards in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Merged into MSAPMOHS200</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FPICOT2206A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PMB07</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installation and commissioning of equipment and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installat</w:t>
            </w:r>
            <w:r w:rsidRPr="00DD7AD1">
              <w:t>ion and commissioning of equipment and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LMTPDHL06A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LMTPDHL06A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change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chan</w:t>
            </w:r>
            <w:r w:rsidRPr="00DD7AD1">
              <w:t>ge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MCMC410A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MCMS201A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PMBWKOPS402B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 to improve workplace performance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equivalent. MCMS401 is of broader scope and allows a wider range of possible improvements to be considered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MCMT220A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MCMT251A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PMBQUAL290A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maintain product quality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 See also MSAPMSUP200</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MCMT260A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MCMT280A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Mistake proof a production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MCMT620A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MCMT621A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costs in terms of customer requirements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5S system in a manufacturing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manage sustainable energy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manage sustainable environmental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MEM03001B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manual production assembly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MEM03006B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assembly stations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Interpret technical drawing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MEM9.2AA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PMBPREP508A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drawings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outcomes but does have a prerequisite (MEM9.2)</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Pick and process order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production packaging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Administer inventory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MEM12023A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engineering measurements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PMBCALC303B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precision measuring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MEM13003B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 with industrial chemicals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MEM15.1AA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Performs basic statistical quality control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improvement processes in team activities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inspection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and communicate information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MEM16007A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manufacturing, engineering or related environment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MEM16008A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Interact with computing technology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hand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power tools/hand held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MEM30001A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Use computer aided drafting systems to produce basic engineering drawings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MEM30004A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CAD to create and display 3D models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PMBENV200A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Respond to environmental hazards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New unit is based on generic Guideline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MSAENV472A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PMBENV300A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Minimise environmental impact of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Similar outcomes. New unit is based on generic Guideline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MSAENV672A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workplace policy and procedures for sustainability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w:t>
            </w:r>
            <w:r w:rsidRPr="00DD7AD1">
              <w:t xml:space="preserve">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MSAPMOHS100A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OHS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PMBOHS101B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OH&amp;S policies and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MSAPMOHS110A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emergency response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 direct equivalent – emergency response covered by MSA110A, 205A, 210A and 212A.</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PMBOHS207B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OHS policies and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 outcomes, but see above re other OHS units.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Control minor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MSAPMOHS210A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first response to non-fire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first response to fire incidents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breathing apparatus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Gas test atmospheres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MSAPMOHS220A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initial First Aid response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the implementation of OHS for a work group</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PMBOHS409A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maintain and evaluate an OHS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 smaller unit better focussed at team leader/ committee member responsibilities with higher aspects taken by OHS4## and 5## units.</w:t>
            </w:r>
          </w:p>
        </w:tc>
      </w:tr>
      <w:tr w:rsidR="00000000" w:rsidTr="0059573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MSAPMOHS400</w:t>
            </w:r>
            <w:r w:rsidRPr="00DD7AD1">
              <w:t>A</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risk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the workplace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risk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MSAPMOHS601A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workplace OHS management system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MSAPMOPS100A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Use equipment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PMBPROD101A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PMBCALC101A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PMBPROD102A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PMBCOMP201B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computers in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MSAPMOPS244A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Layout and cut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MSAPMOPS363A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on site work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conveyor belts on site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This unit covers any on site work, not just belt repair. See new PROD376, 377 &amp; 378 for belt splicing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process/plant area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PMCOPS400A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process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new process or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PMBORG403B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trials on products or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maintenance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the conduct of maintenance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w:t>
            </w:r>
            <w:r w:rsidRPr="00DD7AD1">
              <w:t>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PMBMAINT406A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MSAPMPER200A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PMAPER200A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in accordance with an issued permit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PMAPER301A</w:t>
            </w:r>
          </w:p>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Issue work permits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PMAPER300A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Issue work permits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Issue work permits (hot work/confined space)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MSAPMSUP100A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59573C" w:rsidRDefault="0059573C" w:rsidP="00DD7AD1">
            <w:pPr>
              <w:pStyle w:val="BodyText"/>
            </w:pPr>
            <w:r w:rsidRPr="00DD7AD1">
              <w:t>PMBWKOPS101B</w:t>
            </w:r>
          </w:p>
          <w:p w:rsidR="0059573C" w:rsidRDefault="0059573C" w:rsidP="00DD7AD1">
            <w:pPr>
              <w:pStyle w:val="BodyText"/>
            </w:pPr>
          </w:p>
          <w:p w:rsidR="00000000" w:rsidRDefault="0059573C" w:rsidP="00DD7AD1">
            <w:pPr>
              <w:pStyle w:val="BodyText"/>
              <w:rPr>
                <w:lang w:val="en-NZ"/>
              </w:rPr>
            </w:pPr>
            <w:r w:rsidRPr="00DD7AD1">
              <w:t>PMBQUAL101</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59573C" w:rsidRDefault="0059573C" w:rsidP="00DD7AD1">
            <w:pPr>
              <w:pStyle w:val="BodyText"/>
            </w:pPr>
            <w:r w:rsidRPr="00DD7AD1">
              <w:t>Apply work procedures and practices</w:t>
            </w:r>
          </w:p>
          <w:p w:rsidR="0059573C" w:rsidRDefault="0059573C" w:rsidP="00DD7AD1">
            <w:pPr>
              <w:pStyle w:val="BodyText"/>
            </w:pPr>
          </w:p>
          <w:p w:rsidR="00000000" w:rsidRDefault="0059573C" w:rsidP="00DD7AD1">
            <w:pPr>
              <w:pStyle w:val="BodyText"/>
              <w:rPr>
                <w:lang w:val="en-NZ"/>
              </w:rPr>
            </w:pPr>
            <w:r w:rsidRPr="00DD7AD1">
              <w:t>Apply quality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w:t>
            </w:r>
            <w:r w:rsidRPr="00DD7AD1">
              <w:t>artial equivalence – unit considered too broad. Need to add OHS110 and SUP106 for equivalence.</w:t>
            </w:r>
          </w:p>
          <w:p w:rsidR="00000000" w:rsidRPr="00DD7AD1" w:rsidRDefault="0059573C" w:rsidP="00DD7AD1">
            <w:pPr>
              <w:pStyle w:val="BodyText"/>
            </w:pPr>
          </w:p>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Clean workplace or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PMBMAINT101B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housekeeping activities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Communicate in the workplace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PMBCOMM102B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Complete workplace documents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Broader as includes basic communication, not just filling in forms.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in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PMBWKOPS106B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Equivalent. Communication is also </w:t>
            </w:r>
            <w:r w:rsidRPr="00DD7AD1">
              <w:lastRenderedPageBreak/>
              <w:t>covered in SUP102</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MSAPMSUP172A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w:t>
            </w:r>
            <w:r w:rsidRPr="00DD7AD1">
              <w:t xml:space="preserve"> minimise environmental hazards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PMBENV100A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minimise environmental hazards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PMBQUAL290A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maintain product quality</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 MSAPMSUP200 allows a broader range of factors to be considered. Quality is covered in MCMT251A.</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Receive or despatch goods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PMBHAN201B</w:t>
            </w:r>
          </w:p>
          <w:p w:rsidR="00000000" w:rsidRPr="00DD7AD1" w:rsidRDefault="0059573C" w:rsidP="00DD7AD1">
            <w:pPr>
              <w:pStyle w:val="BodyText"/>
            </w:pPr>
          </w:p>
          <w:p w:rsidR="00000000" w:rsidRDefault="0059573C" w:rsidP="00DD7AD1">
            <w:pPr>
              <w:pStyle w:val="BodyText"/>
              <w:rPr>
                <w:lang w:val="en-NZ"/>
              </w:rPr>
            </w:pPr>
            <w:r w:rsidRPr="00DD7AD1">
              <w:t>PMBORG205B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Process orders and despatch products</w:t>
            </w:r>
          </w:p>
          <w:p w:rsidR="00000000" w:rsidRPr="00DD7AD1" w:rsidRDefault="0059573C" w:rsidP="00DD7AD1">
            <w:pPr>
              <w:pStyle w:val="BodyText"/>
            </w:pPr>
          </w:p>
          <w:p w:rsidR="00000000" w:rsidRDefault="0059573C" w:rsidP="00DD7AD1">
            <w:pPr>
              <w:pStyle w:val="BodyText"/>
              <w:rPr>
                <w:lang w:val="en-NZ"/>
              </w:rPr>
            </w:pPr>
            <w:r w:rsidRPr="00DD7AD1">
              <w:t>Receive goods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Equivalent</w:t>
            </w:r>
          </w:p>
          <w:p w:rsidR="00000000" w:rsidRPr="00DD7AD1" w:rsidRDefault="0059573C" w:rsidP="00DD7AD1">
            <w:pPr>
              <w:pStyle w:val="BodyText"/>
            </w:pPr>
          </w:p>
          <w:p w:rsidR="00000000" w:rsidRDefault="0059573C" w:rsidP="00DD7AD1">
            <w:pPr>
              <w:pStyle w:val="BodyText"/>
              <w:rPr>
                <w:lang w:val="en-NZ"/>
              </w:rPr>
            </w:pPr>
            <w:r w:rsidRPr="00DD7AD1">
              <w:t>Subsumed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Pack products or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Package goods/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Transfer loads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Transfer loads with slings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Slightly broader as does not specify slinging or strapping but equivalent outcomes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Proce</w:t>
            </w:r>
            <w:r w:rsidRPr="00DD7AD1">
              <w:t>ss and record information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PMBPROD230B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w:t>
            </w:r>
            <w:r w:rsidRPr="00DD7AD1">
              <w:lastRenderedPageBreak/>
              <w:t>40A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Undertake minor maintenance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PMBMAINT20</w:t>
            </w:r>
            <w:r w:rsidRPr="00DD7AD1">
              <w:lastRenderedPageBreak/>
              <w:t>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Undertake basic maintenance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MSAPMSUP273A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Handle goods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Load and unload goods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Equivalent </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conflict at work</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MSAPMSUP291A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PMBQUAL291A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MSAPMSUP292A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PMCSUP292A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implement opportunities to maximise production efficiencies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PMBSUP301A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PMBMAINT303B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PMBWKOPS309A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MSAPMSUP310A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the development of plant documentation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PMACOM300A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the development of plant documentation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adjust a production schedule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Provide coaching/mentoring in the </w:t>
            </w:r>
            <w:r w:rsidRPr="00DD7AD1">
              <w:t>workplace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PMBSUP383A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PMBQUAL390A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Solve problems using ‘quality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MSAPMSUP4</w:t>
            </w:r>
            <w:r w:rsidRPr="00DD7AD1">
              <w:lastRenderedPageBreak/>
              <w:t>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Develop and monitor quality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PMBQUAL400</w:t>
            </w:r>
            <w:r w:rsidRPr="00DD7AD1">
              <w:lastRenderedPageBreak/>
              <w:t>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Develop and monitor quality systems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PMBFIN201C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products and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products and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Fit attachments to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Fit attachments to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product imperfections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product imperfections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decorate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decorate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PMBHAN103C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Shift materials safely by hand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PMBHAN103B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Shift materials safely by hand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Store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PMBHAN208B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Store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PMBPREP201B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moulds for composites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moulds for composites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materials and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materials and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materials to formulae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materials to formulae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PMBPREP301C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prepare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prepare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w:t>
            </w:r>
            <w:r w:rsidRPr="00DD7AD1">
              <w:t>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equipment for continuous operation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equipment for continuous operation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 die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equipment dies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extrusion die and setup</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extrusion die and calibration setup</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ancillary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ancillary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cable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PMBPROD209B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cable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hand held</w:t>
            </w:r>
            <w:r w:rsidRPr="00DD7AD1">
              <w:t xml:space="preserve"> air/power equipment for production processes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creel rack operations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reinforced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Cut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PMBPROD240B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Cut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rubber lining or lag pulleys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rubber lining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PMBPROD242A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Bond polymers to surfaces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Fabricate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Fabricate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surfaces for coating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PMBPROD248B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surfaces for coating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mixing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mixing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PMBPROD259C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granulating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PMBPROD259B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granulating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continuous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continuous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tyre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tyre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retread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w:t>
            </w:r>
            <w:r w:rsidRPr="00DD7AD1">
              <w:t>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retread curing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Check recycle wash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Check recycle wash process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tyre casings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tyre casings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steel cutting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steel cutting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bead coiling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bead coiling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resin-glass depositor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resin-gla</w:t>
            </w:r>
            <w:r w:rsidRPr="00DD7AD1">
              <w:t>ss depositor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Demould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Demould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PMBPROD284B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open flame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open flame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computer controlled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pultrusion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pultrusion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vacuum bagging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vacuum bagging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w:t>
            </w:r>
            <w:r w:rsidRPr="00DD7AD1">
              <w:t>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 preg material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 preg material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Bunch and strand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Bunch and strand wire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and tape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and tape cables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Wind products onto drums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Wind products onto drums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Colour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Colour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calendered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calendered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Take a machine out of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Take a machine out of production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electroplated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PMBPROD309B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electroplated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PMBPROD310B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w:t>
            </w:r>
            <w:r w:rsidRPr="00DD7AD1">
              <w:t>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continuous thermoforming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continuous thermoforming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w:t>
            </w:r>
            <w:r w:rsidRPr="00DD7AD1">
              <w:t xml:space="preserve"> extruded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extruded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compression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PMBPROD314B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compression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polyurethane foam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polyurethane foam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PMBPROD316C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blown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blown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Print and decorate rigid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Print and decorate rigid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first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PMBPROD318B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first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up rollers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PMBPROD319B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up rollers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foam injected mouldings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PMBPROD320B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foam injected mouldings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rotational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w:t>
            </w:r>
            <w:r w:rsidRPr="00DD7AD1">
              <w:t>BPROD321A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rotational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powder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powder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 for retreading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on tyre retreads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on tyre retreads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finished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finished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sheet feed vacuum 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PMBPROD328B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sheet feed vacuum forming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polystyrene shape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PMBPROD329B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polystyrene shape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PMBPROD330A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moulds for formed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PMBPROD331C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printed and decorated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printed and decorated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thermally bent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thermally bent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Convert plastic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Convert plastic film</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 using twin screw extruders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second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PMBPROD335B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second stage tyres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reinforced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Shut down plant area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PMBPROD343B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Shut down plant or plant area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w:t>
            </w:r>
            <w:r w:rsidRPr="00DD7AD1">
              <w:t>OD349B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liquid surface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liquid surface coated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compounded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internal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open mill blender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moulds for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PMBPROD356B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moulds for composite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PMBPROD357C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PMBPROD357B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w:t>
            </w:r>
            <w:r w:rsidRPr="00DD7AD1">
              <w:t>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patterns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PMBPROD358B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patterns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centrifugally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centrifugally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gravity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gravity cast polyurethane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Remove and replace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Remove and replace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carcass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carcass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covers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covers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blow moulded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fibre optic preforms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fibre optic preforms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optical fibre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Vulcanise products using an autoclave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Vulcanise prod</w:t>
            </w:r>
            <w:r w:rsidRPr="00DD7AD1">
              <w:t>ucts using an autoclave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steel cord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 (PMBPROD374A subsumed)</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fabric ply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 (see above)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PMBPROD378</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Splice solid woven conveyor belts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New unit (see </w:t>
            </w:r>
            <w:r w:rsidRPr="00DD7AD1">
              <w:lastRenderedPageBreak/>
              <w:t>above)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chopper gun/depositor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chopper gun/depositor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multi-axis router</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PMBPROD385A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Program computer controlled equipment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welded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welded plastics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filament winding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filament winding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infusion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infusion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pultrusion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pultrusion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transfer moulding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transfer moulding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w:t>
            </w:r>
            <w:r w:rsidRPr="00DD7AD1">
              <w:t>e composite sheet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 sheet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centrifugal casting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centrifugal casting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moulding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pre- pregs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pre- pregs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PMBPROD430</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Trial a new die/tool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t>
            </w:r>
            <w:r w:rsidRPr="00DD7AD1">
              <w:t>PROD430</w:t>
            </w:r>
            <w:r w:rsidRPr="00DD7AD1">
              <w:lastRenderedPageBreak/>
              <w:t>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Trial a new die/tool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PMBPROD431B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advanced or complex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advanced or complex mould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existing compounds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minor modifications to products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characteristics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characteristics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advanced or complex dies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remove complex dies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Test fibre- composites materials and laminates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Test fibre- composites materials and laminates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Mould chemical resistant and/or fire retardant fibre-composites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Mould chemical resistant and/or fire retardant fibre-composites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damaged fibre-</w:t>
            </w:r>
            <w:r w:rsidRPr="00DD7AD1">
              <w:t>composites structures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damaged fibre-composites structures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Diagnose production equipment problems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equipment performance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equipment performance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and analyse production trials and specify retrials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and analyse production trials and  specify retrials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rheology and output of plastics materials from processing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w:t>
            </w:r>
            <w:r w:rsidRPr="00DD7AD1">
              <w:t>etermine rheology and output of plastics materials from processing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PMBTECH504</w:t>
            </w:r>
            <w:r w:rsidRPr="00DD7AD1">
              <w:lastRenderedPageBreak/>
              <w:t>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Determine heat transfer loads for processing </w:t>
            </w:r>
            <w:r w:rsidRPr="00DD7AD1">
              <w:lastRenderedPageBreak/>
              <w:t>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PMBTECH504</w:t>
            </w:r>
            <w:r w:rsidRPr="00DD7AD1">
              <w:lastRenderedPageBreak/>
              <w:t>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Determine heat transfer loads for </w:t>
            </w:r>
            <w:r w:rsidRPr="00DD7AD1">
              <w:lastRenderedPageBreak/>
              <w:t>processing equipment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PMBTECH505B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Choose polymer materials for an application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Choose polymer materials for an application</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the design of products and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the design of products and tools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Develop fibre </w:t>
            </w:r>
            <w:r w:rsidRPr="00DD7AD1">
              <w:t>composite products using cored- laminate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fibre composite products using cored- laminate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compound</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an existing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failure in polymeric materials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product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die or 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die or tool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structural/mechanical polymer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structural/mechanical polymer components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PMBWASTE101C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Collect waste for recycling or safe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PMBWASTE101B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Collect waste for recycling or safe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waste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PMBWASTE302B</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waste disposal</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Butt weld polyethylene plastic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Butt weld polyethylene plastic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Electrofusion weld polyethylene pipe</w:t>
            </w:r>
            <w:r w:rsidRPr="00DD7AD1">
              <w:t>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Electrofusion weld polyethylene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w:t>
            </w:r>
            <w:r w:rsidRPr="00DD7AD1">
              <w:lastRenderedPageBreak/>
              <w:t>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Install polyethylene (non- pressure) drainage </w:t>
            </w:r>
            <w:r w:rsidRPr="00DD7AD1">
              <w:lastRenderedPageBreak/>
              <w:t>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PMBWELD30</w:t>
            </w:r>
            <w:r w:rsidRPr="00DD7AD1">
              <w:lastRenderedPageBreak/>
              <w:t>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Install polyethylene (non- pressure) </w:t>
            </w:r>
            <w:r w:rsidRPr="00DD7AD1">
              <w:lastRenderedPageBreak/>
              <w:t>drainage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PMBWELD304B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(non- pressure) drainage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PMBWELD304A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(non- pressure) drainage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PMBWELD305A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PMBWELD306A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w:t>
            </w:r>
            <w:r w:rsidRPr="00DD7AD1">
              <w:t>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PMBWELD308A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 using extrusion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PMBWELD309A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 using extrusion techniques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PVC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PVC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high temperature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high temperature plastic pressure pipelines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PMLTES</w:t>
            </w:r>
            <w:r w:rsidRPr="00DD7AD1">
              <w:t xml:space="preserve">T300B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PMLTEST300A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Perform chemical tests and procedures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PMLTEST401A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non- instrumental tests/procedures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Not equivalent. This change has been made in PML04</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4" w:space="0" w:color="auto"/>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PMLTEST411A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New to PMB</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PSPPM502B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complex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PSPPM502A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projects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TAAASS401A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Plan and organise assessment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Plan assessment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TAAASS402A</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BSZ402A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Conduct assessment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Participate in assessment validation </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BSZ403A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assessment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Partial equivalence. This change has been made in the new TAA Training Package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TAADEL301A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training through instruction and demonstration of work skills</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59573C" w:rsidRDefault="0059573C" w:rsidP="00DD7AD1">
            <w:pPr>
              <w:pStyle w:val="BodyText"/>
            </w:pPr>
            <w:r w:rsidRPr="00DD7AD1">
              <w:t>BSZ404A</w:t>
            </w:r>
          </w:p>
          <w:p w:rsidR="0059573C" w:rsidRDefault="0059573C" w:rsidP="00DD7AD1">
            <w:pPr>
              <w:pStyle w:val="BodyText"/>
            </w:pPr>
          </w:p>
          <w:p w:rsidR="00000000" w:rsidRDefault="0059573C" w:rsidP="00DD7AD1">
            <w:pPr>
              <w:pStyle w:val="BodyText"/>
              <w:rPr>
                <w:lang w:val="en-NZ"/>
              </w:rPr>
            </w:pPr>
            <w:r w:rsidRPr="00DD7AD1">
              <w:t>PMBTRAIN201A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59573C" w:rsidRDefault="0059573C" w:rsidP="00DD7AD1">
            <w:pPr>
              <w:pStyle w:val="BodyText"/>
            </w:pPr>
            <w:r w:rsidRPr="00DD7AD1">
              <w:t>Train small groups</w:t>
            </w:r>
          </w:p>
          <w:p w:rsidR="0059573C" w:rsidRDefault="0059573C" w:rsidP="00DD7AD1">
            <w:pPr>
              <w:pStyle w:val="BodyText"/>
            </w:pPr>
          </w:p>
          <w:p w:rsidR="00000000" w:rsidRDefault="0059573C" w:rsidP="00DD7AD1">
            <w:pPr>
              <w:pStyle w:val="BodyText"/>
              <w:rPr>
                <w:lang w:val="en-NZ"/>
              </w:rPr>
            </w:pPr>
            <w:r w:rsidRPr="00DD7AD1">
              <w:t>Assist in the provision of on the job training</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Partial equivalence. This change has been made in the new TAA Training Package</w:t>
            </w:r>
          </w:p>
          <w:p w:rsidR="00000000" w:rsidRPr="00DD7AD1" w:rsidRDefault="0059573C" w:rsidP="00DD7AD1">
            <w:pPr>
              <w:pStyle w:val="BodyText"/>
            </w:pPr>
          </w:p>
          <w:p w:rsidR="00000000" w:rsidRDefault="0059573C" w:rsidP="00DD7AD1">
            <w:pPr>
              <w:pStyle w:val="BodyText"/>
              <w:rPr>
                <w:lang w:val="en-NZ"/>
              </w:rPr>
            </w:pPr>
            <w:r w:rsidRPr="00DD7AD1">
              <w:t>Equivalent</w:t>
            </w:r>
          </w:p>
        </w:tc>
      </w:tr>
      <w:tr w:rsidR="00000000" w:rsidRPr="00DD7AD1"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TDTD1097B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TDTD1097A</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auto"/>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Equivalent</w:t>
            </w:r>
          </w:p>
        </w:tc>
      </w:tr>
    </w:tbl>
    <w:p w:rsidR="00000000" w:rsidRPr="00DD7AD1" w:rsidRDefault="0059573C" w:rsidP="00DD7AD1">
      <w:pPr>
        <w:pStyle w:val="BodyText"/>
      </w:pPr>
    </w:p>
    <w:p w:rsidR="00000000" w:rsidRPr="00DD7AD1" w:rsidRDefault="0059573C" w:rsidP="00DD7AD1">
      <w:pPr>
        <w:pStyle w:val="BodyText"/>
      </w:pPr>
      <w:r w:rsidRPr="00DD7AD1">
        <w:t>Note: Advice re equivalences for imported units is drawn from the host Training Package.</w:t>
      </w:r>
    </w:p>
    <w:p w:rsidR="00000000" w:rsidRPr="00DD7AD1" w:rsidRDefault="0059573C" w:rsidP="00DD7AD1">
      <w:pPr>
        <w:pStyle w:val="BodyText"/>
      </w:pPr>
    </w:p>
    <w:p w:rsidR="00000000" w:rsidRPr="00DD7AD1" w:rsidRDefault="0059573C" w:rsidP="00DD7AD1">
      <w:pPr>
        <w:pStyle w:val="Heading4"/>
      </w:pPr>
      <w:r w:rsidRPr="00DD7AD1">
        <w:t>List of units of competency in PMB07v1 and their prerequisites</w:t>
      </w:r>
    </w:p>
    <w:p w:rsidR="00000000" w:rsidRPr="00DD7AD1" w:rsidRDefault="0059573C" w:rsidP="00DD7AD1">
      <w:pPr>
        <w:pStyle w:val="BodyText"/>
      </w:pPr>
    </w:p>
    <w:tbl>
      <w:tblPr>
        <w:tblW w:w="0" w:type="auto"/>
        <w:tblCellMar>
          <w:left w:w="62" w:type="dxa"/>
          <w:right w:w="62" w:type="dxa"/>
        </w:tblCellMar>
        <w:tblLook w:val="0000" w:firstRow="0" w:lastRow="0" w:firstColumn="0" w:lastColumn="0" w:noHBand="0" w:noVBand="0"/>
      </w:tblPr>
      <w:tblGrid>
        <w:gridCol w:w="1804"/>
        <w:gridCol w:w="3205"/>
        <w:gridCol w:w="1804"/>
        <w:gridCol w:w="3057"/>
      </w:tblGrid>
      <w:tr w:rsidR="00000000" w:rsidTr="0059573C">
        <w:trPr>
          <w:tblHeader/>
        </w:trPr>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rPr>
                <w:rStyle w:val="SpecialBold"/>
              </w:rPr>
              <w:t>Code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rPr>
                <w:rStyle w:val="SpecialBold"/>
              </w:rPr>
              <w:t>Unit title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rPr>
                <w:rStyle w:val="SpecialBold"/>
              </w:rPr>
              <w:t>Code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rPr>
                <w:rStyle w:val="SpecialBold"/>
              </w:rPr>
              <w:t>Unit title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FPICOT2206A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Cross cut materials with a hand-held chainsaw</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equipment and system modifications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LMTEMGN07A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Manage installation and commissioning of equipment </w:t>
            </w:r>
            <w:r w:rsidRPr="00DD7AD1">
              <w:lastRenderedPageBreak/>
              <w:t>and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LMTPDHL06A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product development projects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LMTPRGN15A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work of team/section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MCMC410A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MCMS201A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Sustain process improvements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Ensure process improvements are sustained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MCMT220A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quick changeover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Just in Time (JIT)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cost factors to work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quality standards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MCMT260A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planning software systems in manufacturing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MCMT280A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MCMT421A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Just in Time (JIT)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5S in a manufacturing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process capability improvements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MCMT452</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MCMT451A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Mistake proof a production </w:t>
            </w:r>
            <w:r w:rsidRPr="00DD7AD1">
              <w:lastRenderedPageBreak/>
              <w:t>process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MCMT452A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MCMT620A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quick changeover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MCMT621A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Just in Time (JIT)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MCMC410A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Lead change in a manufacturing environment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cost of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value analysis of product costs in terms of customer requirements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MCMT631A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value analysis of p</w:t>
            </w:r>
            <w:r w:rsidRPr="00DD7AD1">
              <w:t>roduct costs in terms of customer requirements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MCMT640A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5S system in a manufacturing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MCMT650A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and improve process capability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MCMT452</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statistics to processes in manufacturing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w:t>
            </w:r>
            <w:r w:rsidRPr="00DD7AD1">
              <w:t>ge sustainable energy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MCMT671A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manage sustainable environmental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MEM03001B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manual production assembly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MEM03006B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assembly stations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MEM03001B</w:t>
            </w:r>
          </w:p>
          <w:p w:rsidR="00000000" w:rsidRDefault="0059573C" w:rsidP="00DD7AD1">
            <w:pPr>
              <w:pStyle w:val="BodyText"/>
              <w:rPr>
                <w:lang w:val="en-NZ"/>
              </w:rPr>
            </w:pPr>
            <w:r w:rsidRPr="00DD7AD1">
              <w:t>MEM18001C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Perform manual production assembly</w:t>
            </w:r>
          </w:p>
          <w:p w:rsidR="00000000" w:rsidRDefault="0059573C" w:rsidP="00DD7AD1">
            <w:pPr>
              <w:pStyle w:val="BodyText"/>
              <w:rPr>
                <w:lang w:val="en-NZ"/>
              </w:rPr>
            </w:pPr>
            <w:r w:rsidRPr="00DD7AD1">
              <w:t>Use hand tools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Interpret technical drawing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Pick and process order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MEM11006B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production packaging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MEM11007B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Administer inventory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MEM12023A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engineering measurements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MEM13003B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 with industrial chemicals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improvement processes in team activities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MEM16007A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manufacturing, engineering or related environment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MEM15004B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inspection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and communicate information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MEM16007A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with others in a manufacturing, engineering or related 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MEM16008A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Interact with computing technology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hand tools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MEM18002B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power tools/hand held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MEM30001A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Use computer aided drafting systems to produce basic engineering drawings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MEM16006A</w:t>
            </w:r>
          </w:p>
          <w:p w:rsidR="00000000" w:rsidRPr="00DD7AD1" w:rsidRDefault="0059573C" w:rsidP="00DD7AD1">
            <w:pPr>
              <w:pStyle w:val="BodyText"/>
            </w:pPr>
          </w:p>
          <w:p w:rsidR="00000000" w:rsidRDefault="0059573C" w:rsidP="00DD7AD1">
            <w:pPr>
              <w:pStyle w:val="BodyText"/>
              <w:rPr>
                <w:lang w:val="en-NZ"/>
              </w:rPr>
            </w:pPr>
            <w:r w:rsidRPr="00DD7AD1">
              <w:t>MEM16008A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Organise and communicate information</w:t>
            </w:r>
          </w:p>
          <w:p w:rsidR="00000000" w:rsidRDefault="0059573C" w:rsidP="00DD7AD1">
            <w:pPr>
              <w:pStyle w:val="BodyText"/>
              <w:rPr>
                <w:lang w:val="en-NZ"/>
              </w:rPr>
            </w:pPr>
            <w:r w:rsidRPr="00DD7AD1">
              <w:t>Interact with computing technology</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MEM30004A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CAD to create and display 3D models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MEM16008A</w:t>
            </w:r>
          </w:p>
          <w:p w:rsidR="00000000" w:rsidRDefault="0059573C" w:rsidP="00DD7AD1">
            <w:pPr>
              <w:pStyle w:val="BodyText"/>
              <w:rPr>
                <w:lang w:val="en-NZ"/>
              </w:rPr>
            </w:pPr>
            <w:r w:rsidRPr="00DD7AD1">
              <w:t>MEM30001A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Interact with computing technology</w:t>
            </w:r>
          </w:p>
          <w:p w:rsidR="00000000" w:rsidRDefault="0059573C" w:rsidP="00DD7AD1">
            <w:pPr>
              <w:pStyle w:val="BodyText"/>
              <w:rPr>
                <w:lang w:val="en-NZ"/>
              </w:rPr>
            </w:pPr>
            <w:r w:rsidRPr="00DD7AD1">
              <w:t>Use computer aided drafting systems to produce basic engineering drawings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w:t>
            </w:r>
            <w:r w:rsidRPr="00DD7AD1">
              <w:t xml:space="preserve">APMOHS100A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OHS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MSAPMOHS110A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emergency response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Control minor incidents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first response to non-fire incidents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MSAPMOHS110A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Follow emergency response procedures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Undertake first response to fire incidents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breathing apparatus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MSAPMOHS217A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Gas test atmospheres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MSAPMOHS220A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initial First Aid response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the implementation of OHS for a work group</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59573C">
        <w:trPr>
          <w:trHeight w:val="770"/>
        </w:trPr>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MSAPMOHS400A</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OHS management system</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MSAPMOHS300A</w:t>
            </w:r>
          </w:p>
          <w:p w:rsidR="00000000" w:rsidRPr="00DD7AD1" w:rsidRDefault="0059573C" w:rsidP="00DD7AD1">
            <w:pPr>
              <w:pStyle w:val="BodyText"/>
            </w:pPr>
          </w:p>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auto"/>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Facilitate the implementation of OHS for a work group</w:t>
            </w:r>
          </w:p>
          <w:p w:rsidR="00000000" w:rsidRDefault="0059573C" w:rsidP="00DD7AD1">
            <w:pPr>
              <w:pStyle w:val="BodyText"/>
              <w:rPr>
                <w:lang w:val="en-NZ"/>
              </w:rPr>
            </w:pPr>
            <w:r w:rsidRPr="00DD7AD1">
              <w:t>Work safely</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risk</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the workplace OHS management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risk</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risk</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MSAPMOHS601A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Establish workplace OHS management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MSAPMOHS503A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the workplace OHS management system</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MSAPMOPS100</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Use equipment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MSAPMOPS101A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measurements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tasks to support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MSAPMOPS363A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Organise on site work</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Optimise process/plant area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new process or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maintenance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fluid power system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problems in electronic control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and control work permits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Issue work permits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MSAPMPER302A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Issue work permits (hot work/confined space)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MSAPMOPS244A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Layout and cut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workplace procedures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Clean workplace or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Communicate in the workplace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Work in a team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MSAPMSUP172A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minimise environmental hazards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Receive or despatch goods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Pack products or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Transfer loads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Process and record information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Monitor process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MSAPMSUP240A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Undertake minor maintenance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MSAPMSUP273A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Handle goods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conflict at work</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MSAPMSUP291A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MSAPMSUP292A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and implement opportunities to maximise production efficiencies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HACCP to the 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Identify equipment faults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Contribute to development of plant documentation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MSAPMSUP330A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adjust a production schedule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coaching/mentoring in the wo</w:t>
            </w:r>
            <w:r w:rsidRPr="00DD7AD1">
              <w:t>rkplace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MSAPMSUP383A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Facilitate a team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MSAPMSUP400A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and monitor quality systems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MSAENV472A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Implement and monitor environmentally sustainable work practices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MSAENV672A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workplace policy and procedures for sustainability</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products and components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PMBFIN202C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Fit attachments to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product imperfections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PMBFIN205C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decorate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PMBHAN103C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Shift materials safely by hand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PMBHAN208C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Store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PMBPREP201B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moulds for composites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materials and equipment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PMBPREP206C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materials to formulae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PMBPREP301C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and prepare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up equipment for continuous operation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 die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Change extrusion die and setup</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ancillary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cable winding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PMBPROD217B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shape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cables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creel rack operations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reinforced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Cut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rubber lining or lag pulleys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PMBPROD242A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Bond polymers to surfaces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Fabricate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surfaces for coating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PMBPROD252C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mixing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granulating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continuous vulcanising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tyre curing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retread curing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Check recycle wash process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tyre casings for retreading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steel cutting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bead coiling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resin-glass depositor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Finish composite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Assemble mould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Demould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open flame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PMBPROD285</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Operate computer controlled </w:t>
            </w:r>
            <w:r w:rsidRPr="00DD7AD1">
              <w:lastRenderedPageBreak/>
              <w:t>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pultrusion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vacuum bagging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 preg material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Any PROD 200 se</w:t>
            </w:r>
            <w:r w:rsidRPr="00DD7AD1">
              <w:t>ries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wire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Bunch and strand wire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up and tape cables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Wind products onto drums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Colour optical fibre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Any PROD 200 series unit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calendered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PMBPROD207A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calender</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Take a machine out of production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PMBPROD309C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electroplated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continuous thermoforming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thermoforming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extruded pro</w:t>
            </w:r>
            <w:r w:rsidRPr="00DD7AD1">
              <w:t>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extruders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compression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polyurethane foam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blown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blown film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Print and decorate rigid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PMBPROD217A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printing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first stage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PMBPROD319C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up rollers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PMBPROD320C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foam injected mouldings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rotational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powder coated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 for retreading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Lay on tyre retreads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Inspect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PMBPROD327B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finished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sheet feed vacuum forming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PMBPROD329C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polystyrene shape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PMBPROD229B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polystyrene shape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PMBPROD330A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moulds for formed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printed and decorated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thermally bent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Convert plastic film</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PMBPROD233A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film conversion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products using twin screw extruders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Build second stage tyres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reinforced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PMBPROD238A</w:t>
            </w:r>
          </w:p>
          <w:p w:rsidR="00000000" w:rsidRDefault="0059573C" w:rsidP="00DD7AD1">
            <w:pPr>
              <w:pStyle w:val="BodyText"/>
              <w:rPr>
                <w:lang w:val="en-NZ"/>
              </w:rPr>
            </w:pPr>
            <w:r w:rsidRPr="00DD7AD1">
              <w:t>PMBPROD239A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Perform creel rack operations</w:t>
            </w:r>
          </w:p>
          <w:p w:rsidR="00000000" w:rsidRDefault="0059573C" w:rsidP="00DD7AD1">
            <w:pPr>
              <w:pStyle w:val="BodyText"/>
              <w:rPr>
                <w:lang w:val="en-NZ"/>
              </w:rPr>
            </w:pPr>
            <w:r w:rsidRPr="00DD7AD1">
              <w:t>Build reinforced conveyor belts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PMBPROD343C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Shut down plant area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liquid surface coated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Apply liquid surface coatings.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compounded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compounding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internal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PMBPROD253</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internal mill blender,</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Compound materials using an open mill blender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PMBPROD254C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an open mill blender</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PMBPROD355B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PMBPROD247B 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Hand lay up composites</w:t>
            </w:r>
          </w:p>
          <w:p w:rsidR="00000000" w:rsidRDefault="0059573C" w:rsidP="00DD7AD1">
            <w:pPr>
              <w:pStyle w:val="BodyText"/>
              <w:rPr>
                <w:lang w:val="en-NZ"/>
              </w:rPr>
            </w:pPr>
            <w:r w:rsidRPr="00DD7AD1">
              <w:t>Interpret technical drawing,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PMBPROD356C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moulds for composit</w:t>
            </w:r>
            <w:r w:rsidRPr="00DD7AD1">
              <w:t>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PMBPROD247B PMBPREP201A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Hand lay up composites</w:t>
            </w:r>
          </w:p>
          <w:p w:rsidR="00000000" w:rsidRDefault="0059573C" w:rsidP="00DD7AD1">
            <w:pPr>
              <w:pStyle w:val="BodyText"/>
              <w:rPr>
                <w:lang w:val="en-NZ"/>
              </w:rPr>
            </w:pPr>
            <w:r w:rsidRPr="00DD7AD1">
              <w:t>Prepare moulds for composites production</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PMBPROD357C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PMBPROD358C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patterns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centrifugally cast polyurethane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gravity cast polyurethane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mix materials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Remove and replace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carcas</w:t>
            </w:r>
            <w:r w:rsidRPr="00DD7AD1">
              <w: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PMBPROD369B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conveyor belt covers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injection blow moulded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PMBPROD270A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injection blow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fibre optic preforms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Draw optical fibre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Vulcanise products using an autoclave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steel cord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PMBPROD377A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fabric ply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PMBPROD378A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Splice solid woven conveyor belts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PMBPROD265C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portable vulcanising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Produce composites using </w:t>
            </w:r>
            <w:r w:rsidRPr="00DD7AD1">
              <w:lastRenderedPageBreak/>
              <w:t>chopper gun/depositor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PMBPROD2980</w:t>
            </w:r>
            <w:r w:rsidRPr="00DD7AD1">
              <w:lastRenderedPageBreak/>
              <w:t>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Operate resin-glass depositor </w:t>
            </w:r>
            <w:r w:rsidRPr="00DD7AD1">
              <w:lastRenderedPageBreak/>
              <w:t>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PMBPROD384A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multi-axis router</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PMBPROD385A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Program computer controlled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welded plastics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PMBPROD287B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plastics materials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Produce composites using </w:t>
            </w:r>
            <w:r w:rsidRPr="00DD7AD1">
              <w:t>filament winding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filament winding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infusion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infusion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pultrusion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pultrusion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PMBPROD293</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vacuum bagging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resin transfer moulding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resin transfer moulding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 sheet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PMBPROD295A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composite sheeting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centrifugal casting</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centrifugal casting equipment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moulding compoun</w:t>
            </w:r>
            <w:r w:rsidRPr="00DD7AD1">
              <w:t>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PMBPROD297</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moulding compounds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PMBPROD398B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Produce composites using pre- pregs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PMBPROD298A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equipment using pre-pregs material</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die/tool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PMBPROD431B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a new, advanced or complex mould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existing compounds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PMBTECH303A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Make minor modifications to products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characteristics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Use material and process knowledge to solve problems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advanced or complex dies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PMBPREP304C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Set a die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Test fibre- composites materials and laminates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Mould chemical resistant and/or fire retardant fibre-composites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PMBPROD347A</w:t>
            </w:r>
          </w:p>
          <w:p w:rsidR="00000000" w:rsidRPr="00DD7AD1" w:rsidRDefault="0059573C" w:rsidP="00DD7AD1">
            <w:pPr>
              <w:pStyle w:val="BodyText"/>
            </w:pPr>
          </w:p>
          <w:p w:rsidR="00000000" w:rsidRPr="00DD7AD1" w:rsidRDefault="0059573C" w:rsidP="00DD7AD1">
            <w:pPr>
              <w:pStyle w:val="BodyText"/>
            </w:pPr>
            <w:r w:rsidRPr="00DD7AD1">
              <w:t>OR</w:t>
            </w:r>
          </w:p>
          <w:p w:rsidR="00000000" w:rsidRDefault="0059573C" w:rsidP="00DD7AD1">
            <w:pPr>
              <w:pStyle w:val="BodyText"/>
              <w:rPr>
                <w:lang w:val="en-NZ"/>
              </w:rPr>
            </w:pPr>
            <w:r w:rsidRPr="00DD7AD1">
              <w:t>PMBPROD380A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 xml:space="preserve">Produce composites using hand lamination </w:t>
            </w:r>
          </w:p>
          <w:p w:rsidR="00000000" w:rsidRPr="00DD7AD1" w:rsidRDefault="0059573C" w:rsidP="00DD7AD1">
            <w:pPr>
              <w:pStyle w:val="BodyText"/>
            </w:pPr>
            <w:r w:rsidRPr="00DD7AD1">
              <w:t>OR</w:t>
            </w:r>
          </w:p>
          <w:p w:rsidR="00000000" w:rsidRDefault="0059573C" w:rsidP="00DD7AD1">
            <w:pPr>
              <w:pStyle w:val="BodyText"/>
              <w:rPr>
                <w:lang w:val="en-NZ"/>
              </w:rPr>
            </w:pPr>
            <w:r w:rsidRPr="00DD7AD1">
              <w:t>Produce composites using chopper gun/depositors.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Repair damaged fibre-composites structures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PMBPROD247B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PMBTECH406A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Diagnose production equipment problems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equipment performance</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MSAPMOPS401A PMBTECH401A</w:t>
            </w:r>
          </w:p>
          <w:p w:rsidR="00000000" w:rsidRPr="00DD7AD1" w:rsidRDefault="0059573C" w:rsidP="00DD7AD1">
            <w:pPr>
              <w:pStyle w:val="BodyText"/>
            </w:pPr>
          </w:p>
          <w:p w:rsidR="00000000" w:rsidRPr="00DD7AD1" w:rsidRDefault="0059573C" w:rsidP="00DD7AD1">
            <w:pPr>
              <w:pStyle w:val="BodyText"/>
            </w:pPr>
            <w:r w:rsidRPr="00DD7AD1">
              <w:t>PMBTECH301A</w:t>
            </w:r>
          </w:p>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 xml:space="preserve">Trial new process or product </w:t>
            </w:r>
          </w:p>
          <w:p w:rsidR="00000000" w:rsidRPr="00DD7AD1" w:rsidRDefault="0059573C" w:rsidP="00DD7AD1">
            <w:pPr>
              <w:pStyle w:val="BodyText"/>
            </w:pPr>
            <w:r w:rsidRPr="00DD7AD1">
              <w:t>Predict polymer properties and characteristics</w:t>
            </w:r>
          </w:p>
          <w:p w:rsidR="00000000" w:rsidRDefault="0059573C" w:rsidP="00DD7AD1">
            <w:pPr>
              <w:pStyle w:val="BodyText"/>
              <w:rPr>
                <w:lang w:val="en-NZ"/>
              </w:rPr>
            </w:pPr>
            <w:r w:rsidRPr="00DD7AD1">
              <w:t>Use material and process knowledge to solve problems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Review and analyse production trials and specify retrials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Trial new process or product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rheology and output of plastics materials from processing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PMBTECH401B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Predict polymer properties and characteri</w:t>
            </w:r>
            <w:r w:rsidRPr="00DD7AD1">
              <w:t>stics.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Determine heat transfer loads for processing equipment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Choose polymer materials for an application</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PMBTECH401B</w:t>
            </w:r>
          </w:p>
          <w:p w:rsidR="00000000" w:rsidRPr="00DD7AD1" w:rsidRDefault="0059573C" w:rsidP="00DD7AD1">
            <w:pPr>
              <w:pStyle w:val="BodyText"/>
            </w:pPr>
          </w:p>
          <w:p w:rsidR="00000000" w:rsidRPr="00DD7AD1" w:rsidRDefault="0059573C" w:rsidP="00DD7AD1">
            <w:pPr>
              <w:pStyle w:val="BodyText"/>
            </w:pPr>
            <w:r w:rsidRPr="00DD7AD1">
              <w:lastRenderedPageBreak/>
              <w:t>PMBTECH301A</w:t>
            </w:r>
          </w:p>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lastRenderedPageBreak/>
              <w:t>Predict polymer properties and characteristics</w:t>
            </w:r>
          </w:p>
          <w:p w:rsidR="00000000" w:rsidRDefault="0059573C" w:rsidP="00DD7AD1">
            <w:pPr>
              <w:pStyle w:val="BodyText"/>
              <w:rPr>
                <w:lang w:val="en-NZ"/>
              </w:rPr>
            </w:pPr>
            <w:r w:rsidRPr="00DD7AD1">
              <w:t xml:space="preserve">Use material and process </w:t>
            </w:r>
            <w:r w:rsidRPr="00DD7AD1">
              <w:lastRenderedPageBreak/>
              <w:t>knowledge to solve problems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PMBTECH506B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the design of products and tools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MEM09002B</w:t>
            </w:r>
          </w:p>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Interpret technical drawing</w:t>
            </w:r>
          </w:p>
          <w:p w:rsidR="00000000" w:rsidRDefault="0059573C" w:rsidP="00DD7AD1">
            <w:pPr>
              <w:pStyle w:val="BodyText"/>
              <w:rPr>
                <w:lang w:val="en-NZ"/>
              </w:rPr>
            </w:pPr>
            <w:r w:rsidRPr="00DD7AD1">
              <w:t>Trial new process or product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fibre composite products using cored- laminate t</w:t>
            </w:r>
            <w:r w:rsidRPr="00DD7AD1">
              <w:t>echniques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MEM09003B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PMBTECH508A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compound</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PMBTECH509A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Modify an existing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PMBTECH510A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Analyse failure in polymeric materials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product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PMBTECH502B</w:t>
            </w:r>
          </w:p>
          <w:p w:rsidR="00000000" w:rsidRPr="00DD7AD1" w:rsidRDefault="0059573C" w:rsidP="00DD7AD1">
            <w:pPr>
              <w:pStyle w:val="BodyText"/>
            </w:pPr>
          </w:p>
          <w:p w:rsidR="00000000" w:rsidRPr="00DD7AD1" w:rsidRDefault="0059573C" w:rsidP="00DD7AD1">
            <w:pPr>
              <w:pStyle w:val="BodyText"/>
            </w:pPr>
            <w:r w:rsidRPr="00DD7AD1">
              <w:t>PMBTECH505B</w:t>
            </w:r>
          </w:p>
          <w:p w:rsidR="00000000" w:rsidRPr="00DD7AD1" w:rsidRDefault="0059573C" w:rsidP="00DD7AD1">
            <w:pPr>
              <w:pStyle w:val="BodyText"/>
            </w:pPr>
          </w:p>
          <w:p w:rsidR="00000000" w:rsidRPr="00DD7AD1" w:rsidRDefault="0059573C" w:rsidP="00DD7AD1">
            <w:pPr>
              <w:pStyle w:val="BodyText"/>
            </w:pPr>
            <w:r w:rsidRPr="00DD7AD1">
              <w:t>MEM15001B</w:t>
            </w:r>
          </w:p>
          <w:p w:rsidR="00000000" w:rsidRPr="00DD7AD1" w:rsidRDefault="0059573C" w:rsidP="00DD7AD1">
            <w:pPr>
              <w:pStyle w:val="BodyText"/>
            </w:pPr>
          </w:p>
          <w:p w:rsidR="00000000" w:rsidRPr="00DD7AD1" w:rsidRDefault="0059573C" w:rsidP="00DD7AD1">
            <w:pPr>
              <w:pStyle w:val="BodyText"/>
            </w:pPr>
            <w:r w:rsidRPr="00DD7AD1">
              <w:t>PMBTECH401B</w:t>
            </w:r>
          </w:p>
          <w:p w:rsidR="00000000" w:rsidRPr="00DD7AD1" w:rsidRDefault="0059573C" w:rsidP="00DD7AD1">
            <w:pPr>
              <w:pStyle w:val="BodyText"/>
            </w:pPr>
          </w:p>
          <w:p w:rsidR="00000000" w:rsidRDefault="0059573C" w:rsidP="00DD7AD1">
            <w:pPr>
              <w:pStyle w:val="BodyText"/>
              <w:rPr>
                <w:lang w:val="en-NZ"/>
              </w:rPr>
            </w:pPr>
            <w:r w:rsidRPr="00DD7AD1">
              <w:t>PMBTECH301A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Review and analyse production trials and specify retrials</w:t>
            </w:r>
          </w:p>
          <w:p w:rsidR="00000000" w:rsidRPr="00DD7AD1" w:rsidRDefault="0059573C" w:rsidP="00DD7AD1">
            <w:pPr>
              <w:pStyle w:val="BodyText"/>
            </w:pPr>
            <w:r w:rsidRPr="00DD7AD1">
              <w:t>Choose polymer materials for an application</w:t>
            </w:r>
          </w:p>
          <w:p w:rsidR="00000000" w:rsidRPr="00DD7AD1" w:rsidRDefault="0059573C" w:rsidP="00DD7AD1">
            <w:pPr>
              <w:pStyle w:val="BodyText"/>
            </w:pPr>
            <w:r w:rsidRPr="00DD7AD1">
              <w:t>Perform basic statistical quality control</w:t>
            </w:r>
          </w:p>
          <w:p w:rsidR="00000000" w:rsidRPr="00DD7AD1" w:rsidRDefault="0059573C" w:rsidP="00DD7AD1">
            <w:pPr>
              <w:pStyle w:val="BodyText"/>
            </w:pPr>
            <w:r w:rsidRPr="00DD7AD1">
              <w:t>Predict polymer properties and characteristics</w:t>
            </w:r>
          </w:p>
          <w:p w:rsidR="00000000" w:rsidRDefault="0059573C" w:rsidP="00DD7AD1">
            <w:pPr>
              <w:pStyle w:val="BodyText"/>
              <w:rPr>
                <w:lang w:val="en-NZ"/>
              </w:rPr>
            </w:pPr>
            <w:r w:rsidRPr="00DD7AD1">
              <w:t>Use material and process knowledge to solve problems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Develop a new die or tool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PMBTECH506B</w:t>
            </w:r>
          </w:p>
          <w:p w:rsidR="00000000" w:rsidRPr="00DD7AD1" w:rsidRDefault="0059573C" w:rsidP="00DD7AD1">
            <w:pPr>
              <w:pStyle w:val="BodyText"/>
            </w:pPr>
          </w:p>
          <w:p w:rsidR="00000000" w:rsidRPr="00DD7AD1" w:rsidRDefault="0059573C" w:rsidP="00DD7AD1">
            <w:pPr>
              <w:pStyle w:val="BodyText"/>
            </w:pPr>
            <w:r w:rsidRPr="00DD7AD1">
              <w:t>MEM09003B</w:t>
            </w:r>
          </w:p>
          <w:p w:rsidR="00000000" w:rsidRPr="00DD7AD1" w:rsidRDefault="0059573C" w:rsidP="00DD7AD1">
            <w:pPr>
              <w:pStyle w:val="BodyText"/>
            </w:pPr>
            <w:r w:rsidRPr="00DD7AD1">
              <w:t>MEM09002B</w:t>
            </w:r>
          </w:p>
          <w:p w:rsidR="00000000" w:rsidRDefault="0059573C" w:rsidP="00DD7AD1">
            <w:pPr>
              <w:pStyle w:val="BodyText"/>
              <w:rPr>
                <w:lang w:val="en-NZ"/>
              </w:rPr>
            </w:pPr>
            <w:r w:rsidRPr="00DD7AD1">
              <w:t>MSAPMOPS401A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Analyse the design of products and tools</w:t>
            </w:r>
          </w:p>
          <w:p w:rsidR="00000000" w:rsidRPr="00DD7AD1" w:rsidRDefault="0059573C" w:rsidP="00DD7AD1">
            <w:pPr>
              <w:pStyle w:val="BodyText"/>
            </w:pPr>
            <w:r w:rsidRPr="00DD7AD1">
              <w:t>Prepare basic engineering drawing</w:t>
            </w:r>
          </w:p>
          <w:p w:rsidR="00000000" w:rsidRPr="00DD7AD1" w:rsidRDefault="0059573C" w:rsidP="00DD7AD1">
            <w:pPr>
              <w:pStyle w:val="BodyText"/>
            </w:pPr>
            <w:r w:rsidRPr="00DD7AD1">
              <w:t>Interpret technical drawing</w:t>
            </w:r>
          </w:p>
          <w:p w:rsidR="00000000" w:rsidRDefault="0059573C" w:rsidP="00DD7AD1">
            <w:pPr>
              <w:pStyle w:val="BodyText"/>
              <w:rPr>
                <w:lang w:val="en-NZ"/>
              </w:rPr>
            </w:pPr>
            <w:r w:rsidRPr="00DD7AD1">
              <w:t>Trial new proce</w:t>
            </w:r>
            <w:r w:rsidRPr="00DD7AD1">
              <w:t>ss or product</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PMBTECH603B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structural/mechanical polymer components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t>PMBTECH505B</w:t>
            </w:r>
          </w:p>
          <w:p w:rsidR="00000000" w:rsidRPr="00DD7AD1" w:rsidRDefault="0059573C" w:rsidP="00DD7AD1">
            <w:pPr>
              <w:pStyle w:val="BodyText"/>
            </w:pPr>
          </w:p>
          <w:p w:rsidR="00000000" w:rsidRPr="00DD7AD1" w:rsidRDefault="0059573C" w:rsidP="00DD7AD1">
            <w:pPr>
              <w:pStyle w:val="BodyText"/>
            </w:pPr>
            <w:r w:rsidRPr="00DD7AD1">
              <w:t>PMBTECH401B</w:t>
            </w:r>
          </w:p>
          <w:p w:rsidR="00000000" w:rsidRPr="00DD7AD1" w:rsidRDefault="0059573C" w:rsidP="00DD7AD1">
            <w:pPr>
              <w:pStyle w:val="BodyText"/>
            </w:pPr>
          </w:p>
          <w:p w:rsidR="00000000" w:rsidRDefault="0059573C" w:rsidP="00DD7AD1">
            <w:pPr>
              <w:pStyle w:val="BodyText"/>
              <w:rPr>
                <w:lang w:val="en-NZ"/>
              </w:rPr>
            </w:pPr>
            <w:r w:rsidRPr="00DD7AD1">
              <w:lastRenderedPageBreak/>
              <w:t>PMBTECH301A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r w:rsidRPr="00DD7AD1">
              <w:lastRenderedPageBreak/>
              <w:t>Choose polymer materials for an application</w:t>
            </w:r>
          </w:p>
          <w:p w:rsidR="00000000" w:rsidRPr="00DD7AD1" w:rsidRDefault="0059573C" w:rsidP="00DD7AD1">
            <w:pPr>
              <w:pStyle w:val="BodyText"/>
            </w:pPr>
            <w:r w:rsidRPr="00DD7AD1">
              <w:t>Predict polymer properties and characteristics</w:t>
            </w:r>
          </w:p>
          <w:p w:rsidR="00000000" w:rsidRDefault="0059573C" w:rsidP="00DD7AD1">
            <w:pPr>
              <w:pStyle w:val="BodyText"/>
              <w:rPr>
                <w:lang w:val="en-NZ"/>
              </w:rPr>
            </w:pPr>
            <w:r w:rsidRPr="00DD7AD1">
              <w:t xml:space="preserve">Use material and process </w:t>
            </w:r>
            <w:r w:rsidRPr="00DD7AD1">
              <w:lastRenderedPageBreak/>
              <w:t>knowledge to solve problems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PMBWASTE101C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Collect waste for recycling or safe disposal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PMBWASTE302C</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Coordinate waste disposal</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Butt weld polyethylene plastic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Electrofusion weld polyethylene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(non- pressure) drainage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PMBWELD304B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polyethylene (non- pressure) drainage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PMBWELD303B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(non pressure)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PMBWELD306B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w:t>
            </w:r>
            <w:r w:rsidRPr="00DD7AD1">
              <w:t xml:space="preserve"> polyethylene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PMBWELD305B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polyethylene plastic pressure pipelines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PMBWELD309B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Weld plastic using extrusion techniques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PMBWELD310B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PVC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PMBWELD308B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PVC plastic pressure pipelines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PMBWELD311B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Design high temperature plastic pressure pipelines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PMBWELD307B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Install high temperature plastic pressure pipelines</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PMLTEST300B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basic tests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PMLTEST404A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Perform chemical tests and procedures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PMLTEST406A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physical tests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PMLTEST411A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Perform mechanical tests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PSPPM502B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Manage complex projects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Plan and organise assessment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TAAASS402A</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competence</w:t>
            </w: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nil"/>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TAAASS404A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 xml:space="preserve">Participate in assessment validation </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TAAASS402A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Assess competence</w:t>
            </w:r>
          </w:p>
        </w:tc>
      </w:tr>
      <w:tr w:rsidR="00000000"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TAADEL301A</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Provide training through instruction and demonstration of work skills</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p>
        </w:tc>
      </w:tr>
      <w:tr w:rsidR="00000000" w:rsidRPr="00DD7AD1" w:rsidTr="0059573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TDTD1097B</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rsidP="00DD7AD1">
            <w:pPr>
              <w:pStyle w:val="BodyText"/>
              <w:rPr>
                <w:lang w:val="en-NZ"/>
              </w:rPr>
            </w:pPr>
            <w:r w:rsidRPr="00DD7AD1">
              <w:t>Operate a forklift</w:t>
            </w: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808080"/>
              <w:left w:val="single" w:sz="4" w:space="0" w:color="808080"/>
              <w:bottom w:val="single" w:sz="4" w:space="0" w:color="808080"/>
              <w:right w:val="single" w:sz="4" w:space="0" w:color="808080"/>
            </w:tcBorders>
            <w:tcMar>
              <w:top w:w="0" w:type="dxa"/>
              <w:left w:w="62" w:type="dxa"/>
              <w:bottom w:w="0" w:type="dxa"/>
              <w:right w:w="62" w:type="dxa"/>
            </w:tcMar>
          </w:tcPr>
          <w:p w:rsidR="00000000" w:rsidRPr="00DD7AD1" w:rsidRDefault="0059573C" w:rsidP="00DD7AD1">
            <w:pPr>
              <w:pStyle w:val="BodyText"/>
            </w:pPr>
          </w:p>
        </w:tc>
      </w:tr>
    </w:tbl>
    <w:p w:rsidR="00000000" w:rsidRPr="00DD7AD1" w:rsidRDefault="0059573C" w:rsidP="00DD7AD1">
      <w:pPr>
        <w:pStyle w:val="BodyText"/>
      </w:pPr>
    </w:p>
    <w:p w:rsidR="00000000" w:rsidRPr="00DD7AD1" w:rsidRDefault="0059573C" w:rsidP="00DD7AD1">
      <w:pPr>
        <w:pStyle w:val="AllowPageBreak"/>
      </w:pPr>
    </w:p>
    <w:p w:rsidR="00000000" w:rsidRPr="00DD7AD1" w:rsidRDefault="0059573C" w:rsidP="00DD7AD1">
      <w:pPr>
        <w:pStyle w:val="SuperHeading"/>
      </w:pPr>
      <w:bookmarkStart w:id="16" w:name="O_581125"/>
      <w:bookmarkStart w:id="17" w:name="_Toc394093870"/>
      <w:bookmarkEnd w:id="16"/>
      <w:r w:rsidRPr="00DD7AD1">
        <w:lastRenderedPageBreak/>
        <w:t>Overview</w:t>
      </w:r>
      <w:bookmarkEnd w:id="17"/>
    </w:p>
    <w:p w:rsidR="00000000" w:rsidRPr="00DD7AD1" w:rsidRDefault="0059573C" w:rsidP="00DD7AD1">
      <w:pPr>
        <w:pStyle w:val="Heading4"/>
      </w:pPr>
      <w:r w:rsidRPr="00DD7AD1">
        <w:t>What is a Training Package?</w:t>
      </w:r>
    </w:p>
    <w:p w:rsidR="00000000" w:rsidRPr="00DD7AD1" w:rsidRDefault="0059573C" w:rsidP="00DD7AD1">
      <w:pPr>
        <w:pStyle w:val="BodyText"/>
      </w:pPr>
      <w:r w:rsidRPr="00DD7AD1">
        <w:t>A Training Package is an integrated set of nationally endorsed competency standards, assessment guidelines and Australian Qualifications Framework (AQF) qualifications for a specific industry, industry sector or enterprise.</w:t>
      </w:r>
    </w:p>
    <w:p w:rsidR="00000000" w:rsidRPr="00DD7AD1" w:rsidRDefault="0059573C" w:rsidP="00DD7AD1">
      <w:pPr>
        <w:pStyle w:val="Heading4"/>
      </w:pPr>
      <w:r w:rsidRPr="00DD7AD1">
        <w:t>Each Training Package:</w:t>
      </w:r>
    </w:p>
    <w:p w:rsidR="00000000" w:rsidRPr="00DD7AD1" w:rsidRDefault="0059573C" w:rsidP="00DD7AD1">
      <w:pPr>
        <w:pStyle w:val="ListBullet"/>
      </w:pPr>
      <w:r w:rsidRPr="00DD7AD1">
        <w:t>provides</w:t>
      </w:r>
      <w:r w:rsidRPr="00DD7AD1">
        <w:t xml:space="preserve"> a consistent and reliable set of components for training, recognising and assessing peoples skills, and may also have optional support materials</w:t>
      </w:r>
    </w:p>
    <w:p w:rsidR="00000000" w:rsidRPr="00DD7AD1" w:rsidRDefault="0059573C" w:rsidP="00DD7AD1">
      <w:pPr>
        <w:pStyle w:val="ListBullet"/>
      </w:pPr>
      <w:r w:rsidRPr="00DD7AD1">
        <w:t>enables nationally recognised qualifications to be awarded through direct assessment of workplace competencies</w:t>
      </w:r>
    </w:p>
    <w:p w:rsidR="00000000" w:rsidRPr="00DD7AD1" w:rsidRDefault="0059573C" w:rsidP="00DD7AD1">
      <w:pPr>
        <w:pStyle w:val="ListBullet"/>
      </w:pPr>
      <w:r w:rsidRPr="00DD7AD1">
        <w:t>encourages the development and delivery of flexible training which suits individual and industry requirements</w:t>
      </w:r>
    </w:p>
    <w:p w:rsidR="00000000" w:rsidRPr="00DD7AD1" w:rsidRDefault="0059573C" w:rsidP="00DD7AD1">
      <w:pPr>
        <w:pStyle w:val="ListBullet"/>
      </w:pPr>
      <w:r w:rsidRPr="00DD7AD1">
        <w:t>encourages learning and assessment in a work-related environment which leads to verifiable workplace outcomes.</w:t>
      </w:r>
    </w:p>
    <w:p w:rsidR="00000000" w:rsidRPr="00DD7AD1" w:rsidRDefault="0059573C" w:rsidP="00DD7AD1">
      <w:pPr>
        <w:pStyle w:val="Heading4"/>
      </w:pPr>
      <w:r w:rsidRPr="00DD7AD1">
        <w:t>How do Training Packages fit withi</w:t>
      </w:r>
      <w:r w:rsidRPr="00DD7AD1">
        <w:t>n the National Skills Framework?</w:t>
      </w:r>
    </w:p>
    <w:p w:rsidR="00000000" w:rsidRPr="00DD7AD1" w:rsidRDefault="0059573C" w:rsidP="00DD7AD1">
      <w:pPr>
        <w:pStyle w:val="BodyText"/>
      </w:pPr>
      <w:r w:rsidRPr="00DD7AD1">
        <w:t>The National Skills Framework applies nationally, is endorsed by the Ministerial Council for Vocational and Technical Education, and comprises the Australian Quality Training Framework 2010 (AQTF 2010), and Training Package</w:t>
      </w:r>
      <w:r w:rsidRPr="00DD7AD1">
        <w:t>s endorsed by the National Quality Council (NQC).</w:t>
      </w:r>
    </w:p>
    <w:p w:rsidR="00000000" w:rsidRPr="00DD7AD1" w:rsidRDefault="0059573C" w:rsidP="00DD7AD1">
      <w:pPr>
        <w:pStyle w:val="Heading4"/>
      </w:pPr>
      <w:r w:rsidRPr="00DD7AD1">
        <w:t>How are Training Packages developed?</w:t>
      </w:r>
    </w:p>
    <w:p w:rsidR="00000000" w:rsidRPr="00DD7AD1" w:rsidRDefault="0059573C" w:rsidP="00DD7AD1">
      <w:pPr>
        <w:pStyle w:val="BodyText"/>
      </w:pPr>
      <w:r w:rsidRPr="00DD7AD1">
        <w:t xml:space="preserve">Training Packages are developed by Industry Skills Councils or enterprises to meet the identified training needs of specific industries or industry </w:t>
      </w:r>
      <w:r w:rsidRPr="00DD7AD1">
        <w:t>sectors. To gain national endorsement of Training Packages, developers must provide evidence of extensive research, consultation and support within the industry area or enterprise.</w:t>
      </w:r>
    </w:p>
    <w:p w:rsidR="00000000" w:rsidRPr="00DD7AD1" w:rsidRDefault="0059573C" w:rsidP="00DD7AD1">
      <w:pPr>
        <w:pStyle w:val="Heading4"/>
      </w:pPr>
      <w:r w:rsidRPr="00DD7AD1">
        <w:t>How do Training Packages encourage flexibility?</w:t>
      </w:r>
    </w:p>
    <w:p w:rsidR="00000000" w:rsidRPr="00DD7AD1" w:rsidRDefault="0059573C" w:rsidP="00DD7AD1">
      <w:pPr>
        <w:pStyle w:val="BodyText"/>
      </w:pPr>
      <w:r w:rsidRPr="00DD7AD1">
        <w:t xml:space="preserve">Training Packages describe </w:t>
      </w:r>
      <w:r w:rsidRPr="00DD7AD1">
        <w:t>the skills and knowledge needed to perform effectively in the workplace without prescribing how people should be trained. Training Packages acknowledge that people can achieve vocational competency in many ways by emphasising what the learner can do, not h</w:t>
      </w:r>
      <w:r w:rsidRPr="00DD7AD1">
        <w:t>ow or where they learned to do it. For example, some experienced workers might be able to demonstrate competency against the units of competency, and even gain a qualification, without completing a formal training program.</w:t>
      </w:r>
    </w:p>
    <w:p w:rsidR="00000000" w:rsidRPr="00DD7AD1" w:rsidRDefault="0059573C" w:rsidP="00DD7AD1">
      <w:pPr>
        <w:pStyle w:val="BodyText"/>
      </w:pPr>
      <w:r w:rsidRPr="00DD7AD1">
        <w:t>With Training Packages, assessmen</w:t>
      </w:r>
      <w:r w:rsidRPr="00DD7AD1">
        <w:t>t and training may be conducted at the workplace, off-the-job, at a training organisation, during regular work, or through work experience, work placement, work simulation or any combination of these.</w:t>
      </w:r>
    </w:p>
    <w:p w:rsidR="00000000" w:rsidRPr="00DD7AD1" w:rsidRDefault="0059573C" w:rsidP="00DD7AD1">
      <w:pPr>
        <w:pStyle w:val="Heading4"/>
      </w:pPr>
      <w:r w:rsidRPr="00DD7AD1">
        <w:t>Who can deliver and assess using Training Packages?</w:t>
      </w:r>
    </w:p>
    <w:p w:rsidR="00000000" w:rsidRPr="00DD7AD1" w:rsidRDefault="0059573C" w:rsidP="00DD7AD1">
      <w:pPr>
        <w:pStyle w:val="BodyText"/>
      </w:pPr>
      <w:r w:rsidRPr="00DD7AD1">
        <w:t>Tra</w:t>
      </w:r>
      <w:r w:rsidRPr="00DD7AD1">
        <w:t>ining and assessment using Training Packages must be conducted by a Registered Training Organisation (RTO) that has the qualifications or specific units of competency on its scope of registration, or that works in partnership with another RTO, as specified</w:t>
      </w:r>
      <w:r w:rsidRPr="00DD7AD1">
        <w:t xml:space="preserve"> in the AQTF 2010.</w:t>
      </w:r>
    </w:p>
    <w:p w:rsidR="00000000" w:rsidRPr="00DD7AD1" w:rsidRDefault="0059573C" w:rsidP="00DD7AD1">
      <w:pPr>
        <w:pStyle w:val="Heading4"/>
      </w:pPr>
      <w:r w:rsidRPr="00DD7AD1">
        <w:t>Training Package Components</w:t>
      </w:r>
    </w:p>
    <w:p w:rsidR="00000000" w:rsidRPr="00DD7AD1" w:rsidRDefault="0059573C" w:rsidP="00DD7AD1">
      <w:pPr>
        <w:pStyle w:val="BodyText"/>
      </w:pPr>
      <w:r w:rsidRPr="00DD7AD1">
        <w:lastRenderedPageBreak/>
        <w:t>Training Packages are made up of mandatory components endorsed by the NQC, and optional support materials.</w:t>
      </w:r>
    </w:p>
    <w:p w:rsidR="00000000" w:rsidRPr="00DD7AD1" w:rsidRDefault="0059573C" w:rsidP="00DD7AD1">
      <w:pPr>
        <w:pStyle w:val="Heading3"/>
      </w:pPr>
      <w:r w:rsidRPr="00DD7AD1">
        <w:t>Training Package Endorsed Components</w:t>
      </w:r>
    </w:p>
    <w:p w:rsidR="00000000" w:rsidRPr="00DD7AD1" w:rsidRDefault="0059573C" w:rsidP="00DD7AD1">
      <w:pPr>
        <w:pStyle w:val="BodyText"/>
      </w:pPr>
      <w:r w:rsidRPr="00DD7AD1">
        <w:t>The nationally endorsed components include the Competency Standar</w:t>
      </w:r>
      <w:r w:rsidRPr="00DD7AD1">
        <w:t>ds, Assessment Guidelines and Qualifications Framework. These form the basis of training and assessment in the Training Package and, as such, they must be used.</w:t>
      </w:r>
    </w:p>
    <w:p w:rsidR="00000000" w:rsidRPr="00DD7AD1" w:rsidRDefault="0059573C" w:rsidP="00DD7AD1">
      <w:pPr>
        <w:pStyle w:val="BodyText"/>
        <w:keepNext w:val="0"/>
      </w:pPr>
      <w:bookmarkStart w:id="18" w:name="O_330598"/>
      <w:r>
        <w:pict>
          <v:shape id="_x0000_i1067" type="#_x0000_t75" style="width:531.75pt;height:236.25pt">
            <v:imagedata r:id="rId16" o:title=""/>
          </v:shape>
        </w:pict>
      </w:r>
      <w:bookmarkEnd w:id="18"/>
    </w:p>
    <w:p w:rsidR="00000000" w:rsidRPr="00DD7AD1" w:rsidRDefault="0059573C" w:rsidP="00DD7AD1">
      <w:pPr>
        <w:pStyle w:val="Heading4"/>
      </w:pPr>
      <w:r w:rsidRPr="00DD7AD1">
        <w:lastRenderedPageBreak/>
        <w:t>Competency Standards</w:t>
      </w:r>
    </w:p>
    <w:p w:rsidR="00000000" w:rsidRPr="00DD7AD1" w:rsidRDefault="0059573C" w:rsidP="00DD7AD1">
      <w:pPr>
        <w:pStyle w:val="BodyText"/>
      </w:pPr>
      <w:r w:rsidRPr="00DD7AD1">
        <w:t xml:space="preserve">Each unit of competency identifies a discrete workplace requirement and includes the knowledge and skills that underpin competency as </w:t>
      </w:r>
      <w:r w:rsidRPr="00DD7AD1">
        <w:t>well as language, literacy and numeracy; and occupational health and safety requirements. The units of competency must be adhered to in training and assessment to ensure consistency of outcomes.</w:t>
      </w:r>
    </w:p>
    <w:p w:rsidR="00000000" w:rsidRPr="00DD7AD1" w:rsidRDefault="0059573C" w:rsidP="00DD7AD1">
      <w:pPr>
        <w:pStyle w:val="Heading4"/>
      </w:pPr>
      <w:r w:rsidRPr="00DD7AD1">
        <w:t>Assessment Guidelines</w:t>
      </w:r>
    </w:p>
    <w:p w:rsidR="00000000" w:rsidRPr="00DD7AD1" w:rsidRDefault="0059573C" w:rsidP="00DD7AD1">
      <w:pPr>
        <w:pStyle w:val="BodyText"/>
      </w:pPr>
      <w:r w:rsidRPr="00DD7AD1">
        <w:t>The Assessment Guidelines provide an in</w:t>
      </w:r>
      <w:r w:rsidRPr="00DD7AD1">
        <w:t>dustry framework to ensure all assessments meet industry needs and nationally agreed standards as expressed in the Training Package and the AQTF 2010. The Assessment Guidelines must be followed to ensure the integrity of assessment leading to nationally re</w:t>
      </w:r>
      <w:r w:rsidRPr="00DD7AD1">
        <w:t>cognised qualifications.</w:t>
      </w:r>
    </w:p>
    <w:p w:rsidR="00000000" w:rsidRPr="00DD7AD1" w:rsidRDefault="0059573C" w:rsidP="00DD7AD1">
      <w:pPr>
        <w:pStyle w:val="Heading4"/>
      </w:pPr>
      <w:r w:rsidRPr="00DD7AD1">
        <w:t>Qualifications Framework</w:t>
      </w:r>
    </w:p>
    <w:p w:rsidR="00000000" w:rsidRPr="00DD7AD1" w:rsidRDefault="0059573C" w:rsidP="00DD7AD1">
      <w:pPr>
        <w:pStyle w:val="BodyText"/>
      </w:pPr>
      <w:r w:rsidRPr="00DD7AD1">
        <w:t>Each Training Package provides details of those units of competency that must be achieved</w:t>
      </w:r>
    </w:p>
    <w:p w:rsidR="00000000" w:rsidRPr="00DD7AD1" w:rsidRDefault="0059573C" w:rsidP="00DD7AD1">
      <w:pPr>
        <w:pStyle w:val="BodyText"/>
      </w:pPr>
      <w:r w:rsidRPr="00DD7AD1">
        <w:t>to award AQF qualifications. The rules around which units of competency can be combined to make up a valid AQF qualification in the Training Package are referred to as the "packaging rules". The packaging rules must be followed to ensure the integrity of n</w:t>
      </w:r>
      <w:r w:rsidRPr="00DD7AD1">
        <w:t>ationally recognised qualifications issued.</w:t>
      </w:r>
    </w:p>
    <w:p w:rsidR="00000000" w:rsidRPr="00DD7AD1" w:rsidRDefault="0059573C" w:rsidP="00DD7AD1">
      <w:pPr>
        <w:pStyle w:val="Heading4"/>
      </w:pPr>
      <w:r w:rsidRPr="00DD7AD1">
        <w:t>Training Package Support Materials</w:t>
      </w:r>
    </w:p>
    <w:p w:rsidR="00000000" w:rsidRPr="00DD7AD1" w:rsidRDefault="0059573C" w:rsidP="00DD7AD1">
      <w:pPr>
        <w:pStyle w:val="BodyText"/>
      </w:pPr>
      <w:r w:rsidRPr="00DD7AD1">
        <w:t>The endorsed components of Training Packages are complemented and supported by optional support materials that provide for choice in the design of training and assessment to mee</w:t>
      </w:r>
      <w:r w:rsidRPr="00DD7AD1">
        <w:t>t the needs of industry and learners.</w:t>
      </w:r>
    </w:p>
    <w:p w:rsidR="00000000" w:rsidRPr="00DD7AD1" w:rsidRDefault="0059573C" w:rsidP="00DD7AD1">
      <w:pPr>
        <w:pStyle w:val="BodyText"/>
      </w:pPr>
      <w:r w:rsidRPr="00DD7AD1">
        <w:t>Training Package support materials can relate to single or multiple units of competency, an industry sector, a qualification or the whole Training Package. They tend to fall into one or more of the categories illustrat</w:t>
      </w:r>
      <w:r w:rsidRPr="00DD7AD1">
        <w:t>ed below.</w:t>
      </w:r>
    </w:p>
    <w:p w:rsidR="00000000" w:rsidRPr="00DD7AD1" w:rsidRDefault="0059573C" w:rsidP="00DD7AD1">
      <w:pPr>
        <w:pStyle w:val="BodyText"/>
        <w:keepNext w:val="0"/>
      </w:pPr>
      <w:bookmarkStart w:id="19" w:name="O_330599"/>
      <w:r>
        <w:pict>
          <v:shape id="_x0000_i1069" type="#_x0000_t75" style="width:531.75pt;height:138pt">
            <v:imagedata r:id="rId17" o:title=""/>
          </v:shape>
        </w:pict>
      </w:r>
      <w:bookmarkEnd w:id="19"/>
    </w:p>
    <w:p w:rsidR="00000000" w:rsidRPr="00DD7AD1" w:rsidRDefault="0059573C" w:rsidP="00DD7AD1">
      <w:pPr>
        <w:pStyle w:val="BodyText"/>
      </w:pPr>
      <w:r w:rsidRPr="00DD7AD1">
        <w:lastRenderedPageBreak/>
        <w:t>Training Package support materials are produced "b</w:t>
      </w:r>
      <w:r w:rsidRPr="00DD7AD1">
        <w:t>y a range of stakeholders such as RTOs, individual trainers and assessors, private and commercial developers and Government agencies.</w:t>
      </w:r>
    </w:p>
    <w:p w:rsidR="00000000" w:rsidRPr="00DD7AD1" w:rsidRDefault="0059573C" w:rsidP="00DD7AD1">
      <w:pPr>
        <w:pStyle w:val="BodyText"/>
      </w:pPr>
      <w:r w:rsidRPr="00DD7AD1">
        <w:t>Where such materials have been quality assured through a process of "noting" by the NQC, they display the following offici</w:t>
      </w:r>
      <w:r w:rsidRPr="00DD7AD1">
        <w:t>al logo. Noted support materials are listed on the National Training Information Service (NTIS), together with a detailed description and information on the type of product and its availability &lt; www.ntis.gov.au&gt;.</w:t>
      </w:r>
    </w:p>
    <w:p w:rsidR="00000000" w:rsidRPr="00DD7AD1" w:rsidRDefault="0059573C" w:rsidP="00DD7AD1">
      <w:pPr>
        <w:pStyle w:val="BodyText"/>
      </w:pPr>
    </w:p>
    <w:p w:rsidR="00000000" w:rsidRPr="00DD7AD1" w:rsidRDefault="0059573C" w:rsidP="00DD7AD1">
      <w:pPr>
        <w:pStyle w:val="BodyText"/>
        <w:keepNext w:val="0"/>
      </w:pPr>
      <w:bookmarkStart w:id="20" w:name="O_330600"/>
      <w:r>
        <w:pict>
          <v:shape id="_x0000_i1071" type="#_x0000_t75" style="width:103.5pt;height:82.5pt">
            <v:imagedata r:id="rId18" o:title=""/>
          </v:shape>
        </w:pict>
      </w:r>
      <w:bookmarkEnd w:id="20"/>
    </w:p>
    <w:p w:rsidR="00000000" w:rsidRPr="00DD7AD1" w:rsidRDefault="0059573C" w:rsidP="00DD7AD1">
      <w:pPr>
        <w:pStyle w:val="BodyText"/>
      </w:pPr>
      <w:r w:rsidRPr="00DD7AD1">
        <w:lastRenderedPageBreak/>
        <w:t>It is not compulsory to submit support materials for noting; any resources that meet the requirements of the Training Package can be used.</w:t>
      </w:r>
    </w:p>
    <w:p w:rsidR="00000000" w:rsidRPr="00DD7AD1" w:rsidRDefault="0059573C" w:rsidP="00DD7AD1">
      <w:pPr>
        <w:pStyle w:val="Heading4"/>
      </w:pPr>
      <w:r w:rsidRPr="00DD7AD1">
        <w:t>Training Package, Qualification and Unit of Competency Codes</w:t>
      </w:r>
    </w:p>
    <w:p w:rsidR="00000000" w:rsidRPr="00DD7AD1" w:rsidRDefault="0059573C" w:rsidP="00DD7AD1">
      <w:pPr>
        <w:pStyle w:val="BodyText"/>
      </w:pPr>
      <w:r w:rsidRPr="00DD7AD1">
        <w:t>There are agreed conventions for the national codes used</w:t>
      </w:r>
      <w:r w:rsidRPr="00DD7AD1">
        <w:t xml:space="preserve"> for Training Packages and their components. Always use the correct codes, exactly as they appear in the Training Package, and with the code always before the title.</w:t>
      </w:r>
    </w:p>
    <w:p w:rsidR="00000000" w:rsidRPr="00DD7AD1" w:rsidRDefault="0059573C" w:rsidP="00DD7AD1">
      <w:pPr>
        <w:pStyle w:val="Heading4"/>
      </w:pPr>
      <w:r w:rsidRPr="00DD7AD1">
        <w:t>Training Package Codes</w:t>
      </w:r>
    </w:p>
    <w:p w:rsidR="00000000" w:rsidRPr="00DD7AD1" w:rsidRDefault="0059573C" w:rsidP="00DD7AD1">
      <w:pPr>
        <w:pStyle w:val="BodyText"/>
      </w:pPr>
      <w:r w:rsidRPr="00DD7AD1">
        <w:t>Each Training Package has a unique five-character national code ass</w:t>
      </w:r>
      <w:r w:rsidRPr="00DD7AD1">
        <w:t>igned when the Training Package is endorsed, for example PMB07. The first three characters are letters identifying the Training Package industry coverage and the last two characters are numbers identifying the year of endorsement.</w:t>
      </w:r>
    </w:p>
    <w:p w:rsidR="00000000" w:rsidRPr="00DD7AD1" w:rsidRDefault="0059573C" w:rsidP="00DD7AD1">
      <w:pPr>
        <w:pStyle w:val="Heading4"/>
      </w:pPr>
      <w:r w:rsidRPr="00DD7AD1">
        <w:t>Qualification Codes</w:t>
      </w:r>
    </w:p>
    <w:p w:rsidR="00000000" w:rsidRPr="00DD7AD1" w:rsidRDefault="0059573C" w:rsidP="00DD7AD1">
      <w:pPr>
        <w:pStyle w:val="BodyText"/>
      </w:pPr>
      <w:r w:rsidRPr="00DD7AD1">
        <w:t>Withi</w:t>
      </w:r>
      <w:r w:rsidRPr="00DD7AD1">
        <w:t>n each Training Package, each qualification has a unique eight-character code, for example PMB20107. Qualification codes are developed as follows:</w:t>
      </w:r>
    </w:p>
    <w:p w:rsidR="00000000" w:rsidRPr="00DD7AD1" w:rsidRDefault="0059573C" w:rsidP="00DD7AD1">
      <w:pPr>
        <w:pStyle w:val="ListBullet"/>
      </w:pPr>
      <w:r w:rsidRPr="00DD7AD1">
        <w:t>the first three letters identify the Training Package;</w:t>
      </w:r>
    </w:p>
    <w:p w:rsidR="00000000" w:rsidRPr="00DD7AD1" w:rsidRDefault="0059573C" w:rsidP="00DD7AD1">
      <w:pPr>
        <w:pStyle w:val="ListBullet"/>
      </w:pPr>
      <w:r w:rsidRPr="00DD7AD1">
        <w:t>the first number identifies the qualification level (</w:t>
      </w:r>
      <w:r w:rsidRPr="00DD7AD1">
        <w:t>noting that, in the qualification titles themselves, arabic numbers are not used);</w:t>
      </w:r>
    </w:p>
    <w:p w:rsidR="00000000" w:rsidRPr="00DD7AD1" w:rsidRDefault="0059573C" w:rsidP="00DD7AD1">
      <w:pPr>
        <w:pStyle w:val="ListBullet"/>
      </w:pPr>
      <w:r w:rsidRPr="00DD7AD1">
        <w:t>the next two numbers identify the position in the sequence of the qualification at that level; and</w:t>
      </w:r>
    </w:p>
    <w:p w:rsidR="00000000" w:rsidRPr="00DD7AD1" w:rsidRDefault="0059573C" w:rsidP="00DD7AD1">
      <w:pPr>
        <w:pStyle w:val="ListBullet"/>
      </w:pPr>
      <w:r w:rsidRPr="00DD7AD1">
        <w:t>the last two numbers identify the year in which the qualification was endo</w:t>
      </w:r>
      <w:r w:rsidRPr="00DD7AD1">
        <w:t>rsed. (Where qualifications are added after the initial Training Package endorsement, the last two numbers may differ from other Training Package qualifications as they identify the year in which those particular qualifications were endorsed.)</w:t>
      </w:r>
    </w:p>
    <w:p w:rsidR="00000000" w:rsidRPr="00DD7AD1" w:rsidRDefault="0059573C" w:rsidP="00DD7AD1">
      <w:pPr>
        <w:pStyle w:val="BodyText"/>
      </w:pPr>
    </w:p>
    <w:p w:rsidR="00000000" w:rsidRPr="00DD7AD1" w:rsidRDefault="0059573C" w:rsidP="00DD7AD1">
      <w:pPr>
        <w:pStyle w:val="Heading4"/>
      </w:pPr>
      <w:r w:rsidRPr="00DD7AD1">
        <w:t>Unit of Com</w:t>
      </w:r>
      <w:r w:rsidRPr="00DD7AD1">
        <w:t>petency Code</w:t>
      </w:r>
      <w:r w:rsidRPr="00DD7AD1">
        <w:rPr>
          <w:rStyle w:val="SpecialBold"/>
        </w:rPr>
        <w:t>s</w:t>
      </w:r>
    </w:p>
    <w:p w:rsidR="00000000" w:rsidRPr="00DD7AD1" w:rsidRDefault="0059573C" w:rsidP="00DD7AD1">
      <w:pPr>
        <w:pStyle w:val="BodyText"/>
      </w:pPr>
      <w:r w:rsidRPr="00DD7AD1">
        <w:t>Within each Training Package, each unit of competency has a unique code. Unit of competency codes are assigned when the Training Package is endorsed, or when new units of competency are added to an existing endorsed Training Package. Unit cod</w:t>
      </w:r>
      <w:r w:rsidRPr="00DD7AD1">
        <w:t>es are developed as follows:</w:t>
      </w:r>
    </w:p>
    <w:p w:rsidR="00000000" w:rsidRPr="00DD7AD1" w:rsidRDefault="0059573C" w:rsidP="00DD7AD1">
      <w:pPr>
        <w:pStyle w:val="ListBullet"/>
      </w:pPr>
      <w:r w:rsidRPr="00DD7AD1">
        <w:t>a typical code is made up of 12 characters, normally a mixture of uppercase letters and numbers, as in PMBPROD238A;</w:t>
      </w:r>
    </w:p>
    <w:p w:rsidR="00000000" w:rsidRPr="00DD7AD1" w:rsidRDefault="0059573C" w:rsidP="00DD7AD1">
      <w:pPr>
        <w:pStyle w:val="ListBullet"/>
      </w:pPr>
      <w:r w:rsidRPr="00DD7AD1">
        <w:t>the first three characters signify the Training Package - PMB07 - in the above example and up to eight charact</w:t>
      </w:r>
      <w:r w:rsidRPr="00DD7AD1">
        <w:t>ers, relating to an industry sector, function or skill area, follow;</w:t>
      </w:r>
    </w:p>
    <w:p w:rsidR="00000000" w:rsidRPr="00DD7AD1" w:rsidRDefault="0059573C" w:rsidP="00DD7AD1">
      <w:pPr>
        <w:pStyle w:val="ListBullet"/>
      </w:pPr>
      <w:r w:rsidRPr="00DD7AD1">
        <w:t xml:space="preserve">the last character is always a letter and identifies the unit of competency version. An "A" at the end of the code indicates that this is the original unit of competency. "B", or another </w:t>
      </w:r>
      <w:r w:rsidRPr="00DD7AD1">
        <w:t>incremented version identifier means that minor changes have been made. Typically this would mean that wording has changed in the range statement or evidence guide, providing clearer intent; and</w:t>
      </w:r>
    </w:p>
    <w:p w:rsidR="00000000" w:rsidRPr="00DD7AD1" w:rsidRDefault="0059573C" w:rsidP="00DD7AD1">
      <w:pPr>
        <w:pStyle w:val="ListBullet"/>
      </w:pPr>
      <w:r w:rsidRPr="00DD7AD1">
        <w:t xml:space="preserve">where changes are made that alter the outcome, a new code is </w:t>
      </w:r>
      <w:r w:rsidRPr="00DD7AD1">
        <w:t>assigned and the title is changed.</w:t>
      </w:r>
    </w:p>
    <w:p w:rsidR="00000000" w:rsidRPr="00DD7AD1" w:rsidRDefault="0059573C" w:rsidP="00DD7AD1">
      <w:pPr>
        <w:pStyle w:val="Heading4"/>
      </w:pPr>
      <w:r w:rsidRPr="00DD7AD1">
        <w:t>Training Package, Qualification and Unit of Competency Titles</w:t>
      </w:r>
    </w:p>
    <w:p w:rsidR="00000000" w:rsidRPr="00DD7AD1" w:rsidRDefault="0059573C" w:rsidP="00DD7AD1">
      <w:pPr>
        <w:pStyle w:val="BodyText"/>
      </w:pPr>
      <w:r w:rsidRPr="00DD7AD1">
        <w:lastRenderedPageBreak/>
        <w:t>There are agreed conventions for titling Training Packages and their components. Always use the correct titles, exactly as they appear in the Training Package,</w:t>
      </w:r>
      <w:r w:rsidRPr="00DD7AD1">
        <w:t xml:space="preserve"> and with the code always placed before the title.</w:t>
      </w:r>
    </w:p>
    <w:p w:rsidR="00000000" w:rsidRPr="00DD7AD1" w:rsidRDefault="0059573C" w:rsidP="00DD7AD1">
      <w:pPr>
        <w:pStyle w:val="Heading4"/>
      </w:pPr>
      <w:r w:rsidRPr="00DD7AD1">
        <w:t>Training Package Titles</w:t>
      </w:r>
    </w:p>
    <w:p w:rsidR="00000000" w:rsidRPr="00DD7AD1" w:rsidRDefault="0059573C" w:rsidP="00DD7AD1">
      <w:pPr>
        <w:pStyle w:val="BodyText"/>
      </w:pPr>
      <w:r w:rsidRPr="00DD7AD1">
        <w:t>The title of each endorsed Training Package is unique and relates the Training Packages broad industry coverage.</w:t>
      </w:r>
    </w:p>
    <w:p w:rsidR="00000000" w:rsidRPr="00DD7AD1" w:rsidRDefault="0059573C" w:rsidP="00DD7AD1">
      <w:pPr>
        <w:pStyle w:val="Heading4"/>
      </w:pPr>
      <w:r w:rsidRPr="00DD7AD1">
        <w:t>Qualification Titles</w:t>
      </w:r>
    </w:p>
    <w:p w:rsidR="00000000" w:rsidRPr="00DD7AD1" w:rsidRDefault="0059573C" w:rsidP="00DD7AD1">
      <w:pPr>
        <w:pStyle w:val="BodyText"/>
      </w:pPr>
      <w:r w:rsidRPr="00DD7AD1">
        <w:t>The title of each endorsed Training Package qualification is unique. Qualification titles use the following sequence:</w:t>
      </w:r>
    </w:p>
    <w:p w:rsidR="00000000" w:rsidRPr="00DD7AD1" w:rsidRDefault="0059573C" w:rsidP="00DD7AD1">
      <w:pPr>
        <w:pStyle w:val="ListBullet"/>
      </w:pPr>
      <w:r w:rsidRPr="00DD7AD1">
        <w:t>first, the qualification is identified as either Certificate I, Certificate II, Certificate III, Certificate IV, Diploma, Advanced Diplom</w:t>
      </w:r>
      <w:r w:rsidRPr="00DD7AD1">
        <w:t>a, Vocational Graduate Certificate, or Vocational Graduate Diploma;</w:t>
      </w:r>
    </w:p>
    <w:p w:rsidR="00000000" w:rsidRPr="00DD7AD1" w:rsidRDefault="0059573C" w:rsidP="00DD7AD1">
      <w:pPr>
        <w:pStyle w:val="ListBullet"/>
      </w:pPr>
      <w:r w:rsidRPr="00DD7AD1">
        <w:t>this is followed by the words "in" for Certificates I to IV, and "of" for Diploma, Advanced</w:t>
      </w:r>
    </w:p>
    <w:p w:rsidR="00000000" w:rsidRPr="00DD7AD1" w:rsidRDefault="0059573C" w:rsidP="00DD7AD1">
      <w:pPr>
        <w:pStyle w:val="ListBullet"/>
      </w:pPr>
      <w:r w:rsidRPr="00DD7AD1">
        <w:t>Diploma, Vocational Graduate Certificate and Vocational Graduate Diploma;</w:t>
      </w:r>
    </w:p>
    <w:p w:rsidR="00000000" w:rsidRPr="00DD7AD1" w:rsidRDefault="0059573C" w:rsidP="00DD7AD1">
      <w:pPr>
        <w:pStyle w:val="ListBullet"/>
      </w:pPr>
      <w:r w:rsidRPr="00DD7AD1">
        <w:t>then, the industry des</w:t>
      </w:r>
      <w:r w:rsidRPr="00DD7AD1">
        <w:t>criptor, for example Telecommunications; and</w:t>
      </w:r>
    </w:p>
    <w:p w:rsidR="00000000" w:rsidRPr="00DD7AD1" w:rsidRDefault="0059573C" w:rsidP="00DD7AD1">
      <w:pPr>
        <w:pStyle w:val="ListBullet"/>
      </w:pPr>
      <w:r w:rsidRPr="00DD7AD1">
        <w:t>then, if applicable, the occupational or functional stream in brackets, for example (Computer Systems).</w:t>
      </w:r>
    </w:p>
    <w:p w:rsidR="00000000" w:rsidRPr="00DD7AD1" w:rsidRDefault="0059573C" w:rsidP="00DD7AD1">
      <w:pPr>
        <w:pStyle w:val="BodyText"/>
      </w:pPr>
      <w:r w:rsidRPr="00DD7AD1">
        <w:t>For example:</w:t>
      </w:r>
    </w:p>
    <w:p w:rsidR="00000000" w:rsidRPr="00DD7AD1" w:rsidRDefault="0059573C" w:rsidP="00DD7AD1">
      <w:pPr>
        <w:pStyle w:val="ListBullet"/>
      </w:pPr>
      <w:r w:rsidRPr="00DD7AD1">
        <w:t>PMB20107 Certificate II in  Polymer Processing</w:t>
      </w:r>
    </w:p>
    <w:p w:rsidR="00000000" w:rsidRPr="00DD7AD1" w:rsidRDefault="0059573C" w:rsidP="00DD7AD1">
      <w:pPr>
        <w:pStyle w:val="Heading4"/>
      </w:pPr>
      <w:r w:rsidRPr="00DD7AD1">
        <w:t>Unit of Competency Titles</w:t>
      </w:r>
    </w:p>
    <w:p w:rsidR="00000000" w:rsidRPr="00DD7AD1" w:rsidRDefault="0059573C" w:rsidP="00DD7AD1">
      <w:pPr>
        <w:pStyle w:val="BodyText"/>
      </w:pPr>
      <w:r w:rsidRPr="00DD7AD1">
        <w:t>Each unit of compete</w:t>
      </w:r>
      <w:r w:rsidRPr="00DD7AD1">
        <w:t>ncy title is unique. Unit of competency titles describe the competency outcome concisely, and are written in sentence case.</w:t>
      </w:r>
    </w:p>
    <w:p w:rsidR="00000000" w:rsidRPr="00DD7AD1" w:rsidRDefault="0059573C" w:rsidP="00DD7AD1">
      <w:pPr>
        <w:pStyle w:val="BodyText"/>
      </w:pPr>
      <w:r w:rsidRPr="00DD7AD1">
        <w:t>For example:</w:t>
      </w:r>
    </w:p>
    <w:p w:rsidR="00000000" w:rsidRPr="00DD7AD1" w:rsidRDefault="0059573C" w:rsidP="00DD7AD1">
      <w:pPr>
        <w:pStyle w:val="BodyText"/>
      </w:pPr>
      <w:r w:rsidRPr="00DD7AD1">
        <w:t>•</w:t>
      </w:r>
      <w:r w:rsidRPr="00DD7AD1">
        <w:tab/>
        <w:t>PMBFIN201C Finish products and components</w:t>
      </w:r>
    </w:p>
    <w:p w:rsidR="00000000" w:rsidRPr="00DD7AD1" w:rsidRDefault="0059573C" w:rsidP="00DD7AD1">
      <w:pPr>
        <w:pStyle w:val="BodyText"/>
      </w:pPr>
    </w:p>
    <w:p w:rsidR="00000000" w:rsidRPr="00DD7AD1" w:rsidRDefault="0059573C" w:rsidP="00DD7AD1">
      <w:pPr>
        <w:pStyle w:val="BodyText"/>
      </w:pPr>
      <w:r w:rsidRPr="00DD7AD1">
        <w:rPr>
          <w:rStyle w:val="SpecialBold"/>
        </w:rPr>
        <w:t>Development of PMB07</w:t>
      </w:r>
    </w:p>
    <w:p w:rsidR="00000000" w:rsidRPr="00DD7AD1" w:rsidRDefault="0059573C" w:rsidP="00DD7AD1">
      <w:pPr>
        <w:pStyle w:val="BodyText"/>
      </w:pPr>
      <w:r w:rsidRPr="00DD7AD1">
        <w:t>PMB07 replaces PMB01. It has been developed as a resu</w:t>
      </w:r>
      <w:r w:rsidRPr="00DD7AD1">
        <w:t>lt of extensive consultation and</w:t>
      </w:r>
    </w:p>
    <w:p w:rsidR="00000000" w:rsidRPr="00DD7AD1" w:rsidRDefault="0059573C" w:rsidP="00DD7AD1">
      <w:pPr>
        <w:pStyle w:val="BodyText"/>
      </w:pPr>
      <w:r w:rsidRPr="00DD7AD1">
        <w:t>validation that took place between August 2005 and February 2007. The package has been revised to address the needs of all sectors of the polymer processing (plastics, rubber and cablemaking) industries.</w:t>
      </w:r>
    </w:p>
    <w:p w:rsidR="00000000" w:rsidRPr="00DD7AD1" w:rsidRDefault="0059573C" w:rsidP="00DD7AD1">
      <w:pPr>
        <w:pStyle w:val="BodyText"/>
      </w:pPr>
      <w:r w:rsidRPr="00DD7AD1">
        <w:rPr>
          <w:rStyle w:val="SpecialBold"/>
        </w:rPr>
        <w:t>The review process</w:t>
      </w:r>
    </w:p>
    <w:p w:rsidR="00000000" w:rsidRPr="00DD7AD1" w:rsidRDefault="0059573C" w:rsidP="00DD7AD1">
      <w:pPr>
        <w:pStyle w:val="BodyText"/>
      </w:pPr>
      <w:r w:rsidRPr="00DD7AD1">
        <w:t>PMB01 was endorsed in 2001, with a requirement that it be reviewed after a three year period to ensure the package remained current and relevant to industry needs. At the same time, there was a requirement to update PMB01 to comply with latest DEST/NTIS re</w:t>
      </w:r>
      <w:r w:rsidRPr="00DD7AD1">
        <w:t>quirements.</w:t>
      </w:r>
    </w:p>
    <w:p w:rsidR="00000000" w:rsidRPr="00DD7AD1" w:rsidRDefault="0059573C" w:rsidP="00DD7AD1">
      <w:pPr>
        <w:pStyle w:val="BodyText"/>
      </w:pPr>
      <w:r w:rsidRPr="00DD7AD1">
        <w:t>Stage 1 of the review was undertaken between February-June 2005 and was based on the DEST guidelines for reviewing an existing Training Package. The Stage 1 Report was validated nationally and endorsed unanimously by the Project Reference Group</w:t>
      </w:r>
      <w:r w:rsidRPr="00DD7AD1">
        <w:t>. Phase 2 commenced in August 2005 and was completed in February 2007.</w:t>
      </w:r>
    </w:p>
    <w:p w:rsidR="00000000" w:rsidRPr="00DD7AD1" w:rsidRDefault="0059573C" w:rsidP="00DD7AD1">
      <w:pPr>
        <w:pStyle w:val="BodyText"/>
      </w:pPr>
      <w:r w:rsidRPr="00DD7AD1">
        <w:t>Both Phase 1 and Phase 2 were overseen by a Project Reference Group comprising industry and RTO stakeholders and the Process Manufacturing Industry Advisory Committee.</w:t>
      </w:r>
    </w:p>
    <w:p w:rsidR="00000000" w:rsidRPr="00DD7AD1" w:rsidRDefault="0059573C" w:rsidP="00DD7AD1">
      <w:pPr>
        <w:pStyle w:val="BodyText"/>
      </w:pPr>
      <w:r w:rsidRPr="00DD7AD1">
        <w:rPr>
          <w:rStyle w:val="Emphasis"/>
        </w:rPr>
        <w:t>Membership of the</w:t>
      </w:r>
      <w:r w:rsidRPr="00DD7AD1">
        <w:rPr>
          <w:rStyle w:val="Emphasis"/>
        </w:rPr>
        <w:t xml:space="preserve"> Project Reference Group</w:t>
      </w:r>
    </w:p>
    <w:tbl>
      <w:tblPr>
        <w:tblW w:w="0" w:type="auto"/>
        <w:tblCellMar>
          <w:left w:w="62" w:type="dxa"/>
          <w:right w:w="62" w:type="dxa"/>
        </w:tblCellMar>
        <w:tblLook w:val="0000" w:firstRow="0" w:lastRow="0" w:firstColumn="0" w:lastColumn="0" w:noHBand="0" w:noVBand="0"/>
      </w:tblPr>
      <w:tblGrid>
        <w:gridCol w:w="4025"/>
        <w:gridCol w:w="2993"/>
        <w:gridCol w:w="2960"/>
      </w:tblGrid>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Organisation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Nominee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Representing</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PACIA NSW</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Stephen Holland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Viscount Plastics (Australia) P/L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Ian Kidd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 industry</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Julie Warren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Union</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Assoc of Rotational Moulders A'sia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Leisa Donlan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Rotational moulding</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Ai Group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Quick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Buchanan Advanced Composites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Norm Watt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Composites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TAFE NSW - MECATCC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Kim Peterson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Public provider - NSW</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Kangan Batman Institute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Bill Rees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Public provider - Vic</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Newskills Ltd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Stephen de Rozairo</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Private p</w:t>
            </w:r>
            <w:r w:rsidRPr="00DD7AD1">
              <w:t>rovider - Vic</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Applied Training Solutions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Carlo Lauricella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Private provider - NSW</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OTTE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Scott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State Government</w:t>
            </w:r>
          </w:p>
        </w:tc>
      </w:tr>
    </w:tbl>
    <w:p w:rsidR="00000000" w:rsidRPr="00DD7AD1" w:rsidRDefault="0059573C" w:rsidP="00DD7AD1">
      <w:pPr>
        <w:pStyle w:val="BodyText"/>
      </w:pPr>
      <w:r w:rsidRPr="00DD7AD1">
        <w:rPr>
          <w:rStyle w:val="Emphasis"/>
        </w:rPr>
        <w:t>Members of Process Manufacturing Industry Advisory Committee</w:t>
      </w:r>
    </w:p>
    <w:tbl>
      <w:tblPr>
        <w:tblW w:w="0" w:type="auto"/>
        <w:tblCellMar>
          <w:left w:w="62" w:type="dxa"/>
          <w:right w:w="62" w:type="dxa"/>
        </w:tblCellMar>
        <w:tblLook w:val="0000" w:firstRow="0" w:lastRow="0" w:firstColumn="0" w:lastColumn="0" w:noHBand="0" w:noVBand="0"/>
      </w:tblPr>
      <w:tblGrid>
        <w:gridCol w:w="1788"/>
        <w:gridCol w:w="4707"/>
        <w:gridCol w:w="3483"/>
      </w:tblGrid>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Member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Organisation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Representing</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David Graham</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Huntsman Chemical Co (MSA Director)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PACIA (plastics and chemicals)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Doug Stevens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 (MSA Director)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NUW (plastics)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Julie Warren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NUW (plastics)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Brian Tobin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Readymix Beenleigh Quarry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Concrete Products (premix)</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Turton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Cement, Concrete &amp; Aggregates Australia0</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CCAA (cement and concrete)</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Don Sanders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Australian Petroleum Production &amp;</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APPEA (hydrocarbons)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Exploration Assn Ltd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Leisa Donlan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Assoc of Rotational Moulders Australasia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ARMA (plastics)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Alan Bugg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Huntsman Chemical Co Aust Ltd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AWU (chemical)</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Vince Lloyd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Qenos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AWU (chemical)</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Chris Nail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Foseco Pty Ltd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Manufactured Mineral Products</w:t>
            </w:r>
          </w:p>
          <w:p w:rsidR="00000000" w:rsidRDefault="0059573C" w:rsidP="00DD7AD1">
            <w:pPr>
              <w:pStyle w:val="BodyText"/>
              <w:rPr>
                <w:lang w:val="en-NZ"/>
              </w:rPr>
            </w:pPr>
            <w:r w:rsidRPr="00DD7AD1">
              <w:t>(Refractories)</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Norm Watt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Buchanan Advanced Composites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Composites Australia</w:t>
            </w:r>
          </w:p>
        </w:tc>
      </w:tr>
    </w:tbl>
    <w:p w:rsidR="00000000" w:rsidRPr="00DD7AD1" w:rsidRDefault="0059573C" w:rsidP="00DD7AD1">
      <w:pPr>
        <w:pStyle w:val="BodyText"/>
      </w:pPr>
      <w:r w:rsidRPr="00DD7AD1">
        <w:rPr>
          <w:rStyle w:val="SpecialBold"/>
        </w:rPr>
        <w:t>Consultation and development</w:t>
      </w:r>
    </w:p>
    <w:p w:rsidR="00000000" w:rsidRPr="00DD7AD1" w:rsidRDefault="0059573C" w:rsidP="00DD7AD1">
      <w:pPr>
        <w:pStyle w:val="BodyText"/>
      </w:pPr>
      <w:r w:rsidRPr="00DD7AD1">
        <w:t>Consultations were undertaken nationally. The consultation process included:</w:t>
      </w:r>
    </w:p>
    <w:p w:rsidR="00000000" w:rsidRPr="00DD7AD1" w:rsidRDefault="0059573C" w:rsidP="00DD7AD1">
      <w:pPr>
        <w:pStyle w:val="BodyText"/>
      </w:pPr>
      <w:r w:rsidRPr="00DD7AD1">
        <w:t>•  advanced composites</w:t>
      </w:r>
    </w:p>
    <w:p w:rsidR="00000000" w:rsidRPr="00DD7AD1" w:rsidRDefault="0059573C" w:rsidP="00DD7AD1">
      <w:pPr>
        <w:pStyle w:val="BodyText"/>
      </w:pPr>
      <w:r w:rsidRPr="00DD7AD1">
        <w:t>•  targeted meetings with small groups</w:t>
      </w:r>
    </w:p>
    <w:p w:rsidR="00000000" w:rsidRPr="00DD7AD1" w:rsidRDefault="0059573C" w:rsidP="00DD7AD1">
      <w:pPr>
        <w:pStyle w:val="BodyText"/>
      </w:pPr>
      <w:r w:rsidRPr="00DD7AD1">
        <w:t>•  individual meetings with RTOs and/or industry representatives</w:t>
      </w:r>
    </w:p>
    <w:p w:rsidR="00000000" w:rsidRPr="00DD7AD1" w:rsidRDefault="0059573C" w:rsidP="00DD7AD1">
      <w:pPr>
        <w:pStyle w:val="BodyText"/>
      </w:pPr>
      <w:r w:rsidRPr="00DD7AD1">
        <w:t>•  input via State ITAB</w:t>
      </w:r>
      <w:r w:rsidRPr="00DD7AD1">
        <w:t xml:space="preserve"> networks</w:t>
      </w:r>
    </w:p>
    <w:p w:rsidR="00000000" w:rsidRPr="00DD7AD1" w:rsidRDefault="0059573C" w:rsidP="00DD7AD1">
      <w:pPr>
        <w:pStyle w:val="BodyText"/>
      </w:pPr>
      <w:r w:rsidRPr="00DD7AD1">
        <w:t>•  Delphi email groups to review and validate changes.</w:t>
      </w:r>
    </w:p>
    <w:p w:rsidR="00000000" w:rsidRPr="00DD7AD1" w:rsidRDefault="0059573C" w:rsidP="00DD7AD1">
      <w:pPr>
        <w:pStyle w:val="BodyText"/>
      </w:pPr>
      <w:r w:rsidRPr="00DD7AD1">
        <w:t>Validation of drafts has been via email, phone and targeted meetings. Any issues regarding proposed changes were resolved by broad national consultation and decisions based on the majority vi</w:t>
      </w:r>
      <w:r w:rsidRPr="00DD7AD1">
        <w:t>ewpoint. An issues register was maintained throughout the project.</w:t>
      </w:r>
    </w:p>
    <w:p w:rsidR="00000000" w:rsidRPr="00DD7AD1" w:rsidRDefault="0059573C" w:rsidP="00DD7AD1">
      <w:pPr>
        <w:pStyle w:val="BodyText"/>
      </w:pPr>
      <w:r w:rsidRPr="00DD7AD1">
        <w:t>A list of participants and contributors can be found at Appendix 1.</w:t>
      </w:r>
    </w:p>
    <w:p w:rsidR="00000000" w:rsidRPr="00DD7AD1" w:rsidRDefault="0059573C" w:rsidP="00DD7AD1">
      <w:pPr>
        <w:pStyle w:val="BodyText"/>
      </w:pPr>
      <w:r w:rsidRPr="00DD7AD1">
        <w:rPr>
          <w:rStyle w:val="SpecialBold"/>
        </w:rPr>
        <w:t>Changes resulting from the review</w:t>
      </w:r>
    </w:p>
    <w:p w:rsidR="00000000" w:rsidRPr="00DD7AD1" w:rsidRDefault="0059573C" w:rsidP="00DD7AD1">
      <w:pPr>
        <w:pStyle w:val="BodyText"/>
      </w:pPr>
      <w:r w:rsidRPr="00DD7AD1">
        <w:t>All the work undertaken in Phase 2 of this review has been based on the agreed recommen</w:t>
      </w:r>
      <w:r w:rsidRPr="00DD7AD1">
        <w:t>dations in the Phase 1 Report.</w:t>
      </w:r>
    </w:p>
    <w:p w:rsidR="00000000" w:rsidRPr="00DD7AD1" w:rsidRDefault="0059573C" w:rsidP="00DD7AD1">
      <w:pPr>
        <w:pStyle w:val="BodyText"/>
      </w:pPr>
      <w:r w:rsidRPr="00DD7AD1">
        <w:t>Layout of the package and unit template has been based on the current DEST/NTIS guidelines.</w:t>
      </w:r>
    </w:p>
    <w:p w:rsidR="00000000" w:rsidRPr="00DD7AD1" w:rsidRDefault="0059573C" w:rsidP="00DD7AD1">
      <w:pPr>
        <w:pStyle w:val="BodyText"/>
      </w:pPr>
      <w:r w:rsidRPr="00DD7AD1">
        <w:rPr>
          <w:rStyle w:val="SpecialBold"/>
        </w:rPr>
        <w:t>Changes to units of competency</w:t>
      </w:r>
    </w:p>
    <w:p w:rsidR="00000000" w:rsidRPr="00DD7AD1" w:rsidRDefault="0059573C" w:rsidP="00DD7AD1">
      <w:pPr>
        <w:pStyle w:val="BodyText"/>
      </w:pPr>
      <w:r w:rsidRPr="00DD7AD1">
        <w:t>All existing units have been revised and over 20 new technical units have been developed to meet the s</w:t>
      </w:r>
      <w:r w:rsidRPr="00DD7AD1">
        <w:t>kill needs identified in Phase 1.</w:t>
      </w:r>
    </w:p>
    <w:p w:rsidR="00000000" w:rsidRPr="00DD7AD1" w:rsidRDefault="0059573C" w:rsidP="00DD7AD1">
      <w:pPr>
        <w:pStyle w:val="BodyText"/>
      </w:pPr>
      <w:r w:rsidRPr="00DD7AD1">
        <w:t>•  advanced composites</w:t>
      </w:r>
    </w:p>
    <w:p w:rsidR="00000000" w:rsidRPr="00DD7AD1" w:rsidRDefault="0059573C" w:rsidP="00DD7AD1">
      <w:pPr>
        <w:pStyle w:val="BodyText"/>
      </w:pPr>
      <w:r w:rsidRPr="00DD7AD1">
        <w:t>•  belt splicing</w:t>
      </w:r>
    </w:p>
    <w:p w:rsidR="00000000" w:rsidRPr="00DD7AD1" w:rsidRDefault="0059573C" w:rsidP="00DD7AD1">
      <w:pPr>
        <w:pStyle w:val="BodyText"/>
      </w:pPr>
      <w:r w:rsidRPr="00DD7AD1">
        <w:t>•  sterility and HACCP requirements</w:t>
      </w:r>
    </w:p>
    <w:p w:rsidR="00000000" w:rsidRPr="00DD7AD1" w:rsidRDefault="0059573C" w:rsidP="00DD7AD1">
      <w:pPr>
        <w:pStyle w:val="BodyText"/>
      </w:pPr>
      <w:r w:rsidRPr="00DD7AD1">
        <w:t>•  robotics (pick and place, intelligent, etc)</w:t>
      </w:r>
    </w:p>
    <w:p w:rsidR="00000000" w:rsidRPr="00DD7AD1" w:rsidRDefault="0059573C" w:rsidP="00DD7AD1">
      <w:pPr>
        <w:pStyle w:val="BodyText"/>
      </w:pPr>
      <w:r w:rsidRPr="00DD7AD1">
        <w:t>•  environmental and sustainability</w:t>
      </w:r>
    </w:p>
    <w:p w:rsidR="00000000" w:rsidRPr="00DD7AD1" w:rsidRDefault="0059573C" w:rsidP="00DD7AD1">
      <w:pPr>
        <w:pStyle w:val="BodyText"/>
      </w:pPr>
      <w:r w:rsidRPr="00DD7AD1">
        <w:t>•  engineering drawing and CAD</w:t>
      </w:r>
    </w:p>
    <w:p w:rsidR="00000000" w:rsidRPr="00DD7AD1" w:rsidRDefault="0059573C" w:rsidP="00DD7AD1">
      <w:pPr>
        <w:pStyle w:val="BodyText"/>
      </w:pPr>
      <w:r w:rsidRPr="00DD7AD1">
        <w:t>•  CNC m</w:t>
      </w:r>
      <w:r w:rsidRPr="00DD7AD1">
        <w:t>achine operation and Computer Aided Manufacturing (CAM)</w:t>
      </w:r>
    </w:p>
    <w:p w:rsidR="00000000" w:rsidRPr="00DD7AD1" w:rsidRDefault="0059573C" w:rsidP="00DD7AD1">
      <w:pPr>
        <w:pStyle w:val="BodyText"/>
      </w:pPr>
      <w:r w:rsidRPr="00DD7AD1">
        <w:t>•  Occupational Health and Safety.</w:t>
      </w:r>
    </w:p>
    <w:p w:rsidR="00000000" w:rsidRPr="00DD7AD1" w:rsidRDefault="0059573C" w:rsidP="00DD7AD1">
      <w:pPr>
        <w:pStyle w:val="BodyText"/>
      </w:pPr>
      <w:r w:rsidRPr="00DD7AD1">
        <w:t>Where existing units have been substantially changed, this has been based on advice from industry and RTOs.</w:t>
      </w:r>
    </w:p>
    <w:p w:rsidR="00000000" w:rsidRPr="00DD7AD1" w:rsidRDefault="0059573C" w:rsidP="00DD7AD1">
      <w:pPr>
        <w:pStyle w:val="BodyText"/>
      </w:pPr>
      <w:r w:rsidRPr="00DD7AD1">
        <w:t>To increase flexibility and recognition across sectors, d</w:t>
      </w:r>
      <w:r w:rsidRPr="00DD7AD1">
        <w:t>uplication has been minimised and over 50 units imported from other Training Packages such as TDT, MCM04, MEM05, LMT02, TAA05 and MSA07.</w:t>
      </w:r>
    </w:p>
    <w:p w:rsidR="00000000" w:rsidRPr="00DD7AD1" w:rsidRDefault="0059573C" w:rsidP="00DD7AD1">
      <w:pPr>
        <w:pStyle w:val="BodyText"/>
      </w:pPr>
      <w:r w:rsidRPr="00DD7AD1">
        <w:t>Where PMB units have been replaced by imported units, the intent of the original units has not been altered.</w:t>
      </w:r>
    </w:p>
    <w:p w:rsidR="00000000" w:rsidRPr="00DD7AD1" w:rsidRDefault="0059573C" w:rsidP="00DD7AD1">
      <w:pPr>
        <w:pStyle w:val="BodyText"/>
      </w:pPr>
      <w:r w:rsidRPr="00DD7AD1">
        <w:lastRenderedPageBreak/>
        <w:t>To minimis</w:t>
      </w:r>
      <w:r w:rsidRPr="00DD7AD1">
        <w:t>e duplication across the three Process Manufacturing Training Packages (PMA, PMC and PMB) the mandatory and other support units in the three packages were reviewed and a range of common units developed. These units have been imported to PMB07, reducing the</w:t>
      </w:r>
      <w:r w:rsidRPr="00DD7AD1">
        <w:t xml:space="preserve"> number of generic support units across process manufacturing.</w:t>
      </w:r>
    </w:p>
    <w:p w:rsidR="00000000" w:rsidRPr="00DD7AD1" w:rsidRDefault="0059573C" w:rsidP="00DD7AD1">
      <w:pPr>
        <w:pStyle w:val="BodyText"/>
      </w:pPr>
      <w:r w:rsidRPr="00DD7AD1">
        <w:t>For a mapping of changes to units and a general indication of equivalences, refer to the Mapping of PMB01 to PMB07.</w:t>
      </w:r>
    </w:p>
    <w:p w:rsidR="00000000" w:rsidRPr="00DD7AD1" w:rsidRDefault="0059573C" w:rsidP="00DD7AD1">
      <w:pPr>
        <w:pStyle w:val="BodyText"/>
      </w:pPr>
      <w:r w:rsidRPr="00DD7AD1">
        <w:t>For advice on contextualising units of competency, refer to the Competency St</w:t>
      </w:r>
      <w:r w:rsidRPr="00DD7AD1">
        <w:t>andards section of this Training Package.</w:t>
      </w:r>
    </w:p>
    <w:p w:rsidR="00000000" w:rsidRPr="00DD7AD1" w:rsidRDefault="0059573C" w:rsidP="00DD7AD1">
      <w:pPr>
        <w:pStyle w:val="BodyText"/>
      </w:pPr>
      <w:r w:rsidRPr="00DD7AD1">
        <w:t>Refer to Appendix 2 for a glossary of terms in the PMB07 units of competency.</w:t>
      </w:r>
    </w:p>
    <w:p w:rsidR="00000000" w:rsidRPr="00DD7AD1" w:rsidRDefault="0059573C" w:rsidP="00DD7AD1">
      <w:pPr>
        <w:pStyle w:val="BodyText"/>
      </w:pPr>
      <w:r w:rsidRPr="00DD7AD1">
        <w:rPr>
          <w:rStyle w:val="SpecialBold"/>
        </w:rPr>
        <w:t>Qualifications in PMB07</w:t>
      </w:r>
    </w:p>
    <w:p w:rsidR="00000000" w:rsidRPr="00DD7AD1" w:rsidRDefault="0059573C" w:rsidP="00DD7AD1">
      <w:pPr>
        <w:pStyle w:val="BodyText"/>
      </w:pPr>
      <w:r w:rsidRPr="00DD7AD1">
        <w:t>Packaging rules for all qualifications in PMB07 have been revised to:</w:t>
      </w:r>
    </w:p>
    <w:p w:rsidR="00000000" w:rsidRPr="00DD7AD1" w:rsidRDefault="0059573C" w:rsidP="00DD7AD1">
      <w:pPr>
        <w:pStyle w:val="BodyText"/>
      </w:pPr>
      <w:r w:rsidRPr="00DD7AD1">
        <w:t>•  provide increased flexibility</w:t>
      </w:r>
    </w:p>
    <w:p w:rsidR="00000000" w:rsidRPr="00DD7AD1" w:rsidRDefault="0059573C" w:rsidP="00DD7AD1">
      <w:pPr>
        <w:pStyle w:val="BodyText"/>
      </w:pPr>
      <w:r w:rsidRPr="00DD7AD1">
        <w:t>•  remove</w:t>
      </w:r>
      <w:r w:rsidRPr="00DD7AD1">
        <w:t xml:space="preserve"> ambiguity and duplication</w:t>
      </w:r>
    </w:p>
    <w:p w:rsidR="00000000" w:rsidRPr="00DD7AD1" w:rsidRDefault="0059573C" w:rsidP="00DD7AD1">
      <w:pPr>
        <w:pStyle w:val="BodyText"/>
      </w:pPr>
      <w:r w:rsidRPr="00DD7AD1">
        <w:t>•  ensure adequate rigour and parity with the AQF Guidelines</w:t>
      </w:r>
    </w:p>
    <w:p w:rsidR="00000000" w:rsidRPr="00DD7AD1" w:rsidRDefault="0059573C" w:rsidP="00DD7AD1">
      <w:pPr>
        <w:pStyle w:val="BodyText"/>
      </w:pPr>
      <w:r w:rsidRPr="00DD7AD1">
        <w:t>•  increase opportunities for RTOs</w:t>
      </w:r>
    </w:p>
    <w:p w:rsidR="00000000" w:rsidRPr="00DD7AD1" w:rsidRDefault="0059573C" w:rsidP="00DD7AD1">
      <w:pPr>
        <w:pStyle w:val="BodyText"/>
      </w:pPr>
      <w:r w:rsidRPr="00DD7AD1">
        <w:t>•  generate greater training efficiencies and opportunities for industry and workers.</w:t>
      </w:r>
    </w:p>
    <w:p w:rsidR="00000000" w:rsidRPr="00DD7AD1" w:rsidRDefault="0059573C" w:rsidP="00DD7AD1">
      <w:pPr>
        <w:pStyle w:val="BodyText"/>
      </w:pPr>
      <w:r w:rsidRPr="00DD7AD1">
        <w:t>The new Qualifications Framework is designed to</w:t>
      </w:r>
      <w:r w:rsidRPr="00DD7AD1">
        <w:t xml:space="preserve"> maximise recognition, flexibility and portability for people employed in all sectors of the polymer industries.</w:t>
      </w:r>
    </w:p>
    <w:p w:rsidR="00000000" w:rsidRPr="00DD7AD1" w:rsidRDefault="0059573C" w:rsidP="00DD7AD1">
      <w:pPr>
        <w:pStyle w:val="BodyText"/>
      </w:pPr>
      <w:r w:rsidRPr="00DD7AD1">
        <w:t>The numbers of units required for each qualification have remained essentially the same.</w:t>
      </w:r>
    </w:p>
    <w:p w:rsidR="00000000" w:rsidRPr="00DD7AD1" w:rsidRDefault="0059573C" w:rsidP="00DD7AD1">
      <w:pPr>
        <w:pStyle w:val="BodyText"/>
      </w:pPr>
      <w:r w:rsidRPr="00DD7AD1">
        <w:t xml:space="preserve">All qualifications in PMB01 were effectively 'nested' </w:t>
      </w:r>
      <w:r w:rsidRPr="00DD7AD1">
        <w:t>and carried the implicit assumption that a person entered at Certificate I and progressed to Advanced Diploma (or their limit). To better reflect market needs, PMB07 has been restructured so that there is direct entry to both Certificate II and the Diploma</w:t>
      </w:r>
      <w:r w:rsidRPr="00DD7AD1">
        <w:t>.</w:t>
      </w:r>
    </w:p>
    <w:p w:rsidR="00000000" w:rsidRPr="00DD7AD1" w:rsidRDefault="0059573C" w:rsidP="00DD7AD1">
      <w:pPr>
        <w:pStyle w:val="BodyText"/>
      </w:pPr>
      <w:r w:rsidRPr="00DD7AD1">
        <w:t>Associated with this and to address an identified need to ensure parity with the AQF descriptors, there have been some changes to the mandatory (core) units required.</w:t>
      </w:r>
    </w:p>
    <w:p w:rsidR="00000000" w:rsidRPr="00DD7AD1" w:rsidRDefault="0059573C" w:rsidP="00DD7AD1">
      <w:pPr>
        <w:pStyle w:val="BodyText"/>
      </w:pPr>
      <w:r w:rsidRPr="00DD7AD1">
        <w:t>The Certificate I in Plastics, Rubber and Cablemaking has not been carried forward. The</w:t>
      </w:r>
      <w:r w:rsidRPr="00DD7AD1">
        <w:t xml:space="preserve"> Manufacturing (Pathways) was considered as an optional Certificate I, however, it was agreed that the Certificate I in Process Manufacturing be retained as job outcomes have been identified at this level for these industries. It has however been recast as</w:t>
      </w:r>
      <w:r w:rsidRPr="00DD7AD1">
        <w:t xml:space="preserve"> a common certificate across all of process manufacturing and as such will be available to for use across the PMA, PMB and PMC Training Packages.</w:t>
      </w:r>
    </w:p>
    <w:p w:rsidR="00000000" w:rsidRPr="00DD7AD1" w:rsidRDefault="0059573C" w:rsidP="00DD7AD1">
      <w:pPr>
        <w:pStyle w:val="BodyText"/>
      </w:pPr>
      <w:r w:rsidRPr="00DD7AD1">
        <w:t>There were three 'technical' qualifications at each of Certificate II and III in PMB01. These have not been ca</w:t>
      </w:r>
      <w:r w:rsidRPr="00DD7AD1">
        <w:t>rried forward as in reality there are minimal differences between these qualifications. PMB07 has only one 'technical' qualification at any level.</w:t>
      </w:r>
    </w:p>
    <w:p w:rsidR="00000000" w:rsidRPr="00DD7AD1" w:rsidRDefault="0059573C" w:rsidP="00DD7AD1">
      <w:pPr>
        <w:pStyle w:val="BodyText"/>
      </w:pPr>
      <w:r w:rsidRPr="00DD7AD1">
        <w:t>Separate rules for packaging for industry specialisations (or 'streams') are no longer included in the packag</w:t>
      </w:r>
      <w:r w:rsidRPr="00DD7AD1">
        <w:t>ing rules. These were never intended as actual rules, rather were provided as advice on how qualifications could be packaged for some of the major streams.</w:t>
      </w:r>
    </w:p>
    <w:p w:rsidR="00000000" w:rsidRPr="00DD7AD1" w:rsidRDefault="0059573C" w:rsidP="00DD7AD1">
      <w:pPr>
        <w:pStyle w:val="BodyText"/>
      </w:pPr>
      <w:r w:rsidRPr="00DD7AD1">
        <w:t>Refer to Appendix 3 for advice on how to package a certificate to accommodate industry specialisatio</w:t>
      </w:r>
      <w:r w:rsidRPr="00DD7AD1">
        <w:t>ns.</w:t>
      </w:r>
    </w:p>
    <w:p w:rsidR="00000000" w:rsidRPr="00DD7AD1" w:rsidRDefault="0059573C" w:rsidP="00DD7AD1">
      <w:pPr>
        <w:pStyle w:val="BodyText"/>
      </w:pPr>
      <w:r w:rsidRPr="00DD7AD1">
        <w:t>A mapping of the qualifications in PMB07 to qualifications in PMB01 is included in the Qualifications Framework section.</w:t>
      </w:r>
    </w:p>
    <w:p w:rsidR="00000000" w:rsidRPr="00DD7AD1" w:rsidRDefault="0059573C" w:rsidP="00DD7AD1">
      <w:pPr>
        <w:pStyle w:val="BodyText"/>
      </w:pPr>
      <w:r w:rsidRPr="00DD7AD1">
        <w:rPr>
          <w:rStyle w:val="SpecialBold"/>
        </w:rPr>
        <w:t>Process Manufacturing Certificates I, II and III</w:t>
      </w:r>
    </w:p>
    <w:p w:rsidR="00000000" w:rsidRPr="00DD7AD1" w:rsidRDefault="0059573C" w:rsidP="00DD7AD1">
      <w:pPr>
        <w:pStyle w:val="BodyText"/>
      </w:pPr>
      <w:r w:rsidRPr="00DD7AD1">
        <w:t>To minimise duplication of similar production support qualifications in PMA, PMC a</w:t>
      </w:r>
      <w:r w:rsidRPr="00DD7AD1">
        <w:t>nd PMB, three common process manufacturing certificates have been developed. These certificates have been endorsed as part of the generic Manufacturing Training Package (MSA07) and have replaced the PMB specific production support certificates. All the rel</w:t>
      </w:r>
      <w:r w:rsidRPr="00DD7AD1">
        <w:t>evant MSA units have been imported to PMB07.</w:t>
      </w:r>
    </w:p>
    <w:p w:rsidR="00000000" w:rsidRPr="00DD7AD1" w:rsidRDefault="0059573C" w:rsidP="00DD7AD1">
      <w:pPr>
        <w:pStyle w:val="BodyText"/>
      </w:pPr>
      <w:r w:rsidRPr="00DD7AD1">
        <w:t>In keeping with the high market penetration of the Process Manufacturing Certificates in</w:t>
      </w:r>
    </w:p>
    <w:p w:rsidR="00000000" w:rsidRPr="00DD7AD1" w:rsidRDefault="0059573C" w:rsidP="00DD7AD1">
      <w:pPr>
        <w:pStyle w:val="BodyText"/>
      </w:pPr>
      <w:r w:rsidRPr="00DD7AD1">
        <w:lastRenderedPageBreak/>
        <w:t>PMB01, the 'Process Manufacturing' title has been maintained.</w:t>
      </w:r>
    </w:p>
    <w:p w:rsidR="00000000" w:rsidRPr="00DD7AD1" w:rsidRDefault="0059573C" w:rsidP="00DD7AD1">
      <w:pPr>
        <w:pStyle w:val="BodyText"/>
      </w:pPr>
      <w:r w:rsidRPr="00DD7AD1">
        <w:rPr>
          <w:rStyle w:val="SpecialBold"/>
        </w:rPr>
        <w:t>Transition arrangements</w:t>
      </w:r>
    </w:p>
    <w:p w:rsidR="00000000" w:rsidRPr="00DD7AD1" w:rsidRDefault="0059573C" w:rsidP="00DD7AD1">
      <w:pPr>
        <w:pStyle w:val="BodyText"/>
      </w:pPr>
      <w:r w:rsidRPr="00DD7AD1">
        <w:t>People with an existing qualification from PMB01 will still have that qualification recognised. People who are currently enrolled in training based on PMB01 will be able to complete those</w:t>
      </w:r>
    </w:p>
    <w:p w:rsidR="00000000" w:rsidRPr="00DD7AD1" w:rsidRDefault="0059573C" w:rsidP="00DD7AD1">
      <w:pPr>
        <w:pStyle w:val="BodyText"/>
      </w:pPr>
      <w:r w:rsidRPr="00DD7AD1">
        <w:t>certificates. However, anyone who has achieved recognition of some u</w:t>
      </w:r>
      <w:r w:rsidRPr="00DD7AD1">
        <w:t>nits towards a qualification in PMB01 (while not having a full qualification) may have the equivalent unit(s) granted then be assessed for the relevant qualification against the packaging rules for PMB07. The name of the qualification will change to accord</w:t>
      </w:r>
      <w:r w:rsidRPr="00DD7AD1">
        <w:t xml:space="preserve"> with the titles of the qualifications available under PMB07.</w:t>
      </w:r>
    </w:p>
    <w:p w:rsidR="0059573C" w:rsidRDefault="0059573C" w:rsidP="00DD7AD1">
      <w:pPr>
        <w:pStyle w:val="BodyText"/>
      </w:pPr>
      <w:r w:rsidRPr="00DD7AD1">
        <w:t>The transition from PMB01 to PMB07 is not expected too disadvantage anyone.</w:t>
      </w:r>
    </w:p>
    <w:p w:rsidR="0059573C" w:rsidRDefault="0059573C" w:rsidP="00DD7AD1">
      <w:pPr>
        <w:pStyle w:val="BodyText"/>
      </w:pPr>
    </w:p>
    <w:p w:rsidR="00000000" w:rsidRPr="00DD7AD1" w:rsidRDefault="0059573C" w:rsidP="00DD7AD1">
      <w:pPr>
        <w:pStyle w:val="SuperHeading"/>
      </w:pPr>
      <w:bookmarkStart w:id="21" w:name="O_581124"/>
      <w:bookmarkStart w:id="22" w:name="_Toc394093871"/>
      <w:bookmarkEnd w:id="21"/>
      <w:r w:rsidRPr="00DD7AD1">
        <w:t>Historical and General Information</w:t>
      </w:r>
      <w:bookmarkEnd w:id="22"/>
    </w:p>
    <w:p w:rsidR="00000000" w:rsidRPr="00DD7AD1" w:rsidRDefault="0059573C" w:rsidP="00DD7AD1">
      <w:pPr>
        <w:pStyle w:val="Heading3"/>
      </w:pPr>
      <w:r w:rsidRPr="00DD7AD1">
        <w:t>Development of PMB07</w:t>
      </w:r>
    </w:p>
    <w:p w:rsidR="00000000" w:rsidRPr="00DD7AD1" w:rsidRDefault="0059573C" w:rsidP="00DD7AD1">
      <w:pPr>
        <w:pStyle w:val="BodyText"/>
      </w:pPr>
      <w:r w:rsidRPr="00DD7AD1">
        <w:t>PMB07 replaces PMB01. It has been develop</w:t>
      </w:r>
      <w:r w:rsidRPr="00DD7AD1">
        <w:t>ed as a result of extensive consultation and validation that took place between August 2005 and February 2007. The package has been revised to address the needs of all sectors of the polymer processing (plastics, rubber and cablemaking) industries.</w:t>
      </w:r>
    </w:p>
    <w:p w:rsidR="00000000" w:rsidRPr="00DD7AD1" w:rsidRDefault="0059573C" w:rsidP="00DD7AD1">
      <w:pPr>
        <w:pStyle w:val="Heading4"/>
      </w:pPr>
      <w:r w:rsidRPr="00DD7AD1">
        <w:t>The rev</w:t>
      </w:r>
      <w:r w:rsidRPr="00DD7AD1">
        <w:t>iew process</w:t>
      </w:r>
    </w:p>
    <w:p w:rsidR="00000000" w:rsidRPr="00DD7AD1" w:rsidRDefault="0059573C" w:rsidP="00DD7AD1">
      <w:pPr>
        <w:pStyle w:val="BodyText"/>
      </w:pPr>
      <w:r w:rsidRPr="00DD7AD1">
        <w:t xml:space="preserve">PMB01 was endorsed in 2001, with a requirement that it be reviewed after a three year period to ensure the package remained current and relevant to industry needs. At the same time, there was a requirement to update PMB01 to comply with latest </w:t>
      </w:r>
      <w:r w:rsidRPr="00DD7AD1">
        <w:t>DEST/NTIS requirements.</w:t>
      </w:r>
    </w:p>
    <w:p w:rsidR="00000000" w:rsidRPr="00DD7AD1" w:rsidRDefault="0059573C" w:rsidP="00DD7AD1">
      <w:pPr>
        <w:pStyle w:val="BodyText"/>
      </w:pPr>
      <w:r w:rsidRPr="00DD7AD1">
        <w:t>Stage 1 of the review was undertaken between February-June 2005 and was based on the DEST guidelines for reviewing an existing Training Package. The Stage 1 Report was validated nationally and endorsed unanimously by the Project Ref</w:t>
      </w:r>
      <w:r w:rsidRPr="00DD7AD1">
        <w:t>erence Group. Phase 2 commenced in August 2005 and was completed in February 2007.</w:t>
      </w:r>
    </w:p>
    <w:p w:rsidR="00000000" w:rsidRPr="00DD7AD1" w:rsidRDefault="0059573C" w:rsidP="00DD7AD1">
      <w:pPr>
        <w:pStyle w:val="BodyText"/>
      </w:pPr>
      <w:r w:rsidRPr="00DD7AD1">
        <w:t>Both Phase 1 and Phase 2 were overseen by a Project Reference Group comprising industry and RTO stakeholders and the Process Manufacturing Industry Advisory Committee.</w:t>
      </w:r>
    </w:p>
    <w:p w:rsidR="00000000" w:rsidRPr="00DD7AD1" w:rsidRDefault="0059573C" w:rsidP="00DD7AD1">
      <w:pPr>
        <w:pStyle w:val="BodyText"/>
      </w:pPr>
      <w:r w:rsidRPr="00DD7AD1">
        <w:rPr>
          <w:rStyle w:val="Emphasis"/>
        </w:rPr>
        <w:t>Membe</w:t>
      </w:r>
      <w:r w:rsidRPr="00DD7AD1">
        <w:rPr>
          <w:rStyle w:val="Emphasis"/>
        </w:rPr>
        <w:t>rship of the Project Reference Group</w:t>
      </w:r>
    </w:p>
    <w:tbl>
      <w:tblPr>
        <w:tblW w:w="9384" w:type="dxa"/>
        <w:tblLayout w:type="fixed"/>
        <w:tblCellMar>
          <w:left w:w="62" w:type="dxa"/>
          <w:right w:w="62" w:type="dxa"/>
        </w:tblCellMar>
        <w:tblLook w:val="0000" w:firstRow="0" w:lastRow="0" w:firstColumn="0" w:lastColumn="0" w:noHBand="0" w:noVBand="0"/>
      </w:tblPr>
      <w:tblGrid>
        <w:gridCol w:w="3763"/>
        <w:gridCol w:w="2785"/>
        <w:gridCol w:w="2836"/>
      </w:tblGrid>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Organisation</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Nominee</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Representing</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PACIA NSW</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Stephen Holland</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Viscount Plastics (Australia) P/L</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Ian Kidd</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 industry</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Julie Warren</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Union</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Assoc of Rotational Moulders A’sia</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Leisa Donlan</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Rotational moulding</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Ai Group</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Quick</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Plastics</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Buchanan Advanced Composites</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Norm Watt</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Composites</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TAFE NSW – MECATCC</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Kim Peterson</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Public provider – NSW</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Kangan Batman Institute</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Bill Rees</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Public provider – Vic</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Newskills Ltd</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Stephen de Rozairo</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Private provider – Vic</w:t>
            </w:r>
          </w:p>
        </w:tc>
      </w:tr>
      <w:tr w:rsidR="00000000"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Applied Training Solutions</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Carlo Lauricella</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Private provider – NSW</w:t>
            </w:r>
          </w:p>
        </w:tc>
      </w:tr>
      <w:tr w:rsidR="00000000" w:rsidRPr="00DD7AD1" w:rsidTr="0059573C">
        <w:tc>
          <w:tcPr>
            <w:tcW w:w="3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OTTE</w:t>
            </w:r>
          </w:p>
        </w:tc>
        <w:tc>
          <w:tcPr>
            <w:tcW w:w="27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Scott</w:t>
            </w:r>
          </w:p>
        </w:tc>
        <w:tc>
          <w:tcPr>
            <w:tcW w:w="28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State Government</w:t>
            </w:r>
          </w:p>
        </w:tc>
      </w:tr>
    </w:tbl>
    <w:p w:rsidR="00000000" w:rsidRPr="00DD7AD1" w:rsidRDefault="0059573C" w:rsidP="00DD7AD1">
      <w:pPr>
        <w:pStyle w:val="BodyText"/>
      </w:pPr>
    </w:p>
    <w:p w:rsidR="00000000" w:rsidRPr="00DD7AD1" w:rsidRDefault="0059573C" w:rsidP="00DD7AD1">
      <w:pPr>
        <w:pStyle w:val="BodyText"/>
      </w:pPr>
      <w:r w:rsidRPr="00DD7AD1">
        <w:rPr>
          <w:rStyle w:val="Emphasis"/>
        </w:rPr>
        <w:t>Members of Process Manufacturing Industry Advisory Committee</w:t>
      </w:r>
    </w:p>
    <w:tbl>
      <w:tblPr>
        <w:tblW w:w="9540" w:type="dxa"/>
        <w:tblLayout w:type="fixed"/>
        <w:tblCellMar>
          <w:left w:w="62" w:type="dxa"/>
          <w:right w:w="62" w:type="dxa"/>
        </w:tblCellMar>
        <w:tblLook w:val="0000" w:firstRow="0" w:lastRow="0" w:firstColumn="0" w:lastColumn="0" w:noHBand="0" w:noVBand="0"/>
      </w:tblPr>
      <w:tblGrid>
        <w:gridCol w:w="1710"/>
        <w:gridCol w:w="4500"/>
        <w:gridCol w:w="3330"/>
      </w:tblGrid>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Member</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Organisation</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Representing</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David Graham</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Huntsman Chemical Co (MSA Director)</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PACIA (plastics and chemicals)</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Doug Stevens</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 (MSA Director)</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NUW (plastics)</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Julie Warren</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National Union of Workers</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NUW (plastics)</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Brian Tobin</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Readymix Beenleigh Quarry</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Concrete Products (premix)</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John Turton</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Cement, Concrete &amp; Aggregates Australia0</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CCAA (cement and concrete)</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Don Sanders</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Australian Petroleum Production &amp; Exploration Assn Ltd</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APPEA (hydrocarbons)</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Leisa Donlan</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Assoc of Rotational Moulders Australasia</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ARMA (plastics)</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Alan Bugg</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Huntsman Chemical Co Aust Ltd</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AWU (chemical)</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Vince Lloyd</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Qenos</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AWU (chemical)</w:t>
            </w:r>
          </w:p>
        </w:tc>
      </w:tr>
      <w:tr w:rsidR="00000000"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Chris Nail</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Foseco Pty Ltd</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Manufactured Mineral Products (Refractories)</w:t>
            </w:r>
          </w:p>
        </w:tc>
      </w:tr>
      <w:tr w:rsidR="00000000" w:rsidRPr="00DD7AD1" w:rsidTr="0059573C">
        <w:tc>
          <w:tcPr>
            <w:tcW w:w="171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Norm Watt</w:t>
            </w:r>
          </w:p>
        </w:tc>
        <w:tc>
          <w:tcPr>
            <w:tcW w:w="45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Buchanan Advanced Composites</w:t>
            </w:r>
          </w:p>
        </w:tc>
        <w:tc>
          <w:tcPr>
            <w:tcW w:w="3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Composites Australia</w:t>
            </w:r>
          </w:p>
        </w:tc>
      </w:tr>
    </w:tbl>
    <w:p w:rsidR="00000000" w:rsidRPr="00DD7AD1" w:rsidRDefault="0059573C" w:rsidP="00DD7AD1">
      <w:pPr>
        <w:pStyle w:val="BodyText"/>
      </w:pPr>
    </w:p>
    <w:p w:rsidR="00000000" w:rsidRPr="00DD7AD1" w:rsidRDefault="0059573C" w:rsidP="00DD7AD1">
      <w:pPr>
        <w:pStyle w:val="Heading4"/>
      </w:pPr>
      <w:r w:rsidRPr="00DD7AD1">
        <w:t>Consultation an</w:t>
      </w:r>
      <w:r w:rsidRPr="00DD7AD1">
        <w:t>d development</w:t>
      </w:r>
    </w:p>
    <w:p w:rsidR="00000000" w:rsidRPr="00DD7AD1" w:rsidRDefault="0059573C" w:rsidP="00DD7AD1">
      <w:pPr>
        <w:pStyle w:val="BodyText"/>
      </w:pPr>
      <w:r w:rsidRPr="00DD7AD1">
        <w:t>Consultations were undertaken nationally. The consultation process included:</w:t>
      </w:r>
    </w:p>
    <w:p w:rsidR="00000000" w:rsidRPr="00DD7AD1" w:rsidRDefault="0059573C" w:rsidP="00DD7AD1">
      <w:pPr>
        <w:pStyle w:val="ListBullet"/>
      </w:pPr>
      <w:r w:rsidRPr="00DD7AD1">
        <w:t>targeted meetings with small groups</w:t>
      </w:r>
    </w:p>
    <w:p w:rsidR="00000000" w:rsidRPr="00DD7AD1" w:rsidRDefault="0059573C" w:rsidP="00DD7AD1">
      <w:pPr>
        <w:pStyle w:val="ListBullet"/>
      </w:pPr>
      <w:r w:rsidRPr="00DD7AD1">
        <w:t>individual meetings with RTOs and/or industry representatives</w:t>
      </w:r>
    </w:p>
    <w:p w:rsidR="00000000" w:rsidRPr="00DD7AD1" w:rsidRDefault="0059573C" w:rsidP="00DD7AD1">
      <w:pPr>
        <w:pStyle w:val="ListBullet"/>
      </w:pPr>
      <w:r w:rsidRPr="00DD7AD1">
        <w:t>input via State ITAB networks</w:t>
      </w:r>
    </w:p>
    <w:p w:rsidR="00000000" w:rsidRPr="00DD7AD1" w:rsidRDefault="0059573C" w:rsidP="00DD7AD1">
      <w:pPr>
        <w:pStyle w:val="ListBullet"/>
      </w:pPr>
      <w:r w:rsidRPr="00DD7AD1">
        <w:t>Delphi email groups to review and validate changes.</w:t>
      </w:r>
    </w:p>
    <w:p w:rsidR="00000000" w:rsidRPr="00DD7AD1" w:rsidRDefault="0059573C" w:rsidP="00DD7AD1">
      <w:pPr>
        <w:pStyle w:val="BodyText"/>
      </w:pPr>
      <w:r w:rsidRPr="00DD7AD1">
        <w:t>Validation of drafts has been via email, phone and targeted meetings. Any issues regarding proposed changes were resolved by broad national consultation and decisions based on the majority viewpoint. An i</w:t>
      </w:r>
      <w:r w:rsidRPr="00DD7AD1">
        <w:t>ssues register was maintained throughout the project.</w:t>
      </w:r>
    </w:p>
    <w:p w:rsidR="00000000" w:rsidRPr="00DD7AD1" w:rsidRDefault="0059573C" w:rsidP="00DD7AD1">
      <w:pPr>
        <w:pStyle w:val="BodyText"/>
      </w:pPr>
      <w:r w:rsidRPr="00DD7AD1">
        <w:t>A list of participants and contributors can be found at Appendix 1.</w:t>
      </w:r>
    </w:p>
    <w:p w:rsidR="00000000" w:rsidRPr="00DD7AD1" w:rsidRDefault="0059573C" w:rsidP="00DD7AD1">
      <w:pPr>
        <w:pStyle w:val="Heading3"/>
      </w:pPr>
      <w:r w:rsidRPr="00DD7AD1">
        <w:t>Changes resulting from the review</w:t>
      </w:r>
    </w:p>
    <w:p w:rsidR="00000000" w:rsidRPr="00DD7AD1" w:rsidRDefault="0059573C" w:rsidP="00DD7AD1">
      <w:pPr>
        <w:pStyle w:val="BodyText"/>
      </w:pPr>
      <w:r w:rsidRPr="00DD7AD1">
        <w:lastRenderedPageBreak/>
        <w:t>All the work undertaken in Phase 2 of this review has been based on the agreed recommendations in th</w:t>
      </w:r>
      <w:r w:rsidRPr="00DD7AD1">
        <w:t>e Phase 1 Report.</w:t>
      </w:r>
    </w:p>
    <w:p w:rsidR="00000000" w:rsidRPr="00DD7AD1" w:rsidRDefault="0059573C" w:rsidP="00DD7AD1">
      <w:pPr>
        <w:pStyle w:val="BodyText"/>
      </w:pPr>
      <w:r w:rsidRPr="00DD7AD1">
        <w:t>Layout of the package and unit template has been based on the current DEST/NTIS guidelines.</w:t>
      </w:r>
    </w:p>
    <w:p w:rsidR="00000000" w:rsidRPr="00DD7AD1" w:rsidRDefault="0059573C" w:rsidP="00DD7AD1">
      <w:pPr>
        <w:pStyle w:val="Heading4"/>
      </w:pPr>
      <w:r w:rsidRPr="00DD7AD1">
        <w:t>Changes to units of competency</w:t>
      </w:r>
    </w:p>
    <w:p w:rsidR="00000000" w:rsidRPr="00DD7AD1" w:rsidRDefault="0059573C" w:rsidP="00DD7AD1">
      <w:pPr>
        <w:pStyle w:val="BodyText"/>
      </w:pPr>
      <w:r w:rsidRPr="00DD7AD1">
        <w:t>All existing units have been revised and over 20 new technical units have been developed to meet the skill needs id</w:t>
      </w:r>
      <w:r w:rsidRPr="00DD7AD1">
        <w:t>entified in Phase 1.</w:t>
      </w:r>
    </w:p>
    <w:p w:rsidR="00000000" w:rsidRPr="00DD7AD1" w:rsidRDefault="0059573C" w:rsidP="00DD7AD1">
      <w:pPr>
        <w:pStyle w:val="ListBullet"/>
      </w:pPr>
      <w:r w:rsidRPr="00DD7AD1">
        <w:t>Existing units of competency have been updated with respect to:</w:t>
      </w:r>
    </w:p>
    <w:p w:rsidR="00000000" w:rsidRPr="00DD7AD1" w:rsidRDefault="0059573C" w:rsidP="00DD7AD1">
      <w:pPr>
        <w:pStyle w:val="ListBullet"/>
      </w:pPr>
      <w:r w:rsidRPr="00DD7AD1">
        <w:t>size, coverage and currency</w:t>
      </w:r>
    </w:p>
    <w:p w:rsidR="00000000" w:rsidRPr="00DD7AD1" w:rsidRDefault="0059573C" w:rsidP="00DD7AD1">
      <w:pPr>
        <w:pStyle w:val="ListBullet"/>
      </w:pPr>
      <w:r w:rsidRPr="00DD7AD1">
        <w:t>clarity and completeness of Elements and Performance Criteria</w:t>
      </w:r>
    </w:p>
    <w:p w:rsidR="00000000" w:rsidRPr="00DD7AD1" w:rsidRDefault="0059573C" w:rsidP="00DD7AD1">
      <w:pPr>
        <w:pStyle w:val="ListBullet"/>
      </w:pPr>
      <w:r w:rsidRPr="00DD7AD1">
        <w:t>underpinning knowledge, Range Statements and Evidence Guides</w:t>
      </w:r>
    </w:p>
    <w:p w:rsidR="00000000" w:rsidRPr="00DD7AD1" w:rsidRDefault="0059573C" w:rsidP="00DD7AD1">
      <w:pPr>
        <w:pStyle w:val="ListBullet"/>
      </w:pPr>
      <w:r w:rsidRPr="00DD7AD1">
        <w:t xml:space="preserve">language, numeracy </w:t>
      </w:r>
      <w:r w:rsidRPr="00DD7AD1">
        <w:t>and access and equity issues</w:t>
      </w:r>
    </w:p>
    <w:p w:rsidR="00000000" w:rsidRPr="00DD7AD1" w:rsidRDefault="0059573C" w:rsidP="00DD7AD1">
      <w:pPr>
        <w:pStyle w:val="ListBullet"/>
      </w:pPr>
      <w:r w:rsidRPr="00DD7AD1">
        <w:t>duplication (both within PMB01 and with units from other Training Packages</w:t>
      </w:r>
    </w:p>
    <w:p w:rsidR="00000000" w:rsidRPr="00DD7AD1" w:rsidRDefault="0059573C" w:rsidP="00DD7AD1">
      <w:pPr>
        <w:pStyle w:val="ListBullet"/>
      </w:pPr>
      <w:r w:rsidRPr="00DD7AD1">
        <w:t>prerequisites</w:t>
      </w:r>
    </w:p>
    <w:p w:rsidR="00000000" w:rsidRPr="00DD7AD1" w:rsidRDefault="0059573C" w:rsidP="00DD7AD1">
      <w:pPr>
        <w:pStyle w:val="ListBullet"/>
      </w:pPr>
      <w:r w:rsidRPr="00DD7AD1">
        <w:t>replacement of Key Competencies with Employability Skills</w:t>
      </w:r>
    </w:p>
    <w:p w:rsidR="00000000" w:rsidRPr="00DD7AD1" w:rsidRDefault="0059573C" w:rsidP="00DD7AD1">
      <w:pPr>
        <w:pStyle w:val="ListBullet"/>
      </w:pPr>
      <w:r w:rsidRPr="00DD7AD1">
        <w:t>compliance with the current DEST/NTIS template.</w:t>
      </w:r>
    </w:p>
    <w:p w:rsidR="00000000" w:rsidRPr="00DD7AD1" w:rsidRDefault="0059573C" w:rsidP="00DD7AD1">
      <w:pPr>
        <w:pStyle w:val="BodyText"/>
      </w:pPr>
      <w:r w:rsidRPr="00DD7AD1">
        <w:t>New units have been developed, or units have been imported from other Training Packages, to address gaps identified in areas such as:</w:t>
      </w:r>
    </w:p>
    <w:p w:rsidR="00000000" w:rsidRPr="00DD7AD1" w:rsidRDefault="0059573C" w:rsidP="00DD7AD1">
      <w:pPr>
        <w:pStyle w:val="ListBullet"/>
      </w:pPr>
      <w:r w:rsidRPr="00DD7AD1">
        <w:t>adhesives and bonding technology</w:t>
      </w:r>
    </w:p>
    <w:p w:rsidR="00000000" w:rsidRPr="00DD7AD1" w:rsidRDefault="0059573C" w:rsidP="00DD7AD1">
      <w:pPr>
        <w:pStyle w:val="ListBullet"/>
      </w:pPr>
      <w:r w:rsidRPr="00DD7AD1">
        <w:t>organic chemistry</w:t>
      </w:r>
    </w:p>
    <w:p w:rsidR="00000000" w:rsidRPr="00DD7AD1" w:rsidRDefault="0059573C" w:rsidP="00DD7AD1">
      <w:pPr>
        <w:pStyle w:val="ListBullet"/>
      </w:pPr>
      <w:r w:rsidRPr="00DD7AD1">
        <w:t>fabrication and development of moulds and patterns for fabricators</w:t>
      </w:r>
    </w:p>
    <w:p w:rsidR="00000000" w:rsidRPr="00DD7AD1" w:rsidRDefault="0059573C" w:rsidP="00DD7AD1">
      <w:pPr>
        <w:pStyle w:val="ListBullet"/>
      </w:pPr>
      <w:r w:rsidRPr="00DD7AD1">
        <w:t>adv</w:t>
      </w:r>
      <w:r w:rsidRPr="00DD7AD1">
        <w:t>anced composites</w:t>
      </w:r>
    </w:p>
    <w:p w:rsidR="00000000" w:rsidRPr="00DD7AD1" w:rsidRDefault="0059573C" w:rsidP="00DD7AD1">
      <w:pPr>
        <w:pStyle w:val="ListBullet"/>
      </w:pPr>
      <w:r w:rsidRPr="00DD7AD1">
        <w:t>belt splicing</w:t>
      </w:r>
    </w:p>
    <w:p w:rsidR="00000000" w:rsidRPr="00DD7AD1" w:rsidRDefault="0059573C" w:rsidP="00DD7AD1">
      <w:pPr>
        <w:pStyle w:val="ListBullet"/>
      </w:pPr>
      <w:r w:rsidRPr="00DD7AD1">
        <w:t>sterility and HACCP requirements</w:t>
      </w:r>
    </w:p>
    <w:p w:rsidR="00000000" w:rsidRPr="00DD7AD1" w:rsidRDefault="0059573C" w:rsidP="00DD7AD1">
      <w:pPr>
        <w:pStyle w:val="ListBullet"/>
      </w:pPr>
      <w:r w:rsidRPr="00DD7AD1">
        <w:t>robotics (pick and place, intelligent, etc)</w:t>
      </w:r>
    </w:p>
    <w:p w:rsidR="00000000" w:rsidRPr="00DD7AD1" w:rsidRDefault="0059573C" w:rsidP="00DD7AD1">
      <w:pPr>
        <w:pStyle w:val="ListBullet"/>
      </w:pPr>
      <w:r w:rsidRPr="00DD7AD1">
        <w:t>environmental and sustainability</w:t>
      </w:r>
    </w:p>
    <w:p w:rsidR="00000000" w:rsidRPr="00DD7AD1" w:rsidRDefault="0059573C" w:rsidP="00DD7AD1">
      <w:pPr>
        <w:pStyle w:val="ListBullet"/>
      </w:pPr>
      <w:r w:rsidRPr="00DD7AD1">
        <w:t>engineering drawing and CAD</w:t>
      </w:r>
    </w:p>
    <w:p w:rsidR="00000000" w:rsidRPr="00DD7AD1" w:rsidRDefault="0059573C" w:rsidP="00DD7AD1">
      <w:pPr>
        <w:pStyle w:val="ListBullet"/>
      </w:pPr>
      <w:r w:rsidRPr="00DD7AD1">
        <w:t>CNC machine operation and Computer Aided Manufacturing (CAM)</w:t>
      </w:r>
    </w:p>
    <w:p w:rsidR="00000000" w:rsidRPr="00DD7AD1" w:rsidRDefault="0059573C" w:rsidP="00DD7AD1">
      <w:pPr>
        <w:pStyle w:val="ListBullet"/>
      </w:pPr>
      <w:r w:rsidRPr="00DD7AD1">
        <w:t>Occupational Health and Sa</w:t>
      </w:r>
      <w:r w:rsidRPr="00DD7AD1">
        <w:t>fety.</w:t>
      </w:r>
    </w:p>
    <w:p w:rsidR="00000000" w:rsidRPr="00DD7AD1" w:rsidRDefault="0059573C" w:rsidP="00DD7AD1">
      <w:pPr>
        <w:pStyle w:val="BodyText"/>
      </w:pPr>
      <w:r w:rsidRPr="00DD7AD1">
        <w:t>Where existing units have been substantially changed, this has been based on advice from industry and RTOs.</w:t>
      </w:r>
    </w:p>
    <w:p w:rsidR="00000000" w:rsidRPr="00DD7AD1" w:rsidRDefault="0059573C" w:rsidP="00DD7AD1">
      <w:pPr>
        <w:pStyle w:val="BodyText"/>
      </w:pPr>
      <w:r w:rsidRPr="00DD7AD1">
        <w:t>To increase flexibility and recognition across sectors, duplication has been minimised and over 50 units imported from other Training Packages</w:t>
      </w:r>
      <w:r w:rsidRPr="00DD7AD1">
        <w:t xml:space="preserve"> such as TDT, MCM04, MEM05, LMT02, TAA05 and MSA07. </w:t>
      </w:r>
    </w:p>
    <w:p w:rsidR="00000000" w:rsidRPr="00DD7AD1" w:rsidRDefault="0059573C" w:rsidP="00DD7AD1">
      <w:pPr>
        <w:pStyle w:val="BodyText"/>
      </w:pPr>
      <w:r w:rsidRPr="00DD7AD1">
        <w:t>Where PMB units have been replaced by imported units, the intent of the original units has not been altered.</w:t>
      </w:r>
    </w:p>
    <w:p w:rsidR="00000000" w:rsidRPr="00DD7AD1" w:rsidRDefault="0059573C" w:rsidP="00DD7AD1">
      <w:pPr>
        <w:pStyle w:val="BodyText"/>
      </w:pPr>
      <w:r w:rsidRPr="00DD7AD1">
        <w:t>To minimise duplication across the three Process Manufacturing Training Packages (PMA, PMC and</w:t>
      </w:r>
      <w:r w:rsidRPr="00DD7AD1">
        <w:t xml:space="preserve"> PMB) the mandatory and other support units in the three packages were reviewed and a range of common units developed. These units have been imported to PMB07, reducing the number of generic support units across process manufacturing.</w:t>
      </w:r>
    </w:p>
    <w:p w:rsidR="00000000" w:rsidRPr="00DD7AD1" w:rsidRDefault="0059573C" w:rsidP="00DD7AD1">
      <w:pPr>
        <w:pStyle w:val="BodyText"/>
      </w:pPr>
      <w:r w:rsidRPr="00DD7AD1">
        <w:t>For a mapping of chan</w:t>
      </w:r>
      <w:r w:rsidRPr="00DD7AD1">
        <w:t>ges to units and a general indication of equivalences, refer to the Mapping of PMB01 to PMB07.</w:t>
      </w:r>
    </w:p>
    <w:p w:rsidR="00000000" w:rsidRPr="00DD7AD1" w:rsidRDefault="0059573C" w:rsidP="00DD7AD1">
      <w:pPr>
        <w:pStyle w:val="BodyText"/>
      </w:pPr>
      <w:r w:rsidRPr="00DD7AD1">
        <w:t>For advice on contextualising units of competency, refer to the Competency Standards section of this Training Package.</w:t>
      </w:r>
    </w:p>
    <w:p w:rsidR="00000000" w:rsidRPr="00DD7AD1" w:rsidRDefault="0059573C" w:rsidP="00DD7AD1">
      <w:pPr>
        <w:pStyle w:val="BodyText"/>
      </w:pPr>
      <w:r w:rsidRPr="00DD7AD1">
        <w:t>Refer to Appendix 2 for a glossary of term</w:t>
      </w:r>
      <w:r w:rsidRPr="00DD7AD1">
        <w:t>s in the PMB07 units of competency.</w:t>
      </w:r>
    </w:p>
    <w:p w:rsidR="00000000" w:rsidRPr="00DD7AD1" w:rsidRDefault="0059573C" w:rsidP="00DD7AD1">
      <w:pPr>
        <w:pStyle w:val="Heading4"/>
      </w:pPr>
      <w:r w:rsidRPr="00DD7AD1">
        <w:lastRenderedPageBreak/>
        <w:t>Qualifications in PMB07</w:t>
      </w:r>
    </w:p>
    <w:p w:rsidR="00000000" w:rsidRPr="00DD7AD1" w:rsidRDefault="0059573C" w:rsidP="00DD7AD1">
      <w:pPr>
        <w:pStyle w:val="BodyText"/>
      </w:pPr>
      <w:r w:rsidRPr="00DD7AD1">
        <w:t>Packaging rules for all qualifications in PMB07 have been revised to:</w:t>
      </w:r>
    </w:p>
    <w:p w:rsidR="00000000" w:rsidRPr="00DD7AD1" w:rsidRDefault="0059573C" w:rsidP="00DD7AD1">
      <w:pPr>
        <w:pStyle w:val="ListBullet"/>
      </w:pPr>
      <w:r w:rsidRPr="00DD7AD1">
        <w:t>provide increased flexibility</w:t>
      </w:r>
    </w:p>
    <w:p w:rsidR="00000000" w:rsidRPr="00DD7AD1" w:rsidRDefault="0059573C" w:rsidP="00DD7AD1">
      <w:pPr>
        <w:pStyle w:val="ListBullet"/>
      </w:pPr>
      <w:r w:rsidRPr="00DD7AD1">
        <w:t>remove ambiguity and duplication</w:t>
      </w:r>
    </w:p>
    <w:p w:rsidR="00000000" w:rsidRPr="00DD7AD1" w:rsidRDefault="0059573C" w:rsidP="00DD7AD1">
      <w:pPr>
        <w:pStyle w:val="ListBullet"/>
      </w:pPr>
      <w:r w:rsidRPr="00DD7AD1">
        <w:t>ensure adequate rigour and parity with the AQF Guidelines</w:t>
      </w:r>
    </w:p>
    <w:p w:rsidR="00000000" w:rsidRPr="00DD7AD1" w:rsidRDefault="0059573C" w:rsidP="00DD7AD1">
      <w:pPr>
        <w:pStyle w:val="ListBullet"/>
      </w:pPr>
      <w:r w:rsidRPr="00DD7AD1">
        <w:t>increase opportunities for RTOs</w:t>
      </w:r>
    </w:p>
    <w:p w:rsidR="00000000" w:rsidRPr="00DD7AD1" w:rsidRDefault="0059573C" w:rsidP="00DD7AD1">
      <w:pPr>
        <w:pStyle w:val="ListBullet"/>
      </w:pPr>
      <w:r w:rsidRPr="00DD7AD1">
        <w:t>generate greater training efficiencies and opportunities for industry and workers.</w:t>
      </w:r>
    </w:p>
    <w:p w:rsidR="00000000" w:rsidRPr="00DD7AD1" w:rsidRDefault="0059573C" w:rsidP="00DD7AD1">
      <w:pPr>
        <w:pStyle w:val="BodyText"/>
      </w:pPr>
      <w:r w:rsidRPr="00DD7AD1">
        <w:t>The new Qualifications Framework is designed to maximise recognition, flexibility and portability for people employed in all sectors of the p</w:t>
      </w:r>
      <w:r w:rsidRPr="00DD7AD1">
        <w:t>olymer industries.</w:t>
      </w:r>
    </w:p>
    <w:p w:rsidR="00000000" w:rsidRPr="00DD7AD1" w:rsidRDefault="0059573C" w:rsidP="00DD7AD1">
      <w:pPr>
        <w:pStyle w:val="BodyText"/>
      </w:pPr>
      <w:r w:rsidRPr="00DD7AD1">
        <w:t>The numbers of units required for each qualification have remained essentially the same.</w:t>
      </w:r>
    </w:p>
    <w:p w:rsidR="00000000" w:rsidRPr="00DD7AD1" w:rsidRDefault="0059573C" w:rsidP="00DD7AD1">
      <w:pPr>
        <w:pStyle w:val="BodyText"/>
      </w:pPr>
      <w:r w:rsidRPr="00DD7AD1">
        <w:t>All qualifications in PMB01 were effectively ‘nested’ and carried the implicit assumption that a person entered at Certificate I and progressed to A</w:t>
      </w:r>
      <w:r w:rsidRPr="00DD7AD1">
        <w:t>dvanced Diploma (or their limit). To better reflect market needs, PMB07 has been restructured so that there is direct entry to both Certificate II and the Diploma.</w:t>
      </w:r>
    </w:p>
    <w:p w:rsidR="00000000" w:rsidRPr="00DD7AD1" w:rsidRDefault="0059573C" w:rsidP="00DD7AD1">
      <w:pPr>
        <w:pStyle w:val="BodyText"/>
      </w:pPr>
      <w:r w:rsidRPr="00DD7AD1">
        <w:t>Associated with this and to address an identified need to ensure parity with the AQF descrip</w:t>
      </w:r>
      <w:r w:rsidRPr="00DD7AD1">
        <w:t>tors, there have been some changes to the mandatory (core) units required.</w:t>
      </w:r>
    </w:p>
    <w:p w:rsidR="00000000" w:rsidRPr="00DD7AD1" w:rsidRDefault="0059573C" w:rsidP="00DD7AD1">
      <w:pPr>
        <w:pStyle w:val="BodyText"/>
      </w:pPr>
      <w:r w:rsidRPr="00DD7AD1">
        <w:t xml:space="preserve">The Certificate I in Plastics, Rubber and Cablemaking has not been carried forward. The Manufacturing (Pathways) was considered as an optional Certificate I, however, it was agreed </w:t>
      </w:r>
      <w:r w:rsidRPr="00DD7AD1">
        <w:t>that the Certificate I in Process Manufacturing be retained as job outcomes have been identified at this level for these industries. It has however been recast as a common certificate across all of process manufacturing and as such will be available to for</w:t>
      </w:r>
      <w:r w:rsidRPr="00DD7AD1">
        <w:t xml:space="preserve"> use across the PMA, PMB and PMC Training Packages.</w:t>
      </w:r>
    </w:p>
    <w:p w:rsidR="00000000" w:rsidRPr="00DD7AD1" w:rsidRDefault="0059573C" w:rsidP="00DD7AD1">
      <w:pPr>
        <w:pStyle w:val="BodyText"/>
      </w:pPr>
      <w:r w:rsidRPr="00DD7AD1">
        <w:t xml:space="preserve">There were three ‘technical’ qualifications at each of Certificate II and III in PMB01. These have not been carried forward as in reality there are minimal differences between these qualifications. PMB07 </w:t>
      </w:r>
      <w:r w:rsidRPr="00DD7AD1">
        <w:t>has only one ‘technical’ qualification at any level.</w:t>
      </w:r>
    </w:p>
    <w:p w:rsidR="00000000" w:rsidRPr="00DD7AD1" w:rsidRDefault="0059573C" w:rsidP="00DD7AD1">
      <w:pPr>
        <w:pStyle w:val="BodyText"/>
      </w:pPr>
      <w:r w:rsidRPr="00DD7AD1">
        <w:t>Separate rules for packaging for industry specialisations (or ‘streams’) are no longer included in the packaging rules. These were never intended as actual rules, rather were provided as advice on how qu</w:t>
      </w:r>
      <w:r w:rsidRPr="00DD7AD1">
        <w:t>alifications could be packaged for some of the major streams.</w:t>
      </w:r>
    </w:p>
    <w:p w:rsidR="00000000" w:rsidRPr="00DD7AD1" w:rsidRDefault="0059573C" w:rsidP="00DD7AD1">
      <w:pPr>
        <w:pStyle w:val="BodyText"/>
      </w:pPr>
      <w:r w:rsidRPr="00DD7AD1">
        <w:t>Refer to Appendix 3 for advice on how to package a certificate to accommodate industry specialisations.</w:t>
      </w:r>
    </w:p>
    <w:p w:rsidR="00000000" w:rsidRPr="00DD7AD1" w:rsidRDefault="0059573C" w:rsidP="00DD7AD1">
      <w:pPr>
        <w:pStyle w:val="BodyText"/>
      </w:pPr>
      <w:r w:rsidRPr="00DD7AD1">
        <w:t>A mapping of the qualifications in PMB07 to qualifications in PMB01 is included in the Qua</w:t>
      </w:r>
      <w:r w:rsidRPr="00DD7AD1">
        <w:t>lifications Framework section.</w:t>
      </w:r>
    </w:p>
    <w:p w:rsidR="00000000" w:rsidRPr="00DD7AD1" w:rsidRDefault="0059573C" w:rsidP="00DD7AD1">
      <w:pPr>
        <w:pStyle w:val="Heading4"/>
      </w:pPr>
      <w:r w:rsidRPr="00DD7AD1">
        <w:t>Process Manufacturing Certificates I, II and III</w:t>
      </w:r>
    </w:p>
    <w:p w:rsidR="00000000" w:rsidRPr="00DD7AD1" w:rsidRDefault="0059573C" w:rsidP="00DD7AD1">
      <w:pPr>
        <w:pStyle w:val="BodyText"/>
      </w:pPr>
      <w:r w:rsidRPr="00DD7AD1">
        <w:t>To minimise duplication of similar production support qualifications in PMA, PMC and PMB, three common process manufacturing certificates have been developed. These certificate</w:t>
      </w:r>
      <w:r w:rsidRPr="00DD7AD1">
        <w:t>s have been endorsed as part of the generic Manufacturing Training Package (MSA07) and have replaced the PMB specific production support certificates. All the relevant MSA units have been imported to PMB07.</w:t>
      </w:r>
    </w:p>
    <w:p w:rsidR="00000000" w:rsidRPr="00DD7AD1" w:rsidRDefault="0059573C" w:rsidP="00DD7AD1">
      <w:pPr>
        <w:pStyle w:val="BodyText"/>
      </w:pPr>
      <w:r w:rsidRPr="00DD7AD1">
        <w:t>In keeping with the high market penetration of th</w:t>
      </w:r>
      <w:r w:rsidRPr="00DD7AD1">
        <w:t>e Process Manufacturing Certificates in PMB01, the ‘Process Manufacturing’ title has been maintained.</w:t>
      </w:r>
    </w:p>
    <w:p w:rsidR="00000000" w:rsidRPr="00DD7AD1" w:rsidRDefault="0059573C" w:rsidP="00DD7AD1">
      <w:pPr>
        <w:pStyle w:val="Heading4"/>
      </w:pPr>
      <w:r w:rsidRPr="00DD7AD1">
        <w:t>Transition arrangements</w:t>
      </w:r>
    </w:p>
    <w:p w:rsidR="00000000" w:rsidRPr="00DD7AD1" w:rsidRDefault="0059573C" w:rsidP="00DD7AD1">
      <w:pPr>
        <w:pStyle w:val="BodyText"/>
      </w:pPr>
      <w:r w:rsidRPr="00DD7AD1">
        <w:t>People with an existing qualification from PMB01 will still have that qualification recognised.</w:t>
      </w:r>
    </w:p>
    <w:p w:rsidR="00000000" w:rsidRPr="00DD7AD1" w:rsidRDefault="0059573C" w:rsidP="00DD7AD1">
      <w:pPr>
        <w:pStyle w:val="BodyText"/>
      </w:pPr>
      <w:r w:rsidRPr="00DD7AD1">
        <w:lastRenderedPageBreak/>
        <w:t>People who are currently enrolled in training based on PMB01 will be able to complete those certificates. However, anyone who has achieved recognition of some units towards a qualification in PMB01 (while not having a full qualification) may have the equiv</w:t>
      </w:r>
      <w:r w:rsidRPr="00DD7AD1">
        <w:t>alent unit(s) granted then be assessed for the relevant qualification against the packaging rules for PMB07. The name of the qualification will change to accord with the titles of the qualifications available under PMB07.</w:t>
      </w:r>
    </w:p>
    <w:p w:rsidR="00000000" w:rsidRPr="00DD7AD1" w:rsidRDefault="0059573C" w:rsidP="00DD7AD1">
      <w:pPr>
        <w:pStyle w:val="BodyText"/>
      </w:pPr>
      <w:r w:rsidRPr="00DD7AD1">
        <w:t>The transition from PMB01 to PMB07</w:t>
      </w:r>
      <w:r w:rsidRPr="00DD7AD1">
        <w:t xml:space="preserve"> is not expected too disadvantage anyone.</w:t>
      </w:r>
    </w:p>
    <w:p w:rsidR="00000000" w:rsidRPr="00DD7AD1" w:rsidRDefault="0059573C" w:rsidP="00DD7AD1">
      <w:pPr>
        <w:pStyle w:val="AllowPageBreak"/>
      </w:pPr>
    </w:p>
    <w:p w:rsidR="00000000" w:rsidRPr="00DD7AD1" w:rsidRDefault="0059573C" w:rsidP="00DD7AD1">
      <w:pPr>
        <w:pStyle w:val="SuperHeading"/>
      </w:pPr>
      <w:bookmarkStart w:id="23" w:name="O_581123"/>
      <w:bookmarkStart w:id="24" w:name="_Toc394093872"/>
      <w:bookmarkEnd w:id="23"/>
      <w:r w:rsidRPr="00DD7AD1">
        <w:lastRenderedPageBreak/>
        <w:t>Introduction to the Industry</w:t>
      </w:r>
      <w:bookmarkEnd w:id="24"/>
    </w:p>
    <w:p w:rsidR="00000000" w:rsidRPr="00DD7AD1" w:rsidRDefault="0059573C" w:rsidP="00DD7AD1">
      <w:pPr>
        <w:pStyle w:val="Heading3"/>
      </w:pPr>
      <w:r w:rsidRPr="00DD7AD1">
        <w:t>PMB07 industry coverage</w:t>
      </w:r>
    </w:p>
    <w:p w:rsidR="00000000" w:rsidRPr="00DD7AD1" w:rsidRDefault="0059573C" w:rsidP="00DD7AD1">
      <w:pPr>
        <w:pStyle w:val="Heading4"/>
      </w:pPr>
      <w:r w:rsidRPr="00DD7AD1">
        <w:t>The polymer processing industry</w:t>
      </w:r>
    </w:p>
    <w:p w:rsidR="00000000" w:rsidRPr="00DD7AD1" w:rsidRDefault="0059573C" w:rsidP="00DD7AD1">
      <w:pPr>
        <w:pStyle w:val="BodyText"/>
      </w:pPr>
      <w:r w:rsidRPr="00DD7AD1">
        <w:t>The polymer processing industry is a downstream industry to the chemical and petrochemical industry, sourcing both the polymer raw materials (polymer manufacture) and many of the additives from the chemical and petrochemical sectors. Other additives, typic</w:t>
      </w:r>
      <w:r w:rsidRPr="00DD7AD1">
        <w:t>ally fillers, may be sourced from the ground minerals sector of the manufactured mineral products industry. Its products are used directly in virtually all industries and as components in many consumer products (both durables and consumables).</w:t>
      </w:r>
    </w:p>
    <w:p w:rsidR="00000000" w:rsidRPr="00DD7AD1" w:rsidRDefault="0059573C" w:rsidP="00DD7AD1">
      <w:pPr>
        <w:pStyle w:val="BodyText"/>
      </w:pPr>
      <w:r w:rsidRPr="00DD7AD1">
        <w:t xml:space="preserve">As a whole, </w:t>
      </w:r>
      <w:r w:rsidRPr="00DD7AD1">
        <w:t>the industry employs around 50,000 people, with a turnover of approximately $9,000 million, and adds value to approximately $3,500 million.</w:t>
      </w:r>
    </w:p>
    <w:p w:rsidR="00000000" w:rsidRPr="00DD7AD1" w:rsidRDefault="0059573C" w:rsidP="00DD7AD1">
      <w:pPr>
        <w:pStyle w:val="BodyText"/>
      </w:pPr>
      <w:r w:rsidRPr="00DD7AD1">
        <w:t>Previous versions of this Training Package have split the polymer processing industry into three main sectors of pla</w:t>
      </w:r>
      <w:r w:rsidRPr="00DD7AD1">
        <w:t>stics, rubber and cablemaking. However, these three rather disparate sectors don’t reflect current industry perspective. Typically, the industry players would see the industry grouped as follows:</w:t>
      </w:r>
    </w:p>
    <w:p w:rsidR="00000000" w:rsidRPr="00DD7AD1" w:rsidRDefault="0059573C" w:rsidP="00DD7AD1">
      <w:pPr>
        <w:pStyle w:val="BodyText"/>
      </w:pPr>
      <w:r w:rsidRPr="00DD7AD1">
        <w:t>a)</w:t>
      </w:r>
      <w:r w:rsidRPr="00DD7AD1">
        <w:tab/>
        <w:t>Product type, such as:</w:t>
      </w:r>
    </w:p>
    <w:p w:rsidR="00000000" w:rsidRPr="00DD7AD1" w:rsidRDefault="0059573C" w:rsidP="00DD7AD1">
      <w:pPr>
        <w:pStyle w:val="ListBullet2"/>
      </w:pPr>
      <w:r w:rsidRPr="00DD7AD1">
        <w:t>tyres – manufacture or retreading</w:t>
      </w:r>
    </w:p>
    <w:p w:rsidR="00000000" w:rsidRPr="00DD7AD1" w:rsidRDefault="0059573C" w:rsidP="00DD7AD1">
      <w:pPr>
        <w:pStyle w:val="ListBullet2"/>
      </w:pPr>
      <w:r w:rsidRPr="00DD7AD1">
        <w:t>conveyor belts – manufacture or repair</w:t>
      </w:r>
    </w:p>
    <w:p w:rsidR="00000000" w:rsidRPr="00DD7AD1" w:rsidRDefault="0059573C" w:rsidP="00DD7AD1">
      <w:pPr>
        <w:pStyle w:val="ListBullet2"/>
      </w:pPr>
      <w:r w:rsidRPr="00DD7AD1">
        <w:t>cable – electrical power or data cables.</w:t>
      </w:r>
    </w:p>
    <w:p w:rsidR="00000000" w:rsidRPr="00DD7AD1" w:rsidRDefault="0059573C" w:rsidP="00DD7AD1">
      <w:pPr>
        <w:pStyle w:val="BodyText"/>
      </w:pPr>
    </w:p>
    <w:p w:rsidR="00000000" w:rsidRPr="00DD7AD1" w:rsidRDefault="0059573C" w:rsidP="00DD7AD1">
      <w:pPr>
        <w:pStyle w:val="BodyText"/>
      </w:pPr>
      <w:r w:rsidRPr="00DD7AD1">
        <w:t>b)</w:t>
      </w:r>
      <w:r w:rsidRPr="00DD7AD1">
        <w:tab/>
        <w:t>Material type, such as:</w:t>
      </w:r>
    </w:p>
    <w:p w:rsidR="00000000" w:rsidRPr="00DD7AD1" w:rsidRDefault="0059573C" w:rsidP="00DD7AD1">
      <w:pPr>
        <w:pStyle w:val="ListBullet2"/>
      </w:pPr>
      <w:r w:rsidRPr="00DD7AD1">
        <w:t>composites</w:t>
      </w:r>
    </w:p>
    <w:p w:rsidR="00000000" w:rsidRPr="00DD7AD1" w:rsidRDefault="0059573C" w:rsidP="00DD7AD1">
      <w:pPr>
        <w:pStyle w:val="ListBullet2"/>
      </w:pPr>
      <w:r w:rsidRPr="00DD7AD1">
        <w:t>general rubber</w:t>
      </w:r>
    </w:p>
    <w:p w:rsidR="00000000" w:rsidRPr="00DD7AD1" w:rsidRDefault="0059573C" w:rsidP="00DD7AD1">
      <w:pPr>
        <w:pStyle w:val="ListBullet2"/>
      </w:pPr>
      <w:r w:rsidRPr="00DD7AD1">
        <w:t>specialist polymers.</w:t>
      </w:r>
    </w:p>
    <w:p w:rsidR="00000000" w:rsidRPr="00DD7AD1" w:rsidRDefault="0059573C" w:rsidP="00DD7AD1">
      <w:pPr>
        <w:pStyle w:val="BodyText"/>
      </w:pPr>
    </w:p>
    <w:p w:rsidR="00000000" w:rsidRPr="00DD7AD1" w:rsidRDefault="0059573C" w:rsidP="00DD7AD1">
      <w:pPr>
        <w:pStyle w:val="BodyText"/>
      </w:pPr>
      <w:r w:rsidRPr="00DD7AD1">
        <w:t>c)</w:t>
      </w:r>
      <w:r w:rsidRPr="00DD7AD1">
        <w:tab/>
        <w:t>Process type, such as:</w:t>
      </w:r>
    </w:p>
    <w:p w:rsidR="00000000" w:rsidRPr="00DD7AD1" w:rsidRDefault="0059573C" w:rsidP="00DD7AD1">
      <w:pPr>
        <w:pStyle w:val="ListBullet2"/>
      </w:pPr>
      <w:r w:rsidRPr="00DD7AD1">
        <w:t>injection moulding or retreading</w:t>
      </w:r>
    </w:p>
    <w:p w:rsidR="00000000" w:rsidRPr="00DD7AD1" w:rsidRDefault="0059573C" w:rsidP="00DD7AD1">
      <w:pPr>
        <w:pStyle w:val="ListBullet2"/>
      </w:pPr>
      <w:r w:rsidRPr="00DD7AD1">
        <w:t>rotational moulding</w:t>
      </w:r>
    </w:p>
    <w:p w:rsidR="00000000" w:rsidRPr="00DD7AD1" w:rsidRDefault="0059573C" w:rsidP="00DD7AD1">
      <w:pPr>
        <w:pStyle w:val="ListBullet2"/>
      </w:pPr>
      <w:r w:rsidRPr="00DD7AD1">
        <w:t>extrusion.</w:t>
      </w:r>
    </w:p>
    <w:p w:rsidR="00000000" w:rsidRPr="00DD7AD1" w:rsidRDefault="0059573C" w:rsidP="00DD7AD1">
      <w:pPr>
        <w:pStyle w:val="BodyText"/>
      </w:pPr>
    </w:p>
    <w:p w:rsidR="0059573C" w:rsidRDefault="0059573C" w:rsidP="00DD7AD1">
      <w:pPr>
        <w:pStyle w:val="BodyText"/>
      </w:pPr>
      <w:r w:rsidRPr="00DD7AD1">
        <w:t>It should be noted that while these processes are used as sub-sector names (typically for thermoplastic processes) the various processes themselves are used generally across all sub-sectors.</w:t>
      </w:r>
    </w:p>
    <w:p w:rsidR="0059573C" w:rsidRDefault="0059573C" w:rsidP="00DD7AD1">
      <w:pPr>
        <w:pStyle w:val="BodyText"/>
      </w:pPr>
    </w:p>
    <w:p w:rsidR="00000000" w:rsidRPr="00DD7AD1" w:rsidRDefault="0059573C" w:rsidP="00DD7AD1">
      <w:pPr>
        <w:pStyle w:val="SuperHeading"/>
      </w:pPr>
      <w:bookmarkStart w:id="25" w:name="O_581122"/>
      <w:bookmarkStart w:id="26" w:name="_Toc394093873"/>
      <w:bookmarkEnd w:id="25"/>
      <w:r w:rsidRPr="00DD7AD1">
        <w:t>Qualifications Framework</w:t>
      </w:r>
      <w:bookmarkEnd w:id="26"/>
    </w:p>
    <w:p w:rsidR="00000000" w:rsidRPr="00DD7AD1" w:rsidRDefault="0059573C" w:rsidP="00DD7AD1">
      <w:pPr>
        <w:pStyle w:val="BodyText"/>
      </w:pPr>
      <w:r w:rsidRPr="00DD7AD1">
        <w:rPr>
          <w:rStyle w:val="SpecialBold"/>
        </w:rPr>
        <w:t>The Australian Qualifi</w:t>
      </w:r>
      <w:r w:rsidRPr="00DD7AD1">
        <w:rPr>
          <w:rStyle w:val="SpecialBold"/>
        </w:rPr>
        <w:t>cations Framework</w:t>
      </w:r>
    </w:p>
    <w:p w:rsidR="00000000" w:rsidRPr="00DD7AD1" w:rsidRDefault="0059573C" w:rsidP="00DD7AD1">
      <w:pPr>
        <w:pStyle w:val="Heading4"/>
      </w:pPr>
      <w:r w:rsidRPr="00DD7AD1">
        <w:t>What is the Australian Qualifications Framework?</w:t>
      </w:r>
    </w:p>
    <w:p w:rsidR="00000000" w:rsidRPr="00DD7AD1" w:rsidRDefault="0059573C" w:rsidP="00DD7AD1">
      <w:pPr>
        <w:pStyle w:val="BodyText"/>
      </w:pPr>
      <w:r w:rsidRPr="00DD7AD1">
        <w:t>A brief overview of the Australian Qualifications Framework (AQF) follows. For a full explanation of the AQF, see the AQF Implementation Handbook. http://www.aqf.edu.au/Portals/0/Documents/</w:t>
      </w:r>
      <w:r w:rsidRPr="00DD7AD1">
        <w:t>Handbook/AQF_Handbook_07.pdf The AQF provides a comprehensive, nationally consistent framework for all qualifications in</w:t>
      </w:r>
    </w:p>
    <w:p w:rsidR="00000000" w:rsidRPr="00DD7AD1" w:rsidRDefault="0059573C" w:rsidP="00DD7AD1">
      <w:pPr>
        <w:pStyle w:val="BodyText"/>
      </w:pPr>
      <w:r w:rsidRPr="00DD7AD1">
        <w:lastRenderedPageBreak/>
        <w:t>post-compulsory education and training in Australia. In the vocational education and training (VET) sector it assists national consiste</w:t>
      </w:r>
      <w:r w:rsidRPr="00DD7AD1">
        <w:t>ncy for all trainees, learners, employers and providers by enabling national recognition of qualifications and Statements of Attainment.</w:t>
      </w:r>
    </w:p>
    <w:p w:rsidR="00000000" w:rsidRPr="00DD7AD1" w:rsidRDefault="0059573C" w:rsidP="00DD7AD1">
      <w:pPr>
        <w:pStyle w:val="BodyText"/>
      </w:pPr>
      <w:r w:rsidRPr="00DD7AD1">
        <w:t>Training Package qualifications in the VET sector must comply with the titles and guidelines of the AQF. Endorsed Train</w:t>
      </w:r>
      <w:r w:rsidRPr="00DD7AD1">
        <w:t>ing Packages provide a unique title for each AQF qualification which must always be reproduced accurately.</w:t>
      </w:r>
    </w:p>
    <w:p w:rsidR="00000000" w:rsidRPr="00DD7AD1" w:rsidRDefault="0059573C" w:rsidP="00DD7AD1">
      <w:pPr>
        <w:pStyle w:val="Heading4"/>
      </w:pPr>
      <w:r w:rsidRPr="00DD7AD1">
        <w:t>Qualifications</w:t>
      </w:r>
    </w:p>
    <w:p w:rsidR="00000000" w:rsidRPr="00DD7AD1" w:rsidRDefault="0059573C" w:rsidP="00DD7AD1">
      <w:pPr>
        <w:pStyle w:val="BodyText"/>
      </w:pPr>
      <w:r w:rsidRPr="00DD7AD1">
        <w:t>Training Packages can incorporate the following eight AQF qualifications.</w:t>
      </w:r>
    </w:p>
    <w:p w:rsidR="00000000" w:rsidRPr="00DD7AD1" w:rsidRDefault="0059573C" w:rsidP="00DD7AD1">
      <w:pPr>
        <w:pStyle w:val="ListBullet"/>
      </w:pPr>
      <w:r w:rsidRPr="00DD7AD1">
        <w:t>Certificate I in ...</w:t>
      </w:r>
    </w:p>
    <w:p w:rsidR="00000000" w:rsidRPr="00DD7AD1" w:rsidRDefault="0059573C" w:rsidP="00DD7AD1">
      <w:pPr>
        <w:pStyle w:val="ListBullet"/>
      </w:pPr>
      <w:r w:rsidRPr="00DD7AD1">
        <w:t>Certificate II in ...</w:t>
      </w:r>
    </w:p>
    <w:p w:rsidR="00000000" w:rsidRPr="00DD7AD1" w:rsidRDefault="0059573C" w:rsidP="00DD7AD1">
      <w:pPr>
        <w:pStyle w:val="ListBullet"/>
      </w:pPr>
      <w:r w:rsidRPr="00DD7AD1">
        <w:t>Certificate III in ...</w:t>
      </w:r>
    </w:p>
    <w:p w:rsidR="00000000" w:rsidRPr="00DD7AD1" w:rsidRDefault="0059573C" w:rsidP="00DD7AD1">
      <w:pPr>
        <w:pStyle w:val="ListBullet"/>
      </w:pPr>
      <w:r w:rsidRPr="00DD7AD1">
        <w:t>Certificate IV in ...</w:t>
      </w:r>
    </w:p>
    <w:p w:rsidR="00000000" w:rsidRPr="00DD7AD1" w:rsidRDefault="0059573C" w:rsidP="00DD7AD1">
      <w:pPr>
        <w:pStyle w:val="ListBullet"/>
      </w:pPr>
      <w:r w:rsidRPr="00DD7AD1">
        <w:t>Diploma of ...</w:t>
      </w:r>
    </w:p>
    <w:p w:rsidR="00000000" w:rsidRPr="00DD7AD1" w:rsidRDefault="0059573C" w:rsidP="00DD7AD1">
      <w:pPr>
        <w:pStyle w:val="ListBullet"/>
      </w:pPr>
      <w:r w:rsidRPr="00DD7AD1">
        <w:t>Advanced Diploma of ...</w:t>
      </w:r>
    </w:p>
    <w:p w:rsidR="00000000" w:rsidRPr="00DD7AD1" w:rsidRDefault="0059573C" w:rsidP="00DD7AD1">
      <w:pPr>
        <w:pStyle w:val="ListBullet"/>
      </w:pPr>
      <w:r w:rsidRPr="00DD7AD1">
        <w:t>Vocational Graduate Certificate of ...</w:t>
      </w:r>
    </w:p>
    <w:p w:rsidR="00000000" w:rsidRPr="00DD7AD1" w:rsidRDefault="0059573C" w:rsidP="00DD7AD1">
      <w:pPr>
        <w:pStyle w:val="ListBullet"/>
      </w:pPr>
      <w:r w:rsidRPr="00DD7AD1">
        <w:t>Vocational Graduate Diploma of ...</w:t>
      </w:r>
    </w:p>
    <w:p w:rsidR="00000000" w:rsidRPr="00DD7AD1" w:rsidRDefault="0059573C" w:rsidP="00DD7AD1">
      <w:pPr>
        <w:pStyle w:val="BodyText"/>
      </w:pPr>
      <w:r w:rsidRPr="00DD7AD1">
        <w:t>Graduate Certificates and Graduate Diplomas can also be awarded in the vocational education and tr</w:t>
      </w:r>
      <w:r w:rsidRPr="00DD7AD1">
        <w:t xml:space="preserve">aining sector under certain conditions see the </w:t>
      </w:r>
      <w:r w:rsidRPr="00DD7AD1">
        <w:rPr>
          <w:rStyle w:val="Emphasis"/>
        </w:rPr>
        <w:t xml:space="preserve">AQF Implementation Handbook </w:t>
      </w:r>
      <w:r w:rsidRPr="00DD7AD1">
        <w:t>for details.</w:t>
      </w:r>
    </w:p>
    <w:p w:rsidR="00000000" w:rsidRPr="00DD7AD1" w:rsidRDefault="0059573C" w:rsidP="00DD7AD1">
      <w:pPr>
        <w:pStyle w:val="BodyText"/>
      </w:pPr>
      <w:r w:rsidRPr="00DD7AD1">
        <w:t>On completion of the requirements defined in the Training Package, a Registered Training Organisation (RTO) may issue a nationally recognised AQF qualification. Issuanc</w:t>
      </w:r>
      <w:r w:rsidRPr="00DD7AD1">
        <w:t xml:space="preserve">e of AQF qualifications must comply with the advice provided in the </w:t>
      </w:r>
      <w:r w:rsidRPr="00DD7AD1">
        <w:rPr>
          <w:rStyle w:val="Emphasis"/>
        </w:rPr>
        <w:t xml:space="preserve">AQF Implementation Handbook </w:t>
      </w:r>
      <w:r w:rsidRPr="00DD7AD1">
        <w:t xml:space="preserve">and the AQTF 2010 </w:t>
      </w:r>
      <w:r w:rsidRPr="00DD7AD1">
        <w:rPr>
          <w:rStyle w:val="Emphasis"/>
        </w:rPr>
        <w:t xml:space="preserve">Essential Standards for Initial and Continuing Registration. </w:t>
      </w:r>
      <w:r w:rsidRPr="00DD7AD1">
        <w:t>.</w:t>
      </w:r>
    </w:p>
    <w:p w:rsidR="00000000" w:rsidRPr="00DD7AD1" w:rsidRDefault="0059573C" w:rsidP="00DD7AD1">
      <w:pPr>
        <w:pStyle w:val="Heading4"/>
      </w:pPr>
      <w:r w:rsidRPr="00DD7AD1">
        <w:t>Statement of Attainment</w:t>
      </w:r>
    </w:p>
    <w:p w:rsidR="00000000" w:rsidRPr="00DD7AD1" w:rsidRDefault="0059573C" w:rsidP="00DD7AD1">
      <w:pPr>
        <w:pStyle w:val="BodyText"/>
      </w:pPr>
      <w:r w:rsidRPr="00DD7AD1">
        <w:t>A Statement of Attainment is issued by a Registered Tra</w:t>
      </w:r>
      <w:r w:rsidRPr="00DD7AD1">
        <w:t xml:space="preserve">ining Organisation when an individual has completed one or more units of competency from nationally recognised qualification(s)/courses(s). Issuance of Statements of Attainment must comply with the advice provided in the current </w:t>
      </w:r>
      <w:r w:rsidRPr="00DD7AD1">
        <w:rPr>
          <w:rStyle w:val="Emphasis"/>
        </w:rPr>
        <w:t>AQF Implementation Handbook</w:t>
      </w:r>
      <w:r w:rsidRPr="00DD7AD1">
        <w:rPr>
          <w:rStyle w:val="Emphasis"/>
        </w:rPr>
        <w:t xml:space="preserve"> </w:t>
      </w:r>
      <w:r w:rsidRPr="00DD7AD1">
        <w:t xml:space="preserve">and the AQTF 2010 </w:t>
      </w:r>
      <w:r w:rsidRPr="00DD7AD1">
        <w:rPr>
          <w:rStyle w:val="Emphasis"/>
        </w:rPr>
        <w:t>Essential Standards for Initial and Continuing Registration.</w:t>
      </w:r>
      <w:r w:rsidRPr="00DD7AD1">
        <w:t>.</w:t>
      </w:r>
    </w:p>
    <w:p w:rsidR="00000000" w:rsidRPr="00DD7AD1" w:rsidRDefault="0059573C" w:rsidP="00DD7AD1">
      <w:pPr>
        <w:pStyle w:val="BodyText"/>
      </w:pPr>
      <w:r w:rsidRPr="00DD7AD1">
        <w:t>Under the AQTF 2010, RTOs must recognise the achievement of competencies as recorded on a qualification testamur or Statement of Attainment issued by other RTOs. Given this, r</w:t>
      </w:r>
      <w:r w:rsidRPr="00DD7AD1">
        <w:t>ecognised competencies can progressively build towards a full AQF qualification.</w:t>
      </w:r>
    </w:p>
    <w:p w:rsidR="00000000" w:rsidRPr="00DD7AD1" w:rsidRDefault="0059573C" w:rsidP="00DD7AD1">
      <w:pPr>
        <w:pStyle w:val="Heading4"/>
      </w:pPr>
      <w:r w:rsidRPr="00DD7AD1">
        <w:t>AQF Guidelines and Learning Outcomes</w:t>
      </w:r>
    </w:p>
    <w:p w:rsidR="00000000" w:rsidRPr="00DD7AD1" w:rsidRDefault="0059573C" w:rsidP="00DD7AD1">
      <w:pPr>
        <w:pStyle w:val="BodyText"/>
      </w:pPr>
      <w:r w:rsidRPr="00DD7AD1">
        <w:t xml:space="preserve">The </w:t>
      </w:r>
      <w:r w:rsidRPr="00DD7AD1">
        <w:rPr>
          <w:rStyle w:val="Emphasis"/>
        </w:rPr>
        <w:t xml:space="preserve">AQF Implementation Handbook </w:t>
      </w:r>
      <w:r w:rsidRPr="00DD7AD1">
        <w:t>provides a comprehensive guideline for each AQF qualification. A summary of the learning outcome character</w:t>
      </w:r>
      <w:r w:rsidRPr="00DD7AD1">
        <w:t>istics and their distinguishing features for each VET related AQF qualification is provided below.</w:t>
      </w:r>
    </w:p>
    <w:p w:rsidR="00000000" w:rsidRPr="00DD7AD1" w:rsidRDefault="0059573C" w:rsidP="00DD7AD1">
      <w:pPr>
        <w:pStyle w:val="Heading2"/>
      </w:pPr>
      <w:r w:rsidRPr="00DD7AD1">
        <w:t xml:space="preserve">Certificate I </w:t>
      </w:r>
    </w:p>
    <w:p w:rsidR="00000000" w:rsidRPr="00DD7AD1" w:rsidRDefault="0059573C" w:rsidP="00DD7AD1">
      <w:pPr>
        <w:pStyle w:val="BodyText"/>
      </w:pPr>
      <w:r w:rsidRPr="00DD7AD1">
        <w:rPr>
          <w:rStyle w:val="Emphasis"/>
        </w:rPr>
        <w:t>Characteristics of Learning Outcomes</w:t>
      </w:r>
      <w:r w:rsidRPr="00DD7AD1">
        <w:t xml:space="preserve"> </w:t>
      </w:r>
    </w:p>
    <w:p w:rsidR="00000000" w:rsidRPr="00DD7AD1" w:rsidRDefault="0059573C" w:rsidP="00DD7AD1">
      <w:pPr>
        <w:pStyle w:val="BodyText"/>
      </w:pPr>
      <w:r w:rsidRPr="00DD7AD1">
        <w:t xml:space="preserve">Breadth, depth and complexity of knowledge and skills would prepare a person to perform a defined range </w:t>
      </w:r>
      <w:r w:rsidRPr="00DD7AD1">
        <w:t xml:space="preserve">of activities most of which may be routine and predictable. </w:t>
      </w:r>
    </w:p>
    <w:p w:rsidR="00000000" w:rsidRPr="00DD7AD1" w:rsidRDefault="0059573C" w:rsidP="00DD7AD1">
      <w:pPr>
        <w:pStyle w:val="BodyText"/>
      </w:pPr>
      <w:r w:rsidRPr="00DD7AD1">
        <w:t>Applications may include a variety of employment related skills including preparatory access and participation skills, broad-based induction skills and/or specific workplace skills. They may also</w:t>
      </w:r>
      <w:r w:rsidRPr="00DD7AD1">
        <w:t xml:space="preserve"> include participation in a team or work group. </w:t>
      </w:r>
    </w:p>
    <w:p w:rsidR="00000000" w:rsidRPr="00DD7AD1" w:rsidRDefault="0059573C" w:rsidP="00DD7AD1">
      <w:pPr>
        <w:pStyle w:val="BodyText"/>
      </w:pPr>
      <w:r w:rsidRPr="00DD7AD1">
        <w:rPr>
          <w:rStyle w:val="Emphasis"/>
        </w:rPr>
        <w:lastRenderedPageBreak/>
        <w:t>Distinguishing Features of Learning Outcomes</w:t>
      </w:r>
      <w:r w:rsidRPr="00DD7AD1">
        <w:t xml:space="preserve"> </w:t>
      </w:r>
    </w:p>
    <w:p w:rsidR="00000000" w:rsidRPr="00DD7AD1" w:rsidRDefault="0059573C" w:rsidP="00DD7AD1">
      <w:pPr>
        <w:pStyle w:val="BodyText"/>
      </w:pPr>
      <w:r w:rsidRPr="00DD7AD1">
        <w:t xml:space="preserve">Do the competencies enable an individual with this qualification to: </w:t>
      </w:r>
    </w:p>
    <w:p w:rsidR="00000000" w:rsidRPr="00DD7AD1" w:rsidRDefault="0059573C" w:rsidP="00DD7AD1">
      <w:pPr>
        <w:pStyle w:val="ListBullet"/>
      </w:pPr>
      <w:r w:rsidRPr="00DD7AD1">
        <w:t>demonstrate knowledge by recall in a narrow range of areas;</w:t>
      </w:r>
    </w:p>
    <w:p w:rsidR="00000000" w:rsidRPr="00DD7AD1" w:rsidRDefault="0059573C" w:rsidP="00DD7AD1">
      <w:pPr>
        <w:pStyle w:val="ListBullet"/>
      </w:pPr>
      <w:r w:rsidRPr="00DD7AD1">
        <w:t>demonstrate basic practical skills, such as the use of relevant tools;</w:t>
      </w:r>
    </w:p>
    <w:p w:rsidR="00000000" w:rsidRPr="00DD7AD1" w:rsidRDefault="0059573C" w:rsidP="00DD7AD1">
      <w:pPr>
        <w:pStyle w:val="ListBullet"/>
      </w:pPr>
      <w:r w:rsidRPr="00DD7AD1">
        <w:t>perform a sequence of routine tasks given clear direction</w:t>
      </w:r>
    </w:p>
    <w:p w:rsidR="00000000" w:rsidRPr="00DD7AD1" w:rsidRDefault="0059573C" w:rsidP="00DD7AD1">
      <w:pPr>
        <w:pStyle w:val="ListBullet"/>
      </w:pPr>
      <w:r w:rsidRPr="00DD7AD1">
        <w:t>receive and pass on messages/information.</w:t>
      </w:r>
    </w:p>
    <w:p w:rsidR="00000000" w:rsidRPr="00DD7AD1" w:rsidRDefault="0059573C" w:rsidP="00DD7AD1">
      <w:pPr>
        <w:pStyle w:val="Heading2"/>
      </w:pPr>
      <w:r w:rsidRPr="00DD7AD1">
        <w:t xml:space="preserve">Certificate II </w:t>
      </w:r>
    </w:p>
    <w:p w:rsidR="00000000" w:rsidRPr="00DD7AD1" w:rsidRDefault="0059573C" w:rsidP="00DD7AD1">
      <w:pPr>
        <w:pStyle w:val="BodyText"/>
      </w:pPr>
      <w:r w:rsidRPr="00DD7AD1">
        <w:rPr>
          <w:rStyle w:val="Emphasis"/>
        </w:rPr>
        <w:t>Characteristics of Learning Outcomes</w:t>
      </w:r>
      <w:r w:rsidRPr="00DD7AD1">
        <w:t xml:space="preserve"> </w:t>
      </w:r>
    </w:p>
    <w:p w:rsidR="00000000" w:rsidRPr="00DD7AD1" w:rsidRDefault="0059573C" w:rsidP="00DD7AD1">
      <w:pPr>
        <w:pStyle w:val="BodyText"/>
      </w:pPr>
      <w:r w:rsidRPr="00DD7AD1">
        <w:t>Breadth, depth and complexity o</w:t>
      </w:r>
      <w:r w:rsidRPr="00DD7AD1">
        <w:t>f knowledge and skills would prepare a person to perform in a range of varied activities or knowledge application where there is a clearly defined range of contexts in which the choice of actions required is usually clear and there is limited complexity in</w:t>
      </w:r>
      <w:r w:rsidRPr="00DD7AD1">
        <w:t xml:space="preserve"> the range of operations to be applied. </w:t>
      </w:r>
    </w:p>
    <w:p w:rsidR="00000000" w:rsidRPr="00DD7AD1" w:rsidRDefault="0059573C" w:rsidP="00DD7AD1">
      <w:pPr>
        <w:pStyle w:val="BodyText"/>
      </w:pPr>
      <w:r w:rsidRPr="00DD7AD1">
        <w:t xml:space="preserve">Performance of a prescribed range of functions involving known routines and procedures and some accountability for the quality of outcomes. </w:t>
      </w:r>
    </w:p>
    <w:p w:rsidR="00000000" w:rsidRPr="00DD7AD1" w:rsidRDefault="0059573C" w:rsidP="00DD7AD1">
      <w:pPr>
        <w:pStyle w:val="BodyText"/>
      </w:pPr>
      <w:r w:rsidRPr="00DD7AD1">
        <w:t xml:space="preserve">Applications may include some complex or non-routine activities involving </w:t>
      </w:r>
      <w:r w:rsidRPr="00DD7AD1">
        <w:t xml:space="preserve">individual responsibility or autonomy and/or collaboration with others as part of a group or team. </w:t>
      </w:r>
    </w:p>
    <w:p w:rsidR="00000000" w:rsidRPr="00DD7AD1" w:rsidRDefault="0059573C" w:rsidP="00DD7AD1">
      <w:pPr>
        <w:pStyle w:val="BodyText"/>
      </w:pPr>
      <w:r w:rsidRPr="00DD7AD1">
        <w:rPr>
          <w:rStyle w:val="Emphasis"/>
        </w:rPr>
        <w:t>Distinguishing Features of Learning Outcomes</w:t>
      </w:r>
      <w:r w:rsidRPr="00DD7AD1">
        <w:t xml:space="preserve"> </w:t>
      </w:r>
    </w:p>
    <w:p w:rsidR="00000000" w:rsidRPr="00DD7AD1" w:rsidRDefault="0059573C" w:rsidP="00DD7AD1">
      <w:pPr>
        <w:pStyle w:val="BodyText"/>
      </w:pPr>
      <w:r w:rsidRPr="00DD7AD1">
        <w:t xml:space="preserve">Do the competencies enable an individual with this qualification to: </w:t>
      </w:r>
    </w:p>
    <w:p w:rsidR="00000000" w:rsidRPr="00DD7AD1" w:rsidRDefault="0059573C" w:rsidP="00DD7AD1">
      <w:pPr>
        <w:pStyle w:val="ListBullet"/>
      </w:pPr>
      <w:r w:rsidRPr="00DD7AD1">
        <w:t>demonstrate basic operational knowledge</w:t>
      </w:r>
      <w:r w:rsidRPr="00DD7AD1">
        <w:t xml:space="preserve"> in a moderate range of areas;</w:t>
      </w:r>
    </w:p>
    <w:p w:rsidR="00000000" w:rsidRPr="00DD7AD1" w:rsidRDefault="0059573C" w:rsidP="00DD7AD1">
      <w:pPr>
        <w:pStyle w:val="ListBullet"/>
      </w:pPr>
      <w:r w:rsidRPr="00DD7AD1">
        <w:t>apply a defined range of skills;</w:t>
      </w:r>
    </w:p>
    <w:p w:rsidR="00000000" w:rsidRPr="00DD7AD1" w:rsidRDefault="0059573C" w:rsidP="00DD7AD1">
      <w:pPr>
        <w:pStyle w:val="ListBullet"/>
      </w:pPr>
      <w:r w:rsidRPr="00DD7AD1">
        <w:t>apply known solutions to a limited range of predictable problems;</w:t>
      </w:r>
    </w:p>
    <w:p w:rsidR="00000000" w:rsidRPr="00DD7AD1" w:rsidRDefault="0059573C" w:rsidP="00DD7AD1">
      <w:pPr>
        <w:pStyle w:val="ListBullet"/>
      </w:pPr>
      <w:r w:rsidRPr="00DD7AD1">
        <w:t>perform a range of tasks where choice between a limited range of options is required;</w:t>
      </w:r>
    </w:p>
    <w:p w:rsidR="00000000" w:rsidRPr="00DD7AD1" w:rsidRDefault="0059573C" w:rsidP="00DD7AD1">
      <w:pPr>
        <w:pStyle w:val="ListBullet"/>
      </w:pPr>
      <w:r w:rsidRPr="00DD7AD1">
        <w:t>assess and record information from varie</w:t>
      </w:r>
      <w:r w:rsidRPr="00DD7AD1">
        <w:t>d sources;</w:t>
      </w:r>
    </w:p>
    <w:p w:rsidR="00000000" w:rsidRPr="00DD7AD1" w:rsidRDefault="0059573C" w:rsidP="00DD7AD1">
      <w:pPr>
        <w:pStyle w:val="ListBullet"/>
      </w:pPr>
      <w:r w:rsidRPr="00DD7AD1">
        <w:t>take limited responsibility for own outputs in work and learning.</w:t>
      </w:r>
    </w:p>
    <w:p w:rsidR="00000000" w:rsidRPr="00DD7AD1" w:rsidRDefault="0059573C" w:rsidP="00DD7AD1">
      <w:pPr>
        <w:pStyle w:val="Heading2"/>
      </w:pPr>
      <w:r w:rsidRPr="00DD7AD1">
        <w:t xml:space="preserve">Certificate III </w:t>
      </w:r>
    </w:p>
    <w:p w:rsidR="00000000" w:rsidRPr="00DD7AD1" w:rsidRDefault="0059573C" w:rsidP="00DD7AD1">
      <w:pPr>
        <w:pStyle w:val="BodyText"/>
      </w:pPr>
      <w:r w:rsidRPr="00DD7AD1">
        <w:rPr>
          <w:rStyle w:val="Emphasis"/>
        </w:rPr>
        <w:t>Characteristics of Learning Outcomes</w:t>
      </w:r>
      <w:r w:rsidRPr="00DD7AD1">
        <w:t xml:space="preserve"> </w:t>
      </w:r>
    </w:p>
    <w:p w:rsidR="00000000" w:rsidRPr="00DD7AD1" w:rsidRDefault="0059573C" w:rsidP="00DD7AD1">
      <w:pPr>
        <w:pStyle w:val="BodyText"/>
      </w:pPr>
      <w:r w:rsidRPr="00DD7AD1">
        <w:t>Breadth, depth and complexity of knowledge and competencies would cover selecting, adapting and transferring skills and knowledge to new environments and providing technical advice and some leadership in resolution of specified problems. This would be appl</w:t>
      </w:r>
      <w:r w:rsidRPr="00DD7AD1">
        <w:t xml:space="preserve">ied across a range of roles in a variety of contexts with some complexity in the extent and choice of options available. </w:t>
      </w:r>
    </w:p>
    <w:p w:rsidR="00000000" w:rsidRPr="00DD7AD1" w:rsidRDefault="0059573C" w:rsidP="00DD7AD1">
      <w:pPr>
        <w:pStyle w:val="BodyText"/>
      </w:pPr>
      <w:r w:rsidRPr="00DD7AD1">
        <w:t>Performance of a defined range of skilled operations, usually within a range of broader related activities involving known routines, m</w:t>
      </w:r>
      <w:r w:rsidRPr="00DD7AD1">
        <w:t xml:space="preserve">ethods and procedures, where some discretion and judgement is required in the section of equipment, services or contingency measures and within known time constraints. </w:t>
      </w:r>
    </w:p>
    <w:p w:rsidR="00000000" w:rsidRPr="00DD7AD1" w:rsidRDefault="0059573C" w:rsidP="00DD7AD1">
      <w:pPr>
        <w:pStyle w:val="BodyText"/>
      </w:pPr>
      <w:r w:rsidRPr="00DD7AD1">
        <w:t>Applications may involve some responsibility for others. Participation in teams includi</w:t>
      </w:r>
      <w:r w:rsidRPr="00DD7AD1">
        <w:t xml:space="preserve">ng group or team co-ordination may be involved. </w:t>
      </w:r>
    </w:p>
    <w:p w:rsidR="00000000" w:rsidRPr="00DD7AD1" w:rsidRDefault="0059573C" w:rsidP="00DD7AD1">
      <w:pPr>
        <w:pStyle w:val="BodyText"/>
      </w:pPr>
      <w:r w:rsidRPr="00DD7AD1">
        <w:rPr>
          <w:rStyle w:val="Emphasis"/>
        </w:rPr>
        <w:t>Distinguishing Features of Learning Outcomes</w:t>
      </w:r>
      <w:r w:rsidRPr="00DD7AD1">
        <w:t xml:space="preserve"> </w:t>
      </w:r>
    </w:p>
    <w:p w:rsidR="00000000" w:rsidRPr="00DD7AD1" w:rsidRDefault="0059573C" w:rsidP="00DD7AD1">
      <w:pPr>
        <w:pStyle w:val="BodyText"/>
      </w:pPr>
      <w:r w:rsidRPr="00DD7AD1">
        <w:t xml:space="preserve">Do the competencies enable an individual with this qualification to: </w:t>
      </w:r>
    </w:p>
    <w:p w:rsidR="00000000" w:rsidRPr="00DD7AD1" w:rsidRDefault="0059573C" w:rsidP="00DD7AD1">
      <w:pPr>
        <w:pStyle w:val="ListBullet"/>
      </w:pPr>
      <w:r w:rsidRPr="00DD7AD1">
        <w:t>demonstrate some relevant theoretical knowledge</w:t>
      </w:r>
    </w:p>
    <w:p w:rsidR="00000000" w:rsidRPr="00DD7AD1" w:rsidRDefault="0059573C" w:rsidP="00DD7AD1">
      <w:pPr>
        <w:pStyle w:val="ListBullet"/>
      </w:pPr>
      <w:r w:rsidRPr="00DD7AD1">
        <w:t>apply a range of well-developed skills</w:t>
      </w:r>
    </w:p>
    <w:p w:rsidR="00000000" w:rsidRPr="00DD7AD1" w:rsidRDefault="0059573C" w:rsidP="00DD7AD1">
      <w:pPr>
        <w:pStyle w:val="ListBullet"/>
      </w:pPr>
      <w:r w:rsidRPr="00DD7AD1">
        <w:t>app</w:t>
      </w:r>
      <w:r w:rsidRPr="00DD7AD1">
        <w:t>ly known solutions to a variety of predictable problems</w:t>
      </w:r>
    </w:p>
    <w:p w:rsidR="00000000" w:rsidRPr="00DD7AD1" w:rsidRDefault="0059573C" w:rsidP="00DD7AD1">
      <w:pPr>
        <w:pStyle w:val="ListBullet"/>
      </w:pPr>
      <w:r w:rsidRPr="00DD7AD1">
        <w:t>perform processes that require a range of well-developed skills where some discretion and judgement is required</w:t>
      </w:r>
    </w:p>
    <w:p w:rsidR="00000000" w:rsidRPr="00DD7AD1" w:rsidRDefault="0059573C" w:rsidP="00DD7AD1">
      <w:pPr>
        <w:pStyle w:val="ListBullet"/>
      </w:pPr>
      <w:r w:rsidRPr="00DD7AD1">
        <w:lastRenderedPageBreak/>
        <w:t>interpret available information, using discretion and judgement</w:t>
      </w:r>
    </w:p>
    <w:p w:rsidR="00000000" w:rsidRPr="00DD7AD1" w:rsidRDefault="0059573C" w:rsidP="00DD7AD1">
      <w:pPr>
        <w:pStyle w:val="ListBullet"/>
      </w:pPr>
      <w:r w:rsidRPr="00DD7AD1">
        <w:t xml:space="preserve">take responsibility for </w:t>
      </w:r>
      <w:r w:rsidRPr="00DD7AD1">
        <w:t>own outputs in work and learning</w:t>
      </w:r>
    </w:p>
    <w:p w:rsidR="00000000" w:rsidRPr="00DD7AD1" w:rsidRDefault="0059573C" w:rsidP="00DD7AD1">
      <w:pPr>
        <w:pStyle w:val="ListBullet"/>
      </w:pPr>
      <w:r w:rsidRPr="00DD7AD1">
        <w:t>take limited responsibility for the output of others.</w:t>
      </w:r>
    </w:p>
    <w:p w:rsidR="00000000" w:rsidRPr="00DD7AD1" w:rsidRDefault="0059573C" w:rsidP="00DD7AD1">
      <w:pPr>
        <w:pStyle w:val="Heading2"/>
      </w:pPr>
      <w:r w:rsidRPr="00DD7AD1">
        <w:t xml:space="preserve">Certificate IV </w:t>
      </w:r>
    </w:p>
    <w:p w:rsidR="00000000" w:rsidRPr="00DD7AD1" w:rsidRDefault="0059573C" w:rsidP="00DD7AD1">
      <w:pPr>
        <w:pStyle w:val="BodyText"/>
      </w:pPr>
      <w:r w:rsidRPr="00DD7AD1">
        <w:rPr>
          <w:rStyle w:val="Emphasis"/>
        </w:rPr>
        <w:t>Characteristics of Learning Outcomes</w:t>
      </w:r>
      <w:r w:rsidRPr="00DD7AD1">
        <w:t xml:space="preserve"> </w:t>
      </w:r>
    </w:p>
    <w:p w:rsidR="00000000" w:rsidRPr="00DD7AD1" w:rsidRDefault="0059573C" w:rsidP="00DD7AD1">
      <w:pPr>
        <w:pStyle w:val="BodyText"/>
      </w:pPr>
      <w:r w:rsidRPr="00DD7AD1">
        <w:t>Breadth, depth and complexity of knowledge and competencies would cover a broad range of varied activities or appli</w:t>
      </w:r>
      <w:r w:rsidRPr="00DD7AD1">
        <w:t xml:space="preserve">cation in a wider variety of contexts most of which are complex and non-routine. Leadership and guidance are involved when organising activities of self and others as well as contributing to technical solutions of a non-routine or contingency nature. </w:t>
      </w:r>
    </w:p>
    <w:p w:rsidR="00000000" w:rsidRPr="00DD7AD1" w:rsidRDefault="0059573C" w:rsidP="00DD7AD1">
      <w:pPr>
        <w:pStyle w:val="BodyText"/>
      </w:pPr>
      <w:r w:rsidRPr="00DD7AD1">
        <w:t>Perf</w:t>
      </w:r>
      <w:r w:rsidRPr="00DD7AD1">
        <w:t>ormance of a broad range of skilled applications including the requirement to evaluate and analyse current practices, develop new criteria and procedures for performing current practices and provision of some leadership and guidance to others in the applic</w:t>
      </w:r>
      <w:r w:rsidRPr="00DD7AD1">
        <w:t xml:space="preserve">ation and planning of the skills. Applications involve responsibility for, and limited organisation of, others. </w:t>
      </w:r>
    </w:p>
    <w:p w:rsidR="00000000" w:rsidRPr="00DD7AD1" w:rsidRDefault="0059573C" w:rsidP="00DD7AD1">
      <w:pPr>
        <w:pStyle w:val="BodyText"/>
      </w:pPr>
      <w:r w:rsidRPr="00DD7AD1">
        <w:rPr>
          <w:rStyle w:val="Emphasis"/>
        </w:rPr>
        <w:t>Distinguishing Features of Learning Outcomes</w:t>
      </w:r>
      <w:r w:rsidRPr="00DD7AD1">
        <w:t xml:space="preserve"> </w:t>
      </w:r>
    </w:p>
    <w:p w:rsidR="00000000" w:rsidRPr="00DD7AD1" w:rsidRDefault="0059573C" w:rsidP="00DD7AD1">
      <w:pPr>
        <w:pStyle w:val="BodyText"/>
      </w:pPr>
      <w:r w:rsidRPr="00DD7AD1">
        <w:t xml:space="preserve">Do the competencies enable an individual with this qualification to: </w:t>
      </w:r>
    </w:p>
    <w:p w:rsidR="00000000" w:rsidRPr="00DD7AD1" w:rsidRDefault="0059573C" w:rsidP="00DD7AD1">
      <w:pPr>
        <w:pStyle w:val="ListBullet"/>
      </w:pPr>
      <w:r w:rsidRPr="00DD7AD1">
        <w:t>demonstrate understanding of a broad knowledge base incorporating some theoretical concepts</w:t>
      </w:r>
    </w:p>
    <w:p w:rsidR="00000000" w:rsidRPr="00DD7AD1" w:rsidRDefault="0059573C" w:rsidP="00DD7AD1">
      <w:pPr>
        <w:pStyle w:val="ListBullet"/>
      </w:pPr>
      <w:r w:rsidRPr="00DD7AD1">
        <w:t>apply solutions to a defined range of unpredictable problems</w:t>
      </w:r>
    </w:p>
    <w:p w:rsidR="00000000" w:rsidRPr="00DD7AD1" w:rsidRDefault="0059573C" w:rsidP="00DD7AD1">
      <w:pPr>
        <w:pStyle w:val="ListBullet"/>
      </w:pPr>
      <w:r w:rsidRPr="00DD7AD1">
        <w:t>identify and apply skill and knowledge areas to a wide variety of contexts, with depth in some areas</w:t>
      </w:r>
    </w:p>
    <w:p w:rsidR="00000000" w:rsidRPr="00DD7AD1" w:rsidRDefault="0059573C" w:rsidP="00DD7AD1">
      <w:pPr>
        <w:pStyle w:val="ListBullet"/>
      </w:pPr>
      <w:r w:rsidRPr="00DD7AD1">
        <w:t>identify, analyse and evaluate information from a variety of sources</w:t>
      </w:r>
    </w:p>
    <w:p w:rsidR="00000000" w:rsidRPr="00DD7AD1" w:rsidRDefault="0059573C" w:rsidP="00DD7AD1">
      <w:pPr>
        <w:pStyle w:val="ListBullet"/>
      </w:pPr>
      <w:r w:rsidRPr="00DD7AD1">
        <w:t>take responsibility for own outputs in relation to specified quality standards</w:t>
      </w:r>
    </w:p>
    <w:p w:rsidR="00000000" w:rsidRPr="00DD7AD1" w:rsidRDefault="0059573C" w:rsidP="00DD7AD1">
      <w:pPr>
        <w:pStyle w:val="ListBullet"/>
      </w:pPr>
      <w:r w:rsidRPr="00DD7AD1">
        <w:t>take limited responsibility for the quantity and quality of the output of others.</w:t>
      </w:r>
    </w:p>
    <w:p w:rsidR="00000000" w:rsidRPr="00DD7AD1" w:rsidRDefault="0059573C" w:rsidP="00DD7AD1">
      <w:pPr>
        <w:pStyle w:val="Heading2"/>
      </w:pPr>
      <w:r w:rsidRPr="00DD7AD1">
        <w:t xml:space="preserve">Diploma </w:t>
      </w:r>
    </w:p>
    <w:p w:rsidR="00000000" w:rsidRPr="00DD7AD1" w:rsidRDefault="0059573C" w:rsidP="00DD7AD1">
      <w:pPr>
        <w:pStyle w:val="BodyText"/>
      </w:pPr>
      <w:r w:rsidRPr="00DD7AD1">
        <w:rPr>
          <w:rStyle w:val="Emphasis"/>
        </w:rPr>
        <w:t>Characteristics o</w:t>
      </w:r>
      <w:r w:rsidRPr="00DD7AD1">
        <w:rPr>
          <w:rStyle w:val="Emphasis"/>
        </w:rPr>
        <w:t>f Learning Outcomes</w:t>
      </w:r>
      <w:r w:rsidRPr="00DD7AD1">
        <w:t xml:space="preserve"> </w:t>
      </w:r>
    </w:p>
    <w:p w:rsidR="00000000" w:rsidRPr="00DD7AD1" w:rsidRDefault="0059573C" w:rsidP="00DD7AD1">
      <w:pPr>
        <w:pStyle w:val="BodyText"/>
      </w:pPr>
      <w:r w:rsidRPr="00DD7AD1">
        <w:t xml:space="preserve">Breadth, depth and complexity covering planning and initiation of alternative approaches to skills or knowledge applications across a broad range of technical and/or management requirements, evaluation and co-ordination. </w:t>
      </w:r>
    </w:p>
    <w:p w:rsidR="00000000" w:rsidRPr="00DD7AD1" w:rsidRDefault="0059573C" w:rsidP="00DD7AD1">
      <w:pPr>
        <w:pStyle w:val="BodyText"/>
      </w:pPr>
      <w:r w:rsidRPr="00DD7AD1">
        <w:t>The self dire</w:t>
      </w:r>
      <w:r w:rsidRPr="00DD7AD1">
        <w:t xml:space="preserve">cted application of knowledge and skills, with substantial depth in some areas where judgment is required in planning and selecting appropriate equipment, services and techniques for self and others. </w:t>
      </w:r>
    </w:p>
    <w:p w:rsidR="00000000" w:rsidRPr="00DD7AD1" w:rsidRDefault="0059573C" w:rsidP="00DD7AD1">
      <w:pPr>
        <w:pStyle w:val="BodyText"/>
      </w:pPr>
      <w:r w:rsidRPr="00DD7AD1">
        <w:t>Applications involve participation in development of st</w:t>
      </w:r>
      <w:r w:rsidRPr="00DD7AD1">
        <w:t>rategic initiatives as well as personal responsibility and autonomy in performing complex technical operations or organising others. It may include participation in teams including teams concerned with planning and evaluation functions. Group or team co-or</w:t>
      </w:r>
      <w:r w:rsidRPr="00DD7AD1">
        <w:t xml:space="preserve">dination may be involved. </w:t>
      </w:r>
    </w:p>
    <w:p w:rsidR="00000000" w:rsidRPr="00DD7AD1" w:rsidRDefault="0059573C" w:rsidP="00DD7AD1">
      <w:pPr>
        <w:pStyle w:val="BodyText"/>
      </w:pPr>
      <w:r w:rsidRPr="00DD7AD1">
        <w:t xml:space="preserve">The degree of emphasis on breadth as against depth of knowledge and skills may vary between qualifications granted at this level. </w:t>
      </w:r>
    </w:p>
    <w:p w:rsidR="00000000" w:rsidRPr="00DD7AD1" w:rsidRDefault="0059573C" w:rsidP="00DD7AD1">
      <w:pPr>
        <w:pStyle w:val="BodyText"/>
      </w:pPr>
      <w:r w:rsidRPr="00DD7AD1">
        <w:rPr>
          <w:rStyle w:val="Emphasis"/>
        </w:rPr>
        <w:t>Distinguishing Features of Learning Outcomes</w:t>
      </w:r>
      <w:r w:rsidRPr="00DD7AD1">
        <w:t xml:space="preserve"> </w:t>
      </w:r>
    </w:p>
    <w:p w:rsidR="00000000" w:rsidRPr="00DD7AD1" w:rsidRDefault="0059573C" w:rsidP="00DD7AD1">
      <w:pPr>
        <w:pStyle w:val="BodyText"/>
      </w:pPr>
      <w:r w:rsidRPr="00DD7AD1">
        <w:t>Do the competencies or learning outcomes enable an i</w:t>
      </w:r>
      <w:r w:rsidRPr="00DD7AD1">
        <w:t xml:space="preserve">ndividual with this qualification to: </w:t>
      </w:r>
    </w:p>
    <w:p w:rsidR="00000000" w:rsidRPr="00DD7AD1" w:rsidRDefault="0059573C" w:rsidP="00DD7AD1">
      <w:pPr>
        <w:pStyle w:val="ListBullet"/>
      </w:pPr>
      <w:r w:rsidRPr="00DD7AD1">
        <w:t>demonstrate understanding of a broad knowledge base incorporating theoretical concepts, with substantial depth in some areas</w:t>
      </w:r>
    </w:p>
    <w:p w:rsidR="00000000" w:rsidRPr="00DD7AD1" w:rsidRDefault="0059573C" w:rsidP="00DD7AD1">
      <w:pPr>
        <w:pStyle w:val="ListBullet"/>
      </w:pPr>
      <w:r w:rsidRPr="00DD7AD1">
        <w:t>analyse and plan approaches to technical problems or management requirements</w:t>
      </w:r>
    </w:p>
    <w:p w:rsidR="00000000" w:rsidRPr="00DD7AD1" w:rsidRDefault="0059573C" w:rsidP="00DD7AD1">
      <w:pPr>
        <w:pStyle w:val="ListBullet"/>
      </w:pPr>
      <w:r w:rsidRPr="00DD7AD1">
        <w:lastRenderedPageBreak/>
        <w:t>transfer and a</w:t>
      </w:r>
      <w:r w:rsidRPr="00DD7AD1">
        <w:t>pply theoretical concepts and/or technical or creative skills to a range of situations</w:t>
      </w:r>
    </w:p>
    <w:p w:rsidR="00000000" w:rsidRPr="00DD7AD1" w:rsidRDefault="0059573C" w:rsidP="00DD7AD1">
      <w:pPr>
        <w:pStyle w:val="ListBullet"/>
      </w:pPr>
      <w:r w:rsidRPr="00DD7AD1">
        <w:t>evaluate information, using it to forecast for planning or research purposes</w:t>
      </w:r>
    </w:p>
    <w:p w:rsidR="00000000" w:rsidRPr="00DD7AD1" w:rsidRDefault="0059573C" w:rsidP="00DD7AD1">
      <w:pPr>
        <w:pStyle w:val="ListBullet"/>
      </w:pPr>
      <w:r w:rsidRPr="00DD7AD1">
        <w:t>take responsibility for own outputs in relation to broad quantity and quality parameters</w:t>
      </w:r>
    </w:p>
    <w:p w:rsidR="00000000" w:rsidRPr="00DD7AD1" w:rsidRDefault="0059573C" w:rsidP="00DD7AD1">
      <w:pPr>
        <w:pStyle w:val="ListBullet"/>
      </w:pPr>
      <w:r w:rsidRPr="00DD7AD1">
        <w:t>tak</w:t>
      </w:r>
      <w:r w:rsidRPr="00DD7AD1">
        <w:t>e some responsibility for the achievement of group outcomes.</w:t>
      </w:r>
    </w:p>
    <w:p w:rsidR="00000000" w:rsidRPr="00DD7AD1" w:rsidRDefault="0059573C" w:rsidP="00DD7AD1">
      <w:pPr>
        <w:pStyle w:val="Heading2"/>
      </w:pPr>
      <w:r w:rsidRPr="00DD7AD1">
        <w:t xml:space="preserve">Advanced Diploma </w:t>
      </w:r>
    </w:p>
    <w:p w:rsidR="00000000" w:rsidRPr="00DD7AD1" w:rsidRDefault="0059573C" w:rsidP="00DD7AD1">
      <w:pPr>
        <w:pStyle w:val="BodyText"/>
      </w:pPr>
      <w:r w:rsidRPr="00DD7AD1">
        <w:rPr>
          <w:rStyle w:val="Emphasis"/>
        </w:rPr>
        <w:t>Characteristics of Learning Outcomes</w:t>
      </w:r>
      <w:r w:rsidRPr="00DD7AD1">
        <w:t xml:space="preserve"> </w:t>
      </w:r>
    </w:p>
    <w:p w:rsidR="00000000" w:rsidRPr="00DD7AD1" w:rsidRDefault="0059573C" w:rsidP="00DD7AD1">
      <w:pPr>
        <w:pStyle w:val="BodyText"/>
      </w:pPr>
      <w:r w:rsidRPr="00DD7AD1">
        <w:t>Breadth, depth and complexity involving analysis, design, planning, execution and evaluation across a range of techni</w:t>
      </w:r>
      <w:r w:rsidRPr="00DD7AD1">
        <w:t xml:space="preserve">cal and/or management functions including development of new criteria or applications or knowledge or procedures. </w:t>
      </w:r>
    </w:p>
    <w:p w:rsidR="00000000" w:rsidRPr="00DD7AD1" w:rsidRDefault="0059573C" w:rsidP="00DD7AD1">
      <w:pPr>
        <w:pStyle w:val="BodyText"/>
      </w:pPr>
      <w:r w:rsidRPr="00DD7AD1">
        <w:t>The application of a significant range of fundamental principles and complex techniques across a wide and often unpredictable variety of cont</w:t>
      </w:r>
      <w:r w:rsidRPr="00DD7AD1">
        <w:t xml:space="preserve">exts in relation to either varied or highly specific functions. Contribution to the development of a broad plan, budget or strategy is involved and accountability and responsibility for self and others in achieving the outcomes is involved. </w:t>
      </w:r>
    </w:p>
    <w:p w:rsidR="00000000" w:rsidRPr="00DD7AD1" w:rsidRDefault="0059573C" w:rsidP="00DD7AD1">
      <w:pPr>
        <w:pStyle w:val="BodyText"/>
      </w:pPr>
      <w:r w:rsidRPr="00DD7AD1">
        <w:t>Applications i</w:t>
      </w:r>
      <w:r w:rsidRPr="00DD7AD1">
        <w:t xml:space="preserve">nvolve significant judgement in planning, design, technical or leadership/guidance functions related to products, services, operations or procedures. </w:t>
      </w:r>
    </w:p>
    <w:p w:rsidR="00000000" w:rsidRPr="00DD7AD1" w:rsidRDefault="0059573C" w:rsidP="00DD7AD1">
      <w:pPr>
        <w:pStyle w:val="BodyText"/>
      </w:pPr>
      <w:r w:rsidRPr="00DD7AD1">
        <w:t>The degree of emphasis on breadth as against depth of knowledge and skills may vary between qualification</w:t>
      </w:r>
      <w:r w:rsidRPr="00DD7AD1">
        <w:t xml:space="preserve">s granted at this level. </w:t>
      </w:r>
    </w:p>
    <w:p w:rsidR="00000000" w:rsidRPr="00DD7AD1" w:rsidRDefault="0059573C" w:rsidP="00DD7AD1">
      <w:pPr>
        <w:pStyle w:val="BodyText"/>
      </w:pPr>
      <w:r w:rsidRPr="00DD7AD1">
        <w:rPr>
          <w:rStyle w:val="Emphasis"/>
        </w:rPr>
        <w:t>Distinguishing Features of Learning Outcomes</w:t>
      </w:r>
      <w:r w:rsidRPr="00DD7AD1">
        <w:t xml:space="preserve"> </w:t>
      </w:r>
    </w:p>
    <w:p w:rsidR="00000000" w:rsidRPr="00DD7AD1" w:rsidRDefault="0059573C" w:rsidP="00DD7AD1">
      <w:pPr>
        <w:pStyle w:val="BodyText"/>
      </w:pPr>
      <w:r w:rsidRPr="00DD7AD1">
        <w:t xml:space="preserve">Do the competencies or learning outcomes enable an individual with this qualification to: </w:t>
      </w:r>
    </w:p>
    <w:p w:rsidR="00000000" w:rsidRPr="00DD7AD1" w:rsidRDefault="0059573C" w:rsidP="00DD7AD1">
      <w:pPr>
        <w:pStyle w:val="ListBullet"/>
      </w:pPr>
      <w:r w:rsidRPr="00DD7AD1">
        <w:t>demonstrate understanding of specialised knowledge with depth in some areas</w:t>
      </w:r>
    </w:p>
    <w:p w:rsidR="00000000" w:rsidRPr="00DD7AD1" w:rsidRDefault="0059573C" w:rsidP="00DD7AD1">
      <w:pPr>
        <w:pStyle w:val="ListBullet"/>
      </w:pPr>
      <w:r w:rsidRPr="00DD7AD1">
        <w:t>analyse, diagnos</w:t>
      </w:r>
      <w:r w:rsidRPr="00DD7AD1">
        <w:t>e, design and execute judgements across a broad range of technical or management functions</w:t>
      </w:r>
    </w:p>
    <w:p w:rsidR="00000000" w:rsidRPr="00DD7AD1" w:rsidRDefault="0059573C" w:rsidP="00DD7AD1">
      <w:pPr>
        <w:pStyle w:val="ListBullet"/>
      </w:pPr>
      <w:r w:rsidRPr="00DD7AD1">
        <w:t>generate ideas through the analysis of information and concepts at an abstract level</w:t>
      </w:r>
    </w:p>
    <w:p w:rsidR="00000000" w:rsidRPr="00DD7AD1" w:rsidRDefault="0059573C" w:rsidP="00DD7AD1">
      <w:pPr>
        <w:pStyle w:val="ListBullet"/>
      </w:pPr>
      <w:r w:rsidRPr="00DD7AD1">
        <w:t>demonstrate a command of wide-ranging, highly specialised technical, creative or</w:t>
      </w:r>
      <w:r w:rsidRPr="00DD7AD1">
        <w:t xml:space="preserve"> conceptual skills</w:t>
      </w:r>
    </w:p>
    <w:p w:rsidR="00000000" w:rsidRPr="00DD7AD1" w:rsidRDefault="0059573C" w:rsidP="00DD7AD1">
      <w:pPr>
        <w:pStyle w:val="ListBullet"/>
      </w:pPr>
      <w:r w:rsidRPr="00DD7AD1">
        <w:t>demonstrate accountability for personal outputs within broad parameters</w:t>
      </w:r>
    </w:p>
    <w:p w:rsidR="00000000" w:rsidRPr="00DD7AD1" w:rsidRDefault="0059573C" w:rsidP="00DD7AD1">
      <w:pPr>
        <w:pStyle w:val="ListBullet"/>
      </w:pPr>
      <w:r w:rsidRPr="00DD7AD1">
        <w:t>demonstrate accountability for personal and group outcomes within broad parameters.</w:t>
      </w:r>
      <w:r w:rsidRPr="00DD7AD1">
        <w:br/>
      </w:r>
    </w:p>
    <w:p w:rsidR="00000000" w:rsidRPr="00DD7AD1" w:rsidRDefault="0059573C" w:rsidP="00DD7AD1">
      <w:pPr>
        <w:pStyle w:val="Heading3"/>
      </w:pPr>
      <w:r w:rsidRPr="00DD7AD1">
        <w:t>Vocational Graduate Certificate</w:t>
      </w:r>
    </w:p>
    <w:p w:rsidR="00000000" w:rsidRPr="00DD7AD1" w:rsidRDefault="0059573C" w:rsidP="00DD7AD1">
      <w:pPr>
        <w:pStyle w:val="BodyText"/>
      </w:pPr>
      <w:r w:rsidRPr="00DD7AD1">
        <w:t>Characteristics of competencies or learning outc</w:t>
      </w:r>
      <w:r w:rsidRPr="00DD7AD1">
        <w:t>omes</w:t>
      </w:r>
    </w:p>
    <w:p w:rsidR="00000000" w:rsidRPr="00DD7AD1" w:rsidRDefault="0059573C" w:rsidP="00DD7AD1">
      <w:pPr>
        <w:pStyle w:val="ListBullet"/>
      </w:pPr>
      <w:r w:rsidRPr="00DD7AD1">
        <w:t>The self-directed development and achievement of broad and specialised areas of knowledge and skills, building on prior knowledge and skills.</w:t>
      </w:r>
    </w:p>
    <w:p w:rsidR="00000000" w:rsidRPr="00DD7AD1" w:rsidRDefault="0059573C" w:rsidP="00DD7AD1">
      <w:pPr>
        <w:pStyle w:val="ListBullet"/>
      </w:pPr>
      <w:r w:rsidRPr="00DD7AD1">
        <w:t>Substantial breadth and complexity involving the initiation, analysis, design, planning, execution and evalu</w:t>
      </w:r>
      <w:r w:rsidRPr="00DD7AD1">
        <w:t>ation of technical and management functions in highly varied and highly specialised contexts.</w:t>
      </w:r>
    </w:p>
    <w:p w:rsidR="00000000" w:rsidRPr="00DD7AD1" w:rsidRDefault="0059573C" w:rsidP="00DD7AD1">
      <w:pPr>
        <w:pStyle w:val="ListBullet"/>
      </w:pPr>
      <w:r w:rsidRPr="00DD7AD1">
        <w:t>Applications involve making significant, high-level, independent judgements in major broad or planning, design, operational, technical and management functions in</w:t>
      </w:r>
      <w:r w:rsidRPr="00DD7AD1">
        <w:t xml:space="preserve"> highly varied and specialised contexts. They may include responsibility and broad</w:t>
      </w:r>
      <w:r w:rsidRPr="00DD7AD1">
        <w:noBreakHyphen/>
        <w:t>ranging accountability for the structure, management and output of the work or functions of others.</w:t>
      </w:r>
    </w:p>
    <w:p w:rsidR="00000000" w:rsidRPr="00DD7AD1" w:rsidRDefault="0059573C" w:rsidP="00DD7AD1">
      <w:pPr>
        <w:pStyle w:val="ListBullet"/>
      </w:pPr>
      <w:r w:rsidRPr="00DD7AD1">
        <w:t xml:space="preserve">The degree of emphasis on breadth, as opposed to depth, of knowledge and </w:t>
      </w:r>
      <w:r w:rsidRPr="00DD7AD1">
        <w:t>skills may vary between qualifications granted at this level.</w:t>
      </w:r>
    </w:p>
    <w:p w:rsidR="00000000" w:rsidRPr="00DD7AD1" w:rsidRDefault="0059573C" w:rsidP="00DD7AD1">
      <w:pPr>
        <w:pStyle w:val="BodyText"/>
      </w:pPr>
      <w:r w:rsidRPr="00DD7AD1">
        <w:lastRenderedPageBreak/>
        <w:t>Distinguishing features of learning outcomes</w:t>
      </w:r>
    </w:p>
    <w:p w:rsidR="00000000" w:rsidRPr="00DD7AD1" w:rsidRDefault="0059573C" w:rsidP="00DD7AD1">
      <w:pPr>
        <w:pStyle w:val="ListBullet"/>
      </w:pPr>
      <w:r w:rsidRPr="00DD7AD1">
        <w:t>Demonstrate the self-directed development and achievement of broad and specialised areas of knowledge and skills, building on prior knowledge and sk</w:t>
      </w:r>
      <w:r w:rsidRPr="00DD7AD1">
        <w:t>ills.</w:t>
      </w:r>
    </w:p>
    <w:p w:rsidR="00000000" w:rsidRPr="00DD7AD1" w:rsidRDefault="0059573C" w:rsidP="00DD7AD1">
      <w:pPr>
        <w:pStyle w:val="ListBullet"/>
      </w:pPr>
      <w:r w:rsidRPr="00DD7AD1">
        <w:t>Initiate, analyse, design, plan, execute and evaluate major broad or technical and management functions in highly varied and highly specialised contexts.</w:t>
      </w:r>
    </w:p>
    <w:p w:rsidR="00000000" w:rsidRPr="00DD7AD1" w:rsidRDefault="0059573C" w:rsidP="00DD7AD1">
      <w:pPr>
        <w:pStyle w:val="ListBullet"/>
      </w:pPr>
      <w:r w:rsidRPr="00DD7AD1">
        <w:t>Generate and evaluate ideas through the analysis of information and concepts at an abstract level.</w:t>
      </w:r>
    </w:p>
    <w:p w:rsidR="00000000" w:rsidRPr="00DD7AD1" w:rsidRDefault="0059573C" w:rsidP="00DD7AD1">
      <w:pPr>
        <w:pStyle w:val="ListBullet"/>
      </w:pPr>
      <w:r w:rsidRPr="00DD7AD1">
        <w:t>Demonstrate a command of wide-ranging, highly specialised technical, creative or conceptual skills in complex contexts.</w:t>
      </w:r>
    </w:p>
    <w:p w:rsidR="00000000" w:rsidRPr="00DD7AD1" w:rsidRDefault="0059573C" w:rsidP="00DD7AD1">
      <w:pPr>
        <w:pStyle w:val="ListBullet"/>
      </w:pPr>
      <w:r w:rsidRPr="00DD7AD1">
        <w:t>Demonstrate responsibility and broad-</w:t>
      </w:r>
      <w:r w:rsidRPr="00DD7AD1">
        <w:t>ranging accountability for the structure, management and output of the work or functions of others.</w:t>
      </w:r>
    </w:p>
    <w:p w:rsidR="00000000" w:rsidRPr="00DD7AD1" w:rsidRDefault="0059573C" w:rsidP="00DD7AD1">
      <w:pPr>
        <w:pStyle w:val="Heading4"/>
      </w:pPr>
      <w:r w:rsidRPr="00DD7AD1">
        <w:t>Vocational Graduate Diploma</w:t>
      </w:r>
    </w:p>
    <w:p w:rsidR="00000000" w:rsidRPr="00DD7AD1" w:rsidRDefault="0059573C" w:rsidP="00DD7AD1">
      <w:pPr>
        <w:pStyle w:val="BodyText"/>
      </w:pPr>
      <w:r w:rsidRPr="00DD7AD1">
        <w:t>Characteristics of competencies or learning outcomes</w:t>
      </w:r>
    </w:p>
    <w:p w:rsidR="00000000" w:rsidRPr="00DD7AD1" w:rsidRDefault="0059573C" w:rsidP="00DD7AD1">
      <w:pPr>
        <w:pStyle w:val="ListBullet"/>
      </w:pPr>
      <w:r w:rsidRPr="00DD7AD1">
        <w:t>The self-directed development and achievement of broad and specialised are</w:t>
      </w:r>
      <w:r w:rsidRPr="00DD7AD1">
        <w:t>as of knowledge and skills, building on prior knowledge and skills.</w:t>
      </w:r>
    </w:p>
    <w:p w:rsidR="00000000" w:rsidRPr="00DD7AD1" w:rsidRDefault="0059573C" w:rsidP="00DD7AD1">
      <w:pPr>
        <w:pStyle w:val="ListBullet"/>
      </w:pPr>
      <w:r w:rsidRPr="00DD7AD1">
        <w:t>Substantial breadth, depth and complexity involving the initiation, analysis, design, planning, execution and evaluation of major functions, both broad and highly specialised, in highly va</w:t>
      </w:r>
      <w:r w:rsidRPr="00DD7AD1">
        <w:t>ried and highly specialised contexts.</w:t>
      </w:r>
    </w:p>
    <w:p w:rsidR="00000000" w:rsidRPr="00DD7AD1" w:rsidRDefault="0059573C" w:rsidP="00DD7AD1">
      <w:pPr>
        <w:pStyle w:val="ListBullet"/>
      </w:pPr>
      <w:r w:rsidRPr="00DD7AD1">
        <w:t>Further specialisation within a systematic and coherent body of knowledge.</w:t>
      </w:r>
    </w:p>
    <w:p w:rsidR="00000000" w:rsidRPr="00DD7AD1" w:rsidRDefault="0059573C" w:rsidP="00DD7AD1">
      <w:pPr>
        <w:pStyle w:val="ListBullet"/>
      </w:pPr>
      <w:r w:rsidRPr="00DD7AD1">
        <w:t xml:space="preserve">Applications involve making high-level, fully independent, complex judgements in broad planning, design, operational, technical and management </w:t>
      </w:r>
      <w:r w:rsidRPr="00DD7AD1">
        <w:t>functions in highly varied and highly specialised contexts. They may include full responsibility and accountability for all aspects of work and functions of others, including planning, budgeting and strategy development.</w:t>
      </w:r>
    </w:p>
    <w:p w:rsidR="00000000" w:rsidRPr="00DD7AD1" w:rsidRDefault="0059573C" w:rsidP="00DD7AD1">
      <w:pPr>
        <w:pStyle w:val="ListBullet"/>
      </w:pPr>
      <w:r w:rsidRPr="00DD7AD1">
        <w:t xml:space="preserve">The degree of emphasis on breadth, </w:t>
      </w:r>
      <w:r w:rsidRPr="00DD7AD1">
        <w:t>as opposed to depth, of knowledge and skills may vary between qualifications granted at this level.</w:t>
      </w:r>
    </w:p>
    <w:p w:rsidR="00000000" w:rsidRPr="00DD7AD1" w:rsidRDefault="0059573C" w:rsidP="00DD7AD1">
      <w:pPr>
        <w:pStyle w:val="BodyText"/>
      </w:pPr>
      <w:r w:rsidRPr="00DD7AD1">
        <w:t>Distinguishing features of learning outcomes</w:t>
      </w:r>
    </w:p>
    <w:p w:rsidR="00000000" w:rsidRPr="00DD7AD1" w:rsidRDefault="0059573C" w:rsidP="00DD7AD1">
      <w:pPr>
        <w:pStyle w:val="ListBullet"/>
      </w:pPr>
      <w:r w:rsidRPr="00DD7AD1">
        <w:t>Demonstrate the self-directed development and achievement of broad and highly specialised areas of knowledge a</w:t>
      </w:r>
      <w:r w:rsidRPr="00DD7AD1">
        <w:t>nd skills, building on prior knowledge and skills.</w:t>
      </w:r>
    </w:p>
    <w:p w:rsidR="00000000" w:rsidRPr="00DD7AD1" w:rsidRDefault="0059573C" w:rsidP="00DD7AD1">
      <w:pPr>
        <w:pStyle w:val="ListBullet"/>
      </w:pPr>
      <w:r w:rsidRPr="00DD7AD1">
        <w:t>Initiate, analyse, design, plan, execute and evaluate major functions, both broad and within highly varied and highly specialised contexts.</w:t>
      </w:r>
    </w:p>
    <w:p w:rsidR="00000000" w:rsidRPr="00DD7AD1" w:rsidRDefault="0059573C" w:rsidP="00DD7AD1">
      <w:pPr>
        <w:pStyle w:val="ListBullet"/>
      </w:pPr>
      <w:r w:rsidRPr="00DD7AD1">
        <w:t>Generate and evaluate complex ideas through the analysis of infor</w:t>
      </w:r>
      <w:r w:rsidRPr="00DD7AD1">
        <w:t>mation and concepts at an abstract level.</w:t>
      </w:r>
    </w:p>
    <w:p w:rsidR="00000000" w:rsidRPr="00DD7AD1" w:rsidRDefault="0059573C" w:rsidP="00DD7AD1">
      <w:pPr>
        <w:pStyle w:val="ListBullet"/>
      </w:pPr>
      <w:r w:rsidRPr="00DD7AD1">
        <w:t>Demonstrate an expert command of wide-ranging, highly specialised, technical, creative or conceptual skills in complex and highly specialised or varied contexts.</w:t>
      </w:r>
    </w:p>
    <w:p w:rsidR="00000000" w:rsidRPr="00DD7AD1" w:rsidRDefault="0059573C" w:rsidP="00DD7AD1">
      <w:pPr>
        <w:pStyle w:val="ListBullet"/>
      </w:pPr>
      <w:r w:rsidRPr="00DD7AD1">
        <w:t>Demonstrate full responsibility and accountability f</w:t>
      </w:r>
      <w:r w:rsidRPr="00DD7AD1">
        <w:t>or personal outputs.</w:t>
      </w:r>
    </w:p>
    <w:p w:rsidR="0059573C" w:rsidRDefault="0059573C" w:rsidP="00DD7AD1">
      <w:pPr>
        <w:pStyle w:val="ListBullet"/>
      </w:pPr>
      <w:r w:rsidRPr="00DD7AD1">
        <w:t>Demonstrate full responsibility and accountability for all aspects of the work or functions of others, including planning, budgeting and strategy.</w:t>
      </w:r>
    </w:p>
    <w:p w:rsidR="0059573C" w:rsidRDefault="0059573C" w:rsidP="00DD7AD1">
      <w:pPr>
        <w:pStyle w:val="ListBullet"/>
      </w:pPr>
    </w:p>
    <w:p w:rsidR="00000000" w:rsidRPr="00DD7AD1" w:rsidRDefault="0059573C" w:rsidP="00DD7AD1">
      <w:pPr>
        <w:pStyle w:val="SuperHeading"/>
      </w:pPr>
      <w:bookmarkStart w:id="27" w:name="O_581121"/>
      <w:bookmarkStart w:id="28" w:name="_Toc394093874"/>
      <w:bookmarkEnd w:id="27"/>
      <w:r w:rsidRPr="00DD7AD1">
        <w:t>Qualification Pathways</w:t>
      </w:r>
      <w:bookmarkEnd w:id="28"/>
    </w:p>
    <w:p w:rsidR="00000000" w:rsidRPr="00DD7AD1" w:rsidRDefault="0059573C" w:rsidP="00DD7AD1">
      <w:pPr>
        <w:pStyle w:val="Heading2"/>
      </w:pPr>
      <w:r w:rsidRPr="00DD7AD1">
        <w:t>Qualification Pathways</w:t>
      </w:r>
    </w:p>
    <w:p w:rsidR="00000000" w:rsidRPr="00DD7AD1" w:rsidRDefault="0059573C" w:rsidP="00DD7AD1">
      <w:pPr>
        <w:pStyle w:val="Heading3"/>
      </w:pPr>
      <w:r w:rsidRPr="00DD7AD1">
        <w:t>Summary of PMB07 qualifications and pathways</w:t>
      </w:r>
    </w:p>
    <w:p w:rsidR="00000000" w:rsidRPr="00DD7AD1" w:rsidRDefault="0059573C" w:rsidP="00DD7AD1">
      <w:pPr>
        <w:pStyle w:val="BodyText"/>
      </w:pPr>
    </w:p>
    <w:p w:rsidR="00000000" w:rsidRPr="00DD7AD1" w:rsidRDefault="0059573C" w:rsidP="00DD7AD1">
      <w:pPr>
        <w:pStyle w:val="Heading4"/>
      </w:pPr>
      <w:r w:rsidRPr="00DD7AD1">
        <w:t>Mapping of qualifications in PMB07 to PMB01</w:t>
      </w:r>
    </w:p>
    <w:tbl>
      <w:tblPr>
        <w:tblW w:w="0" w:type="auto"/>
        <w:tblLayout w:type="fixed"/>
        <w:tblCellMar>
          <w:left w:w="62" w:type="dxa"/>
          <w:right w:w="62" w:type="dxa"/>
        </w:tblCellMar>
        <w:tblLook w:val="0000" w:firstRow="0" w:lastRow="0" w:firstColumn="0" w:lastColumn="0" w:noHBand="0" w:noVBand="0"/>
      </w:tblPr>
      <w:tblGrid>
        <w:gridCol w:w="3114"/>
        <w:gridCol w:w="3830"/>
        <w:gridCol w:w="2033"/>
      </w:tblGrid>
      <w:tr w:rsidR="00000000" w:rsidRPr="00DD7AD1"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PMB07</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PMB01</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Comment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Technical certificates</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PMB20107 Certificate II in Polymer Processing</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PMB20101 Certificate II in Plastics</w:t>
            </w:r>
            <w:r w:rsidRPr="00DD7AD1">
              <w:br/>
              <w:t>PMB20201 Certificate II in Rubber</w:t>
            </w:r>
            <w:r w:rsidRPr="00DD7AD1">
              <w:br/>
              <w:t>PMB</w:t>
            </w:r>
            <w:r w:rsidRPr="00DD7AD1">
              <w:t>20301 Certificate II in Cablemaking</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PMB30107 Certificate III in Polymer Processing</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PMB30101 Certificate III in Plastics</w:t>
            </w:r>
            <w:r w:rsidRPr="00DD7AD1">
              <w:br/>
              <w:t>PMB30201 Certificate III in Rubber</w:t>
            </w:r>
            <w:r w:rsidRPr="00DD7AD1">
              <w:br/>
              <w:t>PMB30201 Certificate III in Cablemaking</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PMB40107 Certificate IV in Polymer Technology</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PMB40101 Certificate IV in Polymer Technology</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PMB50107 Diploma of Polymer Technology</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PMB50101 Diploma of Polymer Technology</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PMB60107 Advanced Diploma of Polymer Technology</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PMB60101 Advan</w:t>
            </w:r>
            <w:r w:rsidRPr="00DD7AD1">
              <w:t>ced Diploma of Polymer Technology</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RPr="00DD7AD1"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lastRenderedPageBreak/>
              <w:t>Production support certificates available in the Manufacturing Training Package (MSA07)</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MSA10207 Certificate I in Process Manufacturing</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PMB10101 Certificate I in Plastics, Rubber and Cablemaking</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MSA20107 Certificate II in Process Manufacturing</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PMB20401 Certificate II in Process Manufacturing</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Equivalent</w:t>
            </w:r>
          </w:p>
        </w:tc>
      </w:tr>
      <w:tr w:rsidR="00000000" w:rsidRPr="00DD7AD1" w:rsidTr="00DD7AD1">
        <w:tc>
          <w:tcPr>
            <w:tcW w:w="31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MSA30107 Certificate III in Process Manufacturing</w:t>
            </w:r>
          </w:p>
        </w:tc>
        <w:tc>
          <w:tcPr>
            <w:tcW w:w="38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PMB30101 Certificate III in Process Manufacturing</w:t>
            </w:r>
          </w:p>
        </w:tc>
        <w:tc>
          <w:tcPr>
            <w:tcW w:w="20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Equivalent</w:t>
            </w:r>
          </w:p>
        </w:tc>
      </w:tr>
    </w:tbl>
    <w:p w:rsidR="00000000" w:rsidRPr="00DD7AD1" w:rsidRDefault="0059573C" w:rsidP="00DD7AD1">
      <w:pPr>
        <w:pStyle w:val="Heading2"/>
      </w:pPr>
    </w:p>
    <w:p w:rsidR="00000000" w:rsidRPr="00DD7AD1" w:rsidRDefault="0059573C" w:rsidP="00DD7AD1">
      <w:pPr>
        <w:pStyle w:val="Heading4"/>
      </w:pPr>
      <w:r w:rsidRPr="00DD7AD1">
        <w:t>Technical qualificati</w:t>
      </w:r>
      <w:r w:rsidRPr="00DD7AD1">
        <w:t>ons</w:t>
      </w:r>
    </w:p>
    <w:p w:rsidR="00000000" w:rsidRPr="00DD7AD1" w:rsidRDefault="0059573C" w:rsidP="00DD7AD1">
      <w:pPr>
        <w:pStyle w:val="BodyText"/>
      </w:pPr>
      <w:r w:rsidRPr="00DD7AD1">
        <w:t>The five technical qualifications in PMB07 are intended for people who are actively involved in producing products. Additional information is provided with the individual packaging rules.</w:t>
      </w:r>
    </w:p>
    <w:p w:rsidR="00000000" w:rsidRPr="00DD7AD1" w:rsidRDefault="0059573C" w:rsidP="00DD7AD1">
      <w:pPr>
        <w:pStyle w:val="BodyText"/>
      </w:pPr>
    </w:p>
    <w:p w:rsidR="00000000" w:rsidRPr="00DD7AD1" w:rsidRDefault="0059573C" w:rsidP="00DD7AD1">
      <w:pPr>
        <w:pStyle w:val="BodyText"/>
      </w:pPr>
      <w:r w:rsidRPr="00DD7AD1">
        <w:t>The PMB10101 Certificate I in Plastics, Rubber &amp; Cablemaking ha</w:t>
      </w:r>
      <w:r w:rsidRPr="00DD7AD1">
        <w:t>s not been carried forward. However, in recognition that in some sectors of this industry there are job outcomes at this level, a common Certificate I in Process Manufacturing has been developed for use across all of process manufacturing.</w:t>
      </w:r>
    </w:p>
    <w:p w:rsidR="00000000" w:rsidRPr="00DD7AD1" w:rsidRDefault="0059573C" w:rsidP="00DD7AD1">
      <w:pPr>
        <w:pStyle w:val="BodyText"/>
      </w:pPr>
    </w:p>
    <w:p w:rsidR="00000000" w:rsidRPr="00DD7AD1" w:rsidRDefault="0059573C" w:rsidP="00DD7AD1">
      <w:pPr>
        <w:pStyle w:val="Heading4"/>
      </w:pPr>
      <w:r w:rsidRPr="00DD7AD1">
        <w:t>Production support certificates</w:t>
      </w:r>
    </w:p>
    <w:p w:rsidR="00000000" w:rsidRPr="00DD7AD1" w:rsidRDefault="0059573C" w:rsidP="00DD7AD1">
      <w:pPr>
        <w:pStyle w:val="BodyText"/>
      </w:pPr>
      <w:r w:rsidRPr="00DD7AD1">
        <w:t>Production support certificates that cater for people working in the industry and filling vital production support roles, but who may not have the opportunity to develop competence in sufficient technical units of competency</w:t>
      </w:r>
      <w:r w:rsidRPr="00DD7AD1">
        <w:t xml:space="preserve"> related directly to producing products, are endorsed in the Manufacturing Training Package (MSA07). They have been redeveloped as common certificates for use across all of process manufacturing. All relevant MSA units have also been imported as electives </w:t>
      </w:r>
      <w:r w:rsidRPr="00DD7AD1">
        <w:t>in PMB07.</w:t>
      </w:r>
    </w:p>
    <w:p w:rsidR="00000000" w:rsidRPr="00DD7AD1" w:rsidRDefault="0059573C" w:rsidP="00DD7AD1">
      <w:pPr>
        <w:pStyle w:val="BodyText"/>
      </w:pPr>
    </w:p>
    <w:p w:rsidR="00000000" w:rsidRPr="00DD7AD1" w:rsidRDefault="0059573C" w:rsidP="00DD7AD1">
      <w:pPr>
        <w:pStyle w:val="Heading4"/>
      </w:pPr>
      <w:r w:rsidRPr="00DD7AD1">
        <w:t>Packaging for industry specialisations (streams) in PMB07</w:t>
      </w:r>
    </w:p>
    <w:p w:rsidR="00000000" w:rsidRPr="00DD7AD1" w:rsidRDefault="0059573C" w:rsidP="00DD7AD1">
      <w:pPr>
        <w:pStyle w:val="BodyText"/>
      </w:pPr>
      <w:r w:rsidRPr="00DD7AD1">
        <w:t>All certificates in endorsed Training Packages can be customised to suit industry needs. RTOs delivering PMB07 qualifications are encouraged to develop and use industry specialisations (o</w:t>
      </w:r>
      <w:r w:rsidRPr="00DD7AD1">
        <w:t>ften called ‘streams’) relevant to their market and customers. These must be consistent with the packaging rules of PMB07. Advice on appropriate clusters of competencies which might lead to an industry specialisation is provided below.</w:t>
      </w:r>
    </w:p>
    <w:p w:rsidR="00000000" w:rsidRPr="00DD7AD1" w:rsidRDefault="0059573C" w:rsidP="00DD7AD1">
      <w:pPr>
        <w:pStyle w:val="BodyText"/>
      </w:pPr>
    </w:p>
    <w:p w:rsidR="00000000" w:rsidRPr="00DD7AD1" w:rsidRDefault="0059573C" w:rsidP="00DD7AD1">
      <w:pPr>
        <w:pStyle w:val="BodyText"/>
      </w:pPr>
      <w:r w:rsidRPr="00DD7AD1">
        <w:t>Because of the gene</w:t>
      </w:r>
      <w:r w:rsidRPr="00DD7AD1">
        <w:t>ric nature of other qualifications, industry specialisations are mainly relevant for Certificates II and III although may be applied to other qualifications.</w:t>
      </w:r>
    </w:p>
    <w:p w:rsidR="00000000" w:rsidRPr="00DD7AD1" w:rsidRDefault="0059573C" w:rsidP="00DD7AD1">
      <w:pPr>
        <w:pStyle w:val="BodyText"/>
      </w:pPr>
    </w:p>
    <w:p w:rsidR="00000000" w:rsidRPr="00DD7AD1" w:rsidRDefault="0059573C" w:rsidP="00DD7AD1">
      <w:pPr>
        <w:pStyle w:val="Heading4"/>
      </w:pPr>
      <w:r w:rsidRPr="00DD7AD1">
        <w:t>Suggested specialisations</w:t>
      </w:r>
    </w:p>
    <w:p w:rsidR="00000000" w:rsidRPr="00DD7AD1" w:rsidRDefault="0059573C" w:rsidP="00DD7AD1">
      <w:pPr>
        <w:pStyle w:val="BodyText"/>
      </w:pPr>
      <w:r w:rsidRPr="00DD7AD1">
        <w:lastRenderedPageBreak/>
        <w:t>The following list is a suggestion of possible specialisations which ma</w:t>
      </w:r>
      <w:r w:rsidRPr="00DD7AD1">
        <w:t>y be appropriate to the polymer industries. RTOs have the authority to develop and use additional specialisations which comply with the packaging rules.</w:t>
      </w:r>
    </w:p>
    <w:p w:rsidR="00000000" w:rsidRPr="00DD7AD1" w:rsidRDefault="0059573C" w:rsidP="00DD7AD1">
      <w:pPr>
        <w:pStyle w:val="BodyText"/>
      </w:pPr>
    </w:p>
    <w:p w:rsidR="00000000" w:rsidRPr="00DD7AD1" w:rsidRDefault="0059573C" w:rsidP="00DD7AD1">
      <w:pPr>
        <w:pStyle w:val="BodyText"/>
      </w:pPr>
      <w:r w:rsidRPr="00DD7AD1">
        <w:t>Possible specialisations may include, but are not limited to:</w:t>
      </w:r>
    </w:p>
    <w:p w:rsidR="00000000" w:rsidRPr="00DD7AD1" w:rsidRDefault="0059573C" w:rsidP="00DD7AD1">
      <w:pPr>
        <w:pStyle w:val="BodyText"/>
      </w:pPr>
    </w:p>
    <w:p w:rsidR="00000000" w:rsidRPr="00DD7AD1" w:rsidRDefault="0059573C" w:rsidP="00DD7AD1">
      <w:pPr>
        <w:pStyle w:val="BodyText"/>
      </w:pPr>
      <w:r w:rsidRPr="00DD7AD1">
        <w:rPr>
          <w:rStyle w:val="Emphasis"/>
        </w:rPr>
        <w:t>Belting</w:t>
      </w:r>
    </w:p>
    <w:p w:rsidR="00000000" w:rsidRPr="00DD7AD1" w:rsidRDefault="0059573C" w:rsidP="00DD7AD1">
      <w:pPr>
        <w:pStyle w:val="ListBullet"/>
      </w:pPr>
      <w:r w:rsidRPr="00DD7AD1">
        <w:t>Manufacture</w:t>
      </w:r>
    </w:p>
    <w:p w:rsidR="00000000" w:rsidRPr="00DD7AD1" w:rsidRDefault="0059573C" w:rsidP="00DD7AD1">
      <w:pPr>
        <w:pStyle w:val="ListBullet"/>
      </w:pPr>
      <w:r w:rsidRPr="00DD7AD1">
        <w:t>Repair</w:t>
      </w:r>
    </w:p>
    <w:p w:rsidR="00000000" w:rsidRPr="00DD7AD1" w:rsidRDefault="0059573C" w:rsidP="00DD7AD1">
      <w:pPr>
        <w:pStyle w:val="ListBullet"/>
      </w:pPr>
      <w:r w:rsidRPr="00DD7AD1">
        <w:t>Splicing</w:t>
      </w:r>
    </w:p>
    <w:p w:rsidR="00000000" w:rsidRPr="00DD7AD1" w:rsidRDefault="0059573C" w:rsidP="00DD7AD1">
      <w:pPr>
        <w:pStyle w:val="BodyText"/>
      </w:pPr>
    </w:p>
    <w:p w:rsidR="00000000" w:rsidRPr="00DD7AD1" w:rsidRDefault="0059573C" w:rsidP="00DD7AD1">
      <w:pPr>
        <w:pStyle w:val="BodyText"/>
      </w:pPr>
      <w:r w:rsidRPr="00DD7AD1">
        <w:rPr>
          <w:rStyle w:val="Emphasis"/>
        </w:rPr>
        <w:t>C</w:t>
      </w:r>
      <w:r w:rsidRPr="00DD7AD1">
        <w:rPr>
          <w:rStyle w:val="Emphasis"/>
        </w:rPr>
        <w:t>omposites</w:t>
      </w:r>
    </w:p>
    <w:p w:rsidR="00000000" w:rsidRPr="00DD7AD1" w:rsidRDefault="0059573C" w:rsidP="00DD7AD1">
      <w:pPr>
        <w:pStyle w:val="ListBullet"/>
      </w:pPr>
      <w:r w:rsidRPr="00DD7AD1">
        <w:t>Aerospace</w:t>
      </w:r>
    </w:p>
    <w:p w:rsidR="00000000" w:rsidRPr="00DD7AD1" w:rsidRDefault="0059573C" w:rsidP="00DD7AD1">
      <w:pPr>
        <w:pStyle w:val="ListBullet"/>
      </w:pPr>
      <w:r w:rsidRPr="00DD7AD1">
        <w:t>Decorative</w:t>
      </w:r>
    </w:p>
    <w:p w:rsidR="00000000" w:rsidRPr="00DD7AD1" w:rsidRDefault="0059573C" w:rsidP="00DD7AD1">
      <w:pPr>
        <w:pStyle w:val="ListBullet"/>
      </w:pPr>
      <w:r w:rsidRPr="00DD7AD1">
        <w:t>General</w:t>
      </w:r>
    </w:p>
    <w:p w:rsidR="00000000" w:rsidRPr="00DD7AD1" w:rsidRDefault="0059573C" w:rsidP="00DD7AD1">
      <w:pPr>
        <w:pStyle w:val="ListBullet"/>
      </w:pPr>
      <w:r w:rsidRPr="00DD7AD1">
        <w:t>Marine</w:t>
      </w:r>
    </w:p>
    <w:p w:rsidR="00000000" w:rsidRPr="00DD7AD1" w:rsidRDefault="0059573C" w:rsidP="00DD7AD1">
      <w:pPr>
        <w:pStyle w:val="ListBullet"/>
      </w:pPr>
      <w:r w:rsidRPr="00DD7AD1">
        <w:t>Structural</w:t>
      </w:r>
    </w:p>
    <w:p w:rsidR="00000000" w:rsidRPr="00DD7AD1" w:rsidRDefault="0059573C" w:rsidP="00DD7AD1">
      <w:pPr>
        <w:pStyle w:val="BodyText"/>
      </w:pPr>
    </w:p>
    <w:p w:rsidR="00000000" w:rsidRPr="00DD7AD1" w:rsidRDefault="0059573C" w:rsidP="00DD7AD1">
      <w:pPr>
        <w:pStyle w:val="BodyText"/>
      </w:pPr>
      <w:r w:rsidRPr="00DD7AD1">
        <w:rPr>
          <w:rStyle w:val="Emphasis"/>
        </w:rPr>
        <w:t>Plastics</w:t>
      </w:r>
    </w:p>
    <w:p w:rsidR="00000000" w:rsidRPr="00DD7AD1" w:rsidRDefault="0059573C" w:rsidP="00DD7AD1">
      <w:pPr>
        <w:pStyle w:val="ListBullet"/>
      </w:pPr>
      <w:r w:rsidRPr="00DD7AD1">
        <w:t>Blow Moulding</w:t>
      </w:r>
    </w:p>
    <w:p w:rsidR="00000000" w:rsidRPr="00DD7AD1" w:rsidRDefault="0059573C" w:rsidP="00DD7AD1">
      <w:pPr>
        <w:pStyle w:val="ListBullet"/>
      </w:pPr>
      <w:r w:rsidRPr="00DD7AD1">
        <w:t>Blown Film</w:t>
      </w:r>
    </w:p>
    <w:p w:rsidR="00000000" w:rsidRPr="00DD7AD1" w:rsidRDefault="0059573C" w:rsidP="00DD7AD1">
      <w:pPr>
        <w:pStyle w:val="ListBullet"/>
      </w:pPr>
      <w:r w:rsidRPr="00DD7AD1">
        <w:t>Extrusion</w:t>
      </w:r>
    </w:p>
    <w:p w:rsidR="00000000" w:rsidRPr="00DD7AD1" w:rsidRDefault="0059573C" w:rsidP="00DD7AD1">
      <w:pPr>
        <w:pStyle w:val="ListBullet"/>
      </w:pPr>
      <w:r w:rsidRPr="00DD7AD1">
        <w:t>Fabrication</w:t>
      </w:r>
    </w:p>
    <w:p w:rsidR="00000000" w:rsidRPr="00DD7AD1" w:rsidRDefault="0059573C" w:rsidP="00DD7AD1">
      <w:pPr>
        <w:pStyle w:val="ListBullet"/>
      </w:pPr>
      <w:r w:rsidRPr="00DD7AD1">
        <w:t>Injection Moulding</w:t>
      </w:r>
    </w:p>
    <w:p w:rsidR="00000000" w:rsidRPr="00DD7AD1" w:rsidRDefault="0059573C" w:rsidP="00DD7AD1">
      <w:pPr>
        <w:pStyle w:val="ListBullet"/>
      </w:pPr>
      <w:r w:rsidRPr="00DD7AD1">
        <w:t>Polystyrene Expanded Foam</w:t>
      </w:r>
    </w:p>
    <w:p w:rsidR="00000000" w:rsidRPr="00DD7AD1" w:rsidRDefault="0059573C" w:rsidP="00DD7AD1">
      <w:pPr>
        <w:pStyle w:val="ListBullet"/>
      </w:pPr>
      <w:r w:rsidRPr="00DD7AD1">
        <w:t>Polyurethane</w:t>
      </w:r>
    </w:p>
    <w:p w:rsidR="00000000" w:rsidRPr="00DD7AD1" w:rsidRDefault="0059573C" w:rsidP="00DD7AD1">
      <w:pPr>
        <w:pStyle w:val="ListBullet"/>
      </w:pPr>
      <w:r w:rsidRPr="00DD7AD1">
        <w:t>Rotational Moulding</w:t>
      </w:r>
    </w:p>
    <w:p w:rsidR="00000000" w:rsidRPr="00DD7AD1" w:rsidRDefault="0059573C" w:rsidP="00DD7AD1">
      <w:pPr>
        <w:pStyle w:val="ListBullet"/>
      </w:pPr>
      <w:r w:rsidRPr="00DD7AD1">
        <w:t>Thermoforming</w:t>
      </w:r>
    </w:p>
    <w:p w:rsidR="00000000" w:rsidRPr="00DD7AD1" w:rsidRDefault="0059573C" w:rsidP="00DD7AD1">
      <w:pPr>
        <w:pStyle w:val="BodyText"/>
      </w:pPr>
    </w:p>
    <w:p w:rsidR="00000000" w:rsidRPr="00DD7AD1" w:rsidRDefault="0059573C" w:rsidP="00DD7AD1">
      <w:pPr>
        <w:pStyle w:val="BodyText"/>
      </w:pPr>
      <w:r w:rsidRPr="00DD7AD1">
        <w:rPr>
          <w:rStyle w:val="Emphasis"/>
        </w:rPr>
        <w:t>Rubber</w:t>
      </w:r>
    </w:p>
    <w:p w:rsidR="00000000" w:rsidRPr="00DD7AD1" w:rsidRDefault="0059573C" w:rsidP="00DD7AD1">
      <w:pPr>
        <w:pStyle w:val="ListBullet"/>
      </w:pPr>
      <w:r w:rsidRPr="00DD7AD1">
        <w:t>Extrusion</w:t>
      </w:r>
    </w:p>
    <w:p w:rsidR="00000000" w:rsidRPr="00DD7AD1" w:rsidRDefault="0059573C" w:rsidP="00DD7AD1">
      <w:pPr>
        <w:pStyle w:val="ListBullet"/>
      </w:pPr>
      <w:r w:rsidRPr="00DD7AD1">
        <w:t>Fabrication</w:t>
      </w:r>
    </w:p>
    <w:p w:rsidR="00000000" w:rsidRPr="00DD7AD1" w:rsidRDefault="0059573C" w:rsidP="00DD7AD1">
      <w:pPr>
        <w:pStyle w:val="ListBullet"/>
      </w:pPr>
      <w:r w:rsidRPr="00DD7AD1">
        <w:t>General Manufacture</w:t>
      </w:r>
    </w:p>
    <w:p w:rsidR="00000000" w:rsidRPr="00DD7AD1" w:rsidRDefault="0059573C" w:rsidP="00DD7AD1">
      <w:pPr>
        <w:pStyle w:val="ListBullet"/>
      </w:pPr>
      <w:r w:rsidRPr="00DD7AD1">
        <w:t>Injection Moulding</w:t>
      </w:r>
    </w:p>
    <w:p w:rsidR="00000000" w:rsidRPr="00DD7AD1" w:rsidRDefault="0059573C" w:rsidP="00DD7AD1">
      <w:pPr>
        <w:pStyle w:val="ListBullet"/>
      </w:pPr>
      <w:r w:rsidRPr="00DD7AD1">
        <w:t>Rubber Lining</w:t>
      </w:r>
    </w:p>
    <w:p w:rsidR="00000000" w:rsidRPr="00DD7AD1" w:rsidRDefault="0059573C" w:rsidP="00DD7AD1">
      <w:pPr>
        <w:pStyle w:val="ListBullet"/>
      </w:pPr>
      <w:r w:rsidRPr="00DD7AD1">
        <w:t>Tyre Manufacture</w:t>
      </w:r>
    </w:p>
    <w:p w:rsidR="00000000" w:rsidRPr="00DD7AD1" w:rsidRDefault="0059573C" w:rsidP="00DD7AD1">
      <w:pPr>
        <w:pStyle w:val="ListBullet"/>
      </w:pPr>
      <w:r w:rsidRPr="00DD7AD1">
        <w:t>Tyre Retreading</w:t>
      </w:r>
    </w:p>
    <w:p w:rsidR="00000000" w:rsidRPr="00DD7AD1" w:rsidRDefault="0059573C" w:rsidP="00DD7AD1">
      <w:pPr>
        <w:pStyle w:val="ListBullet"/>
      </w:pPr>
      <w:r w:rsidRPr="00DD7AD1">
        <w:t>Surface Coating</w:t>
      </w:r>
    </w:p>
    <w:p w:rsidR="00000000" w:rsidRPr="00DD7AD1" w:rsidRDefault="0059573C" w:rsidP="00DD7AD1">
      <w:pPr>
        <w:pStyle w:val="BodyText"/>
      </w:pPr>
    </w:p>
    <w:p w:rsidR="00000000" w:rsidRPr="00DD7AD1" w:rsidRDefault="0059573C" w:rsidP="00DD7AD1">
      <w:pPr>
        <w:pStyle w:val="BodyText"/>
      </w:pPr>
      <w:r w:rsidRPr="00DD7AD1">
        <w:t>These suggested industry specialisation titles have been</w:t>
      </w:r>
      <w:r w:rsidRPr="00DD7AD1">
        <w:t xml:space="preserve"> grouped for ease of use, however, it is not necessary to have a two level industry specialisation title as shown. The second level only may be sufficient, although some organisations may wish to identify the sector as well.</w:t>
      </w:r>
    </w:p>
    <w:p w:rsidR="00000000" w:rsidRPr="00DD7AD1" w:rsidRDefault="0059573C" w:rsidP="00DD7AD1">
      <w:pPr>
        <w:pStyle w:val="BodyText"/>
      </w:pPr>
    </w:p>
    <w:p w:rsidR="00000000" w:rsidRPr="00DD7AD1" w:rsidRDefault="0059573C" w:rsidP="00DD7AD1">
      <w:pPr>
        <w:pStyle w:val="Heading4"/>
      </w:pPr>
      <w:r w:rsidRPr="00DD7AD1">
        <w:t>Developing an industry special</w:t>
      </w:r>
      <w:r w:rsidRPr="00DD7AD1">
        <w:t>isation</w:t>
      </w:r>
    </w:p>
    <w:p w:rsidR="00000000" w:rsidRPr="00DD7AD1" w:rsidRDefault="0059573C" w:rsidP="00DD7AD1">
      <w:pPr>
        <w:pStyle w:val="BodyText"/>
      </w:pPr>
      <w:r w:rsidRPr="00DD7AD1">
        <w:lastRenderedPageBreak/>
        <w:t>An RTO may develop an industry specialisation which is relevant to their market and clientele. An RTO should consult with its industry partners to determine which units of competency are relevant to include within the industry specialisation.</w:t>
      </w:r>
    </w:p>
    <w:p w:rsidR="00000000" w:rsidRPr="00DD7AD1" w:rsidRDefault="0059573C" w:rsidP="00DD7AD1">
      <w:pPr>
        <w:pStyle w:val="BodyText"/>
      </w:pPr>
    </w:p>
    <w:p w:rsidR="00000000" w:rsidRPr="00DD7AD1" w:rsidRDefault="0059573C" w:rsidP="00DD7AD1">
      <w:pPr>
        <w:pStyle w:val="BodyText"/>
      </w:pPr>
      <w:r w:rsidRPr="00DD7AD1">
        <w:t xml:space="preserve">The </w:t>
      </w:r>
      <w:r w:rsidRPr="00DD7AD1">
        <w:t>industry specialisation requirements must be consistent with the packaging rules for PMB07. An industry specialisation should include a range of units (typically production or other units relevant to the specialisation) that focus more on the industry spec</w:t>
      </w:r>
      <w:r w:rsidRPr="00DD7AD1">
        <w:t>iality than a generic qualification.</w:t>
      </w:r>
    </w:p>
    <w:p w:rsidR="00000000" w:rsidRPr="00DD7AD1" w:rsidRDefault="0059573C" w:rsidP="00DD7AD1">
      <w:pPr>
        <w:pStyle w:val="BodyText"/>
      </w:pPr>
    </w:p>
    <w:p w:rsidR="00000000" w:rsidRPr="00DD7AD1" w:rsidRDefault="0059573C" w:rsidP="00DD7AD1">
      <w:pPr>
        <w:pStyle w:val="BodyText"/>
      </w:pPr>
      <w:r w:rsidRPr="00DD7AD1">
        <w:t>An industry specialisation may import units from another endorsed Training Package, provided the importation is within the rules of importation of PMB07. For example a ‘Marine Composites’ industry specialisation may im</w:t>
      </w:r>
      <w:r w:rsidRPr="00DD7AD1">
        <w:t>port the maximum allowable number of MEM50.## units from MEM05.</w:t>
      </w:r>
    </w:p>
    <w:p w:rsidR="00000000" w:rsidRPr="00DD7AD1" w:rsidRDefault="0059573C" w:rsidP="00DD7AD1">
      <w:pPr>
        <w:pStyle w:val="BodyText"/>
      </w:pPr>
    </w:p>
    <w:p w:rsidR="00000000" w:rsidRPr="00DD7AD1" w:rsidRDefault="0059573C" w:rsidP="00DD7AD1">
      <w:pPr>
        <w:pStyle w:val="BodyText"/>
      </w:pPr>
      <w:r w:rsidRPr="00DD7AD1">
        <w:t>It should be noted that a qualification with an industry specialisation does not change the title of the qualification, although RTOs may choose to record the specialisation. The AQTF require</w:t>
      </w:r>
      <w:r w:rsidRPr="00DD7AD1">
        <w:t>ments must be complied with and the qualification or Statement of Attainment should clearly specify the units of competency achieved and where appropriate, the specialisation.</w:t>
      </w:r>
    </w:p>
    <w:p w:rsidR="00000000" w:rsidRPr="00DD7AD1" w:rsidRDefault="0059573C" w:rsidP="00DD7AD1">
      <w:pPr>
        <w:pStyle w:val="BodyText"/>
      </w:pPr>
    </w:p>
    <w:p w:rsidR="00000000" w:rsidRPr="00DD7AD1" w:rsidRDefault="0059573C" w:rsidP="00DD7AD1">
      <w:pPr>
        <w:pStyle w:val="BodyText"/>
      </w:pPr>
      <w:r w:rsidRPr="00DD7AD1">
        <w:t>As an example, an RTO may choose to promote, deliver and award the:</w:t>
      </w:r>
    </w:p>
    <w:p w:rsidR="00000000" w:rsidRPr="00DD7AD1" w:rsidRDefault="0059573C" w:rsidP="00DD7AD1">
      <w:pPr>
        <w:pStyle w:val="BodyText"/>
      </w:pPr>
      <w:r w:rsidRPr="00DD7AD1">
        <w:rPr>
          <w:rStyle w:val="SpecialBold"/>
        </w:rPr>
        <w:t>Certificate</w:t>
      </w:r>
      <w:r w:rsidRPr="00DD7AD1">
        <w:rPr>
          <w:rStyle w:val="SpecialBold"/>
        </w:rPr>
        <w:t xml:space="preserve"> ### in Polymer Processing</w:t>
      </w:r>
    </w:p>
    <w:p w:rsidR="00000000" w:rsidRPr="00DD7AD1" w:rsidRDefault="0059573C" w:rsidP="00DD7AD1">
      <w:pPr>
        <w:pStyle w:val="BodyText"/>
      </w:pPr>
    </w:p>
    <w:p w:rsidR="00000000" w:rsidRPr="00DD7AD1" w:rsidRDefault="0059573C" w:rsidP="00DD7AD1">
      <w:pPr>
        <w:pStyle w:val="BodyText"/>
      </w:pPr>
      <w:r w:rsidRPr="00DD7AD1">
        <w:t>OR they may choose to promote, deliver and award a:</w:t>
      </w:r>
    </w:p>
    <w:p w:rsidR="00000000" w:rsidRPr="00DD7AD1" w:rsidRDefault="0059573C" w:rsidP="00DD7AD1">
      <w:pPr>
        <w:pStyle w:val="BodyText"/>
      </w:pPr>
      <w:r w:rsidRPr="00DD7AD1">
        <w:rPr>
          <w:rStyle w:val="SpecialBold"/>
        </w:rPr>
        <w:t>Certificate ### in Polymer Processing</w:t>
      </w:r>
    </w:p>
    <w:p w:rsidR="00000000" w:rsidRPr="00DD7AD1" w:rsidRDefault="0059573C" w:rsidP="00DD7AD1">
      <w:pPr>
        <w:pStyle w:val="BodyText"/>
      </w:pPr>
      <w:r w:rsidRPr="00DD7AD1">
        <w:rPr>
          <w:rStyle w:val="SpecialBold"/>
        </w:rPr>
        <w:t>(Rotational Moulding)</w:t>
      </w:r>
    </w:p>
    <w:p w:rsidR="00000000" w:rsidRPr="00DD7AD1" w:rsidRDefault="0059573C" w:rsidP="00DD7AD1">
      <w:pPr>
        <w:pStyle w:val="BodyText"/>
      </w:pPr>
    </w:p>
    <w:p w:rsidR="00000000" w:rsidRPr="00DD7AD1" w:rsidRDefault="0059573C" w:rsidP="00DD7AD1">
      <w:pPr>
        <w:pStyle w:val="BodyText"/>
      </w:pPr>
      <w:r w:rsidRPr="00DD7AD1">
        <w:t>Both will be consistent with the packaging rules and an RTO may choose to offer either or both according to market need.</w:t>
      </w:r>
    </w:p>
    <w:p w:rsidR="00000000" w:rsidRPr="00DD7AD1" w:rsidRDefault="0059573C" w:rsidP="00DD7AD1">
      <w:pPr>
        <w:pStyle w:val="BodyText"/>
      </w:pPr>
    </w:p>
    <w:p w:rsidR="00000000" w:rsidRPr="00DD7AD1" w:rsidRDefault="0059573C" w:rsidP="00DD7AD1">
      <w:pPr>
        <w:pStyle w:val="BodyText"/>
      </w:pPr>
      <w:r w:rsidRPr="00DD7AD1">
        <w:t>Note that the title of a qualification must not be changed. The specialisation is recorded on a separate line.</w:t>
      </w:r>
    </w:p>
    <w:p w:rsidR="00000000" w:rsidRPr="00DD7AD1" w:rsidRDefault="0059573C" w:rsidP="00DD7AD1">
      <w:pPr>
        <w:pStyle w:val="BodyText"/>
      </w:pPr>
    </w:p>
    <w:p w:rsidR="00000000" w:rsidRPr="00DD7AD1" w:rsidRDefault="0059573C" w:rsidP="00DD7AD1">
      <w:pPr>
        <w:pStyle w:val="BodyText"/>
      </w:pPr>
      <w:r w:rsidRPr="00DD7AD1">
        <w:rPr>
          <w:rStyle w:val="SpecialBold"/>
        </w:rPr>
        <w:t>Some possible examples</w:t>
      </w:r>
    </w:p>
    <w:p w:rsidR="00000000" w:rsidRPr="00DD7AD1" w:rsidRDefault="0059573C" w:rsidP="00DD7AD1">
      <w:pPr>
        <w:pStyle w:val="BodyText"/>
      </w:pPr>
      <w:r w:rsidRPr="00DD7AD1">
        <w:t>The number of possible industry specialisations is quite large. Some examples are provided here as an indication of how to package for a specialisation. This in no way should be interpreted as limiting the specialisations to the examples given.</w:t>
      </w:r>
    </w:p>
    <w:p w:rsidR="00000000" w:rsidRPr="00DD7AD1" w:rsidRDefault="0059573C" w:rsidP="00DD7AD1">
      <w:pPr>
        <w:pStyle w:val="BodyText"/>
      </w:pPr>
    </w:p>
    <w:p w:rsidR="00000000" w:rsidRPr="00DD7AD1" w:rsidRDefault="0059573C" w:rsidP="00DD7AD1">
      <w:pPr>
        <w:pStyle w:val="Heading4"/>
      </w:pPr>
      <w:r w:rsidRPr="00DD7AD1">
        <w:t>Example 1</w:t>
      </w:r>
      <w:r w:rsidRPr="00DD7AD1">
        <w:t>:  Certificate II in Polymer Processing (Rotational Moulding)</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959"/>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xml:space="preserve">Process and record information </w:t>
            </w:r>
          </w:p>
        </w:tc>
      </w:tr>
    </w:tbl>
    <w:p w:rsidR="00000000" w:rsidRPr="00DD7AD1" w:rsidRDefault="0059573C" w:rsidP="00DD7AD1">
      <w:pPr>
        <w:pStyle w:val="BodyText"/>
      </w:pPr>
      <w:r w:rsidRPr="00DD7AD1">
        <w:t>and would then choose:</w:t>
      </w:r>
    </w:p>
    <w:tbl>
      <w:tblPr>
        <w:tblW w:w="0" w:type="auto"/>
        <w:tblLayout w:type="fixed"/>
        <w:tblCellMar>
          <w:left w:w="62" w:type="dxa"/>
          <w:right w:w="62" w:type="dxa"/>
        </w:tblCellMar>
        <w:tblLook w:val="0000" w:firstRow="0" w:lastRow="0" w:firstColumn="0" w:lastColumn="0" w:noHBand="0" w:noVBand="0"/>
      </w:tblPr>
      <w:tblGrid>
        <w:gridCol w:w="1914"/>
        <w:gridCol w:w="6840"/>
      </w:tblGrid>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PMBPROD221B</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rotational moulding equipment</w:t>
            </w:r>
          </w:p>
        </w:tc>
      </w:tr>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r>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PMBPROD236C</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r>
      <w:tr w:rsidR="00000000" w:rsidRPr="00DD7AD1"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PMBPROD287B</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Weld plastics materials</w:t>
            </w:r>
          </w:p>
        </w:tc>
      </w:tr>
    </w:tbl>
    <w:p w:rsidR="00000000" w:rsidRPr="00DD7AD1" w:rsidRDefault="0059573C" w:rsidP="00DD7AD1">
      <w:pPr>
        <w:pStyle w:val="BodyText"/>
      </w:pPr>
      <w:r w:rsidRPr="00DD7AD1">
        <w:t>The RTO may then offer a fr</w:t>
      </w:r>
      <w:r w:rsidRPr="00DD7AD1">
        <w:t>ee choice from the support units, or may again preselect them.</w:t>
      </w:r>
    </w:p>
    <w:p w:rsidR="00000000" w:rsidRPr="00DD7AD1" w:rsidRDefault="0059573C" w:rsidP="00DD7AD1">
      <w:pPr>
        <w:pStyle w:val="BodyText"/>
      </w:pPr>
      <w:r w:rsidRPr="00DD7AD1">
        <w:t>For example:</w:t>
      </w:r>
    </w:p>
    <w:tbl>
      <w:tblPr>
        <w:tblW w:w="0" w:type="auto"/>
        <w:tblLayout w:type="fixed"/>
        <w:tblCellMar>
          <w:left w:w="62" w:type="dxa"/>
          <w:right w:w="62" w:type="dxa"/>
        </w:tblCellMar>
        <w:tblLook w:val="0000" w:firstRow="0" w:lastRow="0" w:firstColumn="0" w:lastColumn="0" w:noHBand="0" w:noVBand="0"/>
      </w:tblPr>
      <w:tblGrid>
        <w:gridCol w:w="1957"/>
        <w:gridCol w:w="6797"/>
      </w:tblGrid>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MSAPMSUP291A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r>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MSAPMSUP280A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conflict at work</w:t>
            </w:r>
          </w:p>
        </w:tc>
      </w:tr>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MSAPMSUP240A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Undertake minor maintenance </w:t>
            </w:r>
          </w:p>
        </w:tc>
      </w:tr>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Process and record information</w:t>
            </w:r>
          </w:p>
        </w:tc>
      </w:tr>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r>
      <w:tr w:rsidR="00000000"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practices</w:t>
            </w:r>
          </w:p>
        </w:tc>
      </w:tr>
      <w:tr w:rsidR="00000000" w:rsidRPr="00DD7AD1" w:rsidTr="0059573C">
        <w:tc>
          <w:tcPr>
            <w:tcW w:w="19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PMBFIN202C</w:t>
            </w:r>
          </w:p>
        </w:tc>
        <w:tc>
          <w:tcPr>
            <w:tcW w:w="67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Fit attachments to products</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2:  Certificate III in Polymer Processing (Boat making and repair)</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959"/>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MCMT251A</w:t>
            </w:r>
          </w:p>
        </w:tc>
        <w:tc>
          <w:tcPr>
            <w:tcW w:w="59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 xml:space="preserve">The RTO may then offer: </w:t>
      </w:r>
    </w:p>
    <w:tbl>
      <w:tblPr>
        <w:tblW w:w="0" w:type="auto"/>
        <w:tblLayout w:type="fixed"/>
        <w:tblCellMar>
          <w:left w:w="62" w:type="dxa"/>
          <w:right w:w="62" w:type="dxa"/>
        </w:tblCellMar>
        <w:tblLook w:val="0000" w:firstRow="0" w:lastRow="0" w:firstColumn="0" w:lastColumn="0" w:noHBand="0" w:noVBand="0"/>
      </w:tblPr>
      <w:tblGrid>
        <w:gridCol w:w="1842"/>
        <w:gridCol w:w="6912"/>
      </w:tblGrid>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PMBPROD246C</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Hand mix materials</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PMBPROD247C</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Hand lay up composites</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PMBPROD347B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Produce composites using hand lamination</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PMBPROD251B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gel coat or other polymer surface finish</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PMBPROD355B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Make pattern/plug for composites moulds</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PMBPROD356C</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Construct moulds for composite products</w:t>
            </w:r>
          </w:p>
        </w:tc>
      </w:tr>
      <w:tr w:rsidR="00000000"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PMBPROD357C</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Construct jigs and fixtures</w:t>
            </w:r>
          </w:p>
        </w:tc>
      </w:tr>
      <w:tr w:rsidR="00000000" w:rsidRPr="00DD7AD1" w:rsidTr="0059573C">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PMBPROD380B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Produce composites using chopper gun/depositor</w:t>
            </w:r>
          </w:p>
        </w:tc>
      </w:tr>
    </w:tbl>
    <w:p w:rsidR="00000000" w:rsidRPr="00DD7AD1" w:rsidRDefault="0059573C" w:rsidP="00DD7AD1">
      <w:pPr>
        <w:pStyle w:val="BodyText"/>
      </w:pPr>
      <w:r w:rsidRPr="00DD7AD1">
        <w:t xml:space="preserve">and </w:t>
      </w:r>
    </w:p>
    <w:tbl>
      <w:tblPr>
        <w:tblW w:w="0" w:type="auto"/>
        <w:tblLayout w:type="fixed"/>
        <w:tblCellMar>
          <w:left w:w="62" w:type="dxa"/>
          <w:right w:w="62" w:type="dxa"/>
        </w:tblCellMar>
        <w:tblLook w:val="0000" w:firstRow="0" w:lastRow="0" w:firstColumn="0" w:lastColumn="0" w:noHBand="0" w:noVBand="0"/>
      </w:tblPr>
      <w:tblGrid>
        <w:gridCol w:w="1842"/>
        <w:gridCol w:w="6912"/>
      </w:tblGrid>
      <w:tr w:rsidR="00000000"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MEM50.1B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Classify recreational boating technologies and features</w:t>
            </w:r>
          </w:p>
        </w:tc>
      </w:tr>
      <w:tr w:rsidR="00000000"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MEM50.3B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Follow work procedures to maintain the marine environment</w:t>
            </w:r>
          </w:p>
        </w:tc>
      </w:tr>
      <w:tr w:rsidR="00000000"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MEM50.4B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Maintain quality of environment by following marina codes </w:t>
            </w:r>
          </w:p>
        </w:tc>
      </w:tr>
      <w:tr w:rsidR="00000000"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MEM50.6B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Check operational capability of marine craft</w:t>
            </w:r>
          </w:p>
        </w:tc>
      </w:tr>
      <w:tr w:rsidR="00000000"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MEM50.9B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Safely operate a powered recreational boat </w:t>
            </w:r>
          </w:p>
        </w:tc>
      </w:tr>
      <w:tr w:rsidR="00000000" w:rsidRPr="00DD7AD1" w:rsidTr="00DD7AD1">
        <w:tc>
          <w:tcPr>
            <w:tcW w:w="18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MEM50.10B</w:t>
            </w:r>
          </w:p>
        </w:tc>
        <w:tc>
          <w:tcPr>
            <w:tcW w:w="69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xml:space="preserve">Respond to boating emergencies and incidents </w:t>
            </w:r>
          </w:p>
        </w:tc>
      </w:tr>
    </w:tbl>
    <w:p w:rsidR="00000000" w:rsidRPr="00DD7AD1" w:rsidRDefault="0059573C" w:rsidP="00DD7AD1">
      <w:pPr>
        <w:pStyle w:val="BodyText"/>
      </w:pPr>
    </w:p>
    <w:p w:rsidR="00000000" w:rsidRPr="00DD7AD1" w:rsidRDefault="0059573C" w:rsidP="00DD7AD1">
      <w:pPr>
        <w:pStyle w:val="BodyText"/>
      </w:pPr>
      <w:r w:rsidRPr="00DD7AD1">
        <w:t>and</w:t>
      </w:r>
    </w:p>
    <w:tbl>
      <w:tblPr>
        <w:tblW w:w="0" w:type="auto"/>
        <w:tblLayout w:type="fixed"/>
        <w:tblCellMar>
          <w:left w:w="62" w:type="dxa"/>
          <w:right w:w="62" w:type="dxa"/>
        </w:tblCellMar>
        <w:tblLook w:val="0000" w:firstRow="0" w:lastRow="0" w:firstColumn="0" w:lastColumn="0" w:noHBand="0" w:noVBand="0"/>
      </w:tblPr>
      <w:tblGrid>
        <w:gridCol w:w="1945"/>
        <w:gridCol w:w="6809"/>
      </w:tblGrid>
      <w:tr w:rsidR="00000000" w:rsidTr="0059573C">
        <w:tc>
          <w:tcPr>
            <w:tcW w:w="1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PMBTECH301B</w:t>
            </w:r>
          </w:p>
        </w:tc>
        <w:tc>
          <w:tcPr>
            <w:tcW w:w="68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Use material </w:t>
            </w:r>
            <w:r w:rsidRPr="00DD7AD1">
              <w:t>and process knowledge to solve problems</w:t>
            </w:r>
          </w:p>
        </w:tc>
      </w:tr>
      <w:tr w:rsidR="00000000" w:rsidTr="0059573C">
        <w:tc>
          <w:tcPr>
            <w:tcW w:w="1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MSAPMPER200A</w:t>
            </w:r>
          </w:p>
        </w:tc>
        <w:tc>
          <w:tcPr>
            <w:tcW w:w="68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Work in accordance with an issued permit </w:t>
            </w:r>
          </w:p>
        </w:tc>
      </w:tr>
      <w:tr w:rsidR="00000000" w:rsidTr="0059573C">
        <w:tc>
          <w:tcPr>
            <w:tcW w:w="1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MSAPMPER205A</w:t>
            </w:r>
          </w:p>
        </w:tc>
        <w:tc>
          <w:tcPr>
            <w:tcW w:w="68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Enter confined space</w:t>
            </w:r>
          </w:p>
        </w:tc>
      </w:tr>
      <w:tr w:rsidR="00000000" w:rsidRPr="00DD7AD1" w:rsidTr="0059573C">
        <w:tc>
          <w:tcPr>
            <w:tcW w:w="1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68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Use structured problem solving tools</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3:  Certificate III in Process Manufacturing (Plastics Testing)</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6666"/>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66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66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66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 xml:space="preserve">MCMT251A </w:t>
            </w:r>
          </w:p>
        </w:tc>
        <w:tc>
          <w:tcPr>
            <w:tcW w:w="66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The RTO may then offer:</w:t>
      </w:r>
    </w:p>
    <w:tbl>
      <w:tblPr>
        <w:tblW w:w="0" w:type="auto"/>
        <w:tblLayout w:type="fixed"/>
        <w:tblCellMar>
          <w:left w:w="62" w:type="dxa"/>
          <w:right w:w="62" w:type="dxa"/>
        </w:tblCellMar>
        <w:tblLook w:val="0000" w:firstRow="0" w:lastRow="0" w:firstColumn="0" w:lastColumn="0" w:noHBand="0" w:noVBand="0"/>
      </w:tblPr>
      <w:tblGrid>
        <w:gridCol w:w="2049"/>
        <w:gridCol w:w="5966"/>
      </w:tblGrid>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MEM12.23A</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engineering measurement</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MEM15.1B</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basic statistical quality control</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MSAPMSUP292A</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Sample and test materials and product</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PMLMAIN300B </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Maintain the laboratory fit for purpose</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PMLTEST300B</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Perform basic tests</w:t>
            </w:r>
          </w:p>
        </w:tc>
      </w:tr>
      <w:tr w:rsidR="00000000" w:rsidRPr="00DD7AD1"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PMLTEST411A</w:t>
            </w:r>
          </w:p>
        </w:tc>
        <w:tc>
          <w:tcPr>
            <w:tcW w:w="596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Perform mechanical tests</w:t>
            </w:r>
          </w:p>
        </w:tc>
      </w:tr>
    </w:tbl>
    <w:p w:rsidR="00000000" w:rsidRPr="00DD7AD1" w:rsidRDefault="0059573C" w:rsidP="00DD7AD1">
      <w:pPr>
        <w:pStyle w:val="BodyText"/>
      </w:pPr>
      <w:r w:rsidRPr="00DD7AD1">
        <w:t>and:</w:t>
      </w:r>
    </w:p>
    <w:tbl>
      <w:tblPr>
        <w:tblW w:w="0" w:type="auto"/>
        <w:tblLayout w:type="fixed"/>
        <w:tblCellMar>
          <w:left w:w="62" w:type="dxa"/>
          <w:right w:w="62" w:type="dxa"/>
        </w:tblCellMar>
        <w:tblLook w:val="0000" w:firstRow="0" w:lastRow="0" w:firstColumn="0" w:lastColumn="0" w:noHBand="0" w:noVBand="0"/>
      </w:tblPr>
      <w:tblGrid>
        <w:gridCol w:w="2061"/>
        <w:gridCol w:w="5986"/>
      </w:tblGrid>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MCMT240A </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Apply 5S procedures in a manufacturing environment</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MCMT250A </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Monitor process capability</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MCMT280A </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Undertake root cause analysis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MSAPMOPS101A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Make measurements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MSAPMOPS212A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MSAPMSUP280A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Manage conflict at work</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MSAPMSUP291A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continuous improvement</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MSAPMSUP309A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Maintain and organise workplace records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MSAPMSUP390A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structured problem solving tools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MSAENV272A</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Participate in environmentally sustainable work practice</w:t>
            </w:r>
          </w:p>
        </w:tc>
      </w:tr>
      <w:tr w:rsidR="00000000" w:rsidRPr="00DD7AD1"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PMBHAN103C</w:t>
            </w:r>
          </w:p>
        </w:tc>
        <w:tc>
          <w:tcPr>
            <w:tcW w:w="59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Shift materials safely by hand</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4:  Certificate III in Polymer Processing (Plastics Fabrication)</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6564"/>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MSAPMOHS200A</w:t>
            </w:r>
          </w:p>
        </w:tc>
        <w:tc>
          <w:tcPr>
            <w:tcW w:w="6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MSAPMSUP200A</w:t>
            </w:r>
          </w:p>
        </w:tc>
        <w:tc>
          <w:tcPr>
            <w:tcW w:w="6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MSAPMSUP210A</w:t>
            </w:r>
          </w:p>
        </w:tc>
        <w:tc>
          <w:tcPr>
            <w:tcW w:w="6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Process and record information</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lastRenderedPageBreak/>
              <w:t>MCMT251A</w:t>
            </w:r>
          </w:p>
        </w:tc>
        <w:tc>
          <w:tcPr>
            <w:tcW w:w="65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and would then choose the following:</w:t>
      </w:r>
    </w:p>
    <w:tbl>
      <w:tblPr>
        <w:tblW w:w="0" w:type="auto"/>
        <w:tblLayout w:type="fixed"/>
        <w:tblCellMar>
          <w:left w:w="62" w:type="dxa"/>
          <w:right w:w="62" w:type="dxa"/>
        </w:tblCellMar>
        <w:tblLook w:val="0000" w:firstRow="0" w:lastRow="0" w:firstColumn="0" w:lastColumn="0" w:noHBand="0" w:noVBand="0"/>
      </w:tblPr>
      <w:tblGrid>
        <w:gridCol w:w="2049"/>
        <w:gridCol w:w="6588"/>
      </w:tblGrid>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MEM9.2B</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Interpret technical drawing</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MSAPMSUP382A</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Provide coaching/mentoring in the workplace</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PMBPROD287B</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Weld plastics materials</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PMBPROD328C</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Produce sheet feed vacuum forming products</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PMBPROD330A</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moulds for formed products</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PMBPROD358C</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Develop patterns</w:t>
            </w:r>
          </w:p>
        </w:tc>
      </w:tr>
      <w:tr w:rsidR="00000000" w:rsidRPr="00DD7AD1"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PMBPROD357C</w:t>
            </w:r>
          </w:p>
        </w:tc>
        <w:tc>
          <w:tcPr>
            <w:tcW w:w="65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Construct jigs and fixtures</w:t>
            </w:r>
          </w:p>
        </w:tc>
      </w:tr>
    </w:tbl>
    <w:p w:rsidR="00000000" w:rsidRPr="00DD7AD1" w:rsidRDefault="0059573C" w:rsidP="00DD7AD1">
      <w:pPr>
        <w:pStyle w:val="BodyText"/>
      </w:pPr>
      <w:r w:rsidRPr="00DD7AD1">
        <w:t>The RTO may then offer a free choice from the support units, or may again pre-select the 10 rema</w:t>
      </w:r>
      <w:r w:rsidRPr="00DD7AD1">
        <w:t>ining units required. For example:</w:t>
      </w:r>
    </w:p>
    <w:tbl>
      <w:tblPr>
        <w:tblW w:w="0" w:type="auto"/>
        <w:tblLayout w:type="fixed"/>
        <w:tblCellMar>
          <w:left w:w="62" w:type="dxa"/>
          <w:right w:w="62" w:type="dxa"/>
        </w:tblCellMar>
        <w:tblLook w:val="0000" w:firstRow="0" w:lastRow="0" w:firstColumn="0" w:lastColumn="0" w:noHBand="0" w:noVBand="0"/>
      </w:tblPr>
      <w:tblGrid>
        <w:gridCol w:w="2061"/>
        <w:gridCol w:w="6486"/>
      </w:tblGrid>
      <w:tr w:rsidR="00000000" w:rsidTr="00DD7AD1">
        <w:tc>
          <w:tcPr>
            <w:tcW w:w="2061" w:type="dxa"/>
            <w:tcBorders>
              <w:top w:val="single" w:sz="8" w:space="0" w:color="auto"/>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MCMOPS212A</w:t>
            </w:r>
          </w:p>
        </w:tc>
        <w:tc>
          <w:tcPr>
            <w:tcW w:w="6486" w:type="dxa"/>
            <w:tcBorders>
              <w:top w:val="single" w:sz="8" w:space="0" w:color="auto"/>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enterprise computers or data systems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MEM9.3B</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Prepare basic engineering drawing</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MSAPMOPS101A</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Make measurements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Use materials and process knowledge to complete work operations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PMBPROD236C</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hand held air/power equipment for production processes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PMBPROD240C</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Cut materials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PMBPROD242A</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Bond polymers to surface</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PMBPROD245C</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Fabricate materials</w:t>
            </w:r>
          </w:p>
        </w:tc>
      </w:tr>
      <w:tr w:rsidR="00000000" w:rsidTr="00DD7AD1">
        <w:tc>
          <w:tcPr>
            <w:tcW w:w="2061" w:type="dxa"/>
            <w:tcBorders>
              <w:top w:val="nil"/>
              <w:left w:val="single" w:sz="8"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PMBPROD384A</w:t>
            </w:r>
          </w:p>
        </w:tc>
        <w:tc>
          <w:tcPr>
            <w:tcW w:w="6486" w:type="dxa"/>
            <w:tcBorders>
              <w:top w:val="nil"/>
              <w:left w:val="nil"/>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multi-axis router</w:t>
            </w:r>
          </w:p>
        </w:tc>
      </w:tr>
      <w:tr w:rsidR="00000000" w:rsidRPr="00DD7AD1" w:rsidTr="00DD7AD1">
        <w:tc>
          <w:tcPr>
            <w:tcW w:w="2061" w:type="dxa"/>
            <w:tcBorders>
              <w:top w:val="nil"/>
              <w:left w:val="single" w:sz="8" w:space="0" w:color="auto"/>
              <w:bottom w:val="single" w:sz="8"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PMBTECH301B</w:t>
            </w:r>
          </w:p>
        </w:tc>
        <w:tc>
          <w:tcPr>
            <w:tcW w:w="6486" w:type="dxa"/>
            <w:tcBorders>
              <w:top w:val="nil"/>
              <w:left w:val="nil"/>
              <w:bottom w:val="single" w:sz="8"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Use materials &amp; process knowledge to solve problems.</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5: Certificate III in Polymer Processing (Injection Moulding)</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857"/>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MSAPMSUP210A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and would then choose the following units for the Injection Moulding specialisation:</w:t>
      </w:r>
    </w:p>
    <w:tbl>
      <w:tblPr>
        <w:tblW w:w="0" w:type="auto"/>
        <w:tblLayout w:type="fixed"/>
        <w:tblCellMar>
          <w:left w:w="62" w:type="dxa"/>
          <w:right w:w="62" w:type="dxa"/>
        </w:tblCellMar>
        <w:tblLook w:val="0000" w:firstRow="0" w:lastRow="0" w:firstColumn="0" w:lastColumn="0" w:noHBand="0" w:noVBand="0"/>
      </w:tblPr>
      <w:tblGrid>
        <w:gridCol w:w="1902"/>
        <w:gridCol w:w="6645"/>
      </w:tblGrid>
      <w:tr w:rsidR="00000000" w:rsidTr="00DD7AD1">
        <w:tc>
          <w:tcPr>
            <w:tcW w:w="19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MEM9.2B</w:t>
            </w:r>
          </w:p>
        </w:tc>
        <w:tc>
          <w:tcPr>
            <w:tcW w:w="66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Interpret technical drawing</w:t>
            </w:r>
          </w:p>
        </w:tc>
      </w:tr>
      <w:tr w:rsidR="00000000" w:rsidTr="00DD7AD1">
        <w:tc>
          <w:tcPr>
            <w:tcW w:w="19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PMBPROD210B</w:t>
            </w:r>
          </w:p>
        </w:tc>
        <w:tc>
          <w:tcPr>
            <w:tcW w:w="66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Operate injection moulding equipment</w:t>
            </w:r>
          </w:p>
        </w:tc>
      </w:tr>
      <w:tr w:rsidR="00000000" w:rsidTr="00DD7AD1">
        <w:tc>
          <w:tcPr>
            <w:tcW w:w="19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PMBPREP304C</w:t>
            </w:r>
          </w:p>
        </w:tc>
        <w:tc>
          <w:tcPr>
            <w:tcW w:w="66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Set a die</w:t>
            </w:r>
          </w:p>
        </w:tc>
      </w:tr>
      <w:tr w:rsidR="00000000" w:rsidTr="00DD7AD1">
        <w:tc>
          <w:tcPr>
            <w:tcW w:w="19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PMBPROD306B</w:t>
            </w:r>
          </w:p>
        </w:tc>
        <w:tc>
          <w:tcPr>
            <w:tcW w:w="66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Prepare and start equipment for production</w:t>
            </w:r>
          </w:p>
        </w:tc>
      </w:tr>
      <w:tr w:rsidR="00000000" w:rsidRPr="00DD7AD1" w:rsidTr="00DD7AD1">
        <w:tc>
          <w:tcPr>
            <w:tcW w:w="19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PMBPROD310B</w:t>
            </w:r>
          </w:p>
        </w:tc>
        <w:tc>
          <w:tcPr>
            <w:tcW w:w="66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Produce injection moulded products</w:t>
            </w:r>
          </w:p>
        </w:tc>
      </w:tr>
    </w:tbl>
    <w:p w:rsidR="00000000" w:rsidRPr="00DD7AD1" w:rsidRDefault="0059573C" w:rsidP="00DD7AD1">
      <w:pPr>
        <w:pStyle w:val="BodyText"/>
      </w:pPr>
      <w:r w:rsidRPr="00DD7AD1">
        <w:t>The RTO may then offer a free choice from the support units, or may again pre-select the eleven units required. For example:</w:t>
      </w:r>
    </w:p>
    <w:tbl>
      <w:tblPr>
        <w:tblW w:w="0" w:type="auto"/>
        <w:tblLayout w:type="fixed"/>
        <w:tblCellMar>
          <w:left w:w="62" w:type="dxa"/>
          <w:right w:w="62" w:type="dxa"/>
        </w:tblCellMar>
        <w:tblLook w:val="0000" w:firstRow="0" w:lastRow="0" w:firstColumn="0" w:lastColumn="0" w:noHBand="0" w:noVBand="0"/>
      </w:tblPr>
      <w:tblGrid>
        <w:gridCol w:w="2061"/>
        <w:gridCol w:w="6486"/>
      </w:tblGrid>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MSAPMOPS101A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measurements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PMBPROD235C</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and process knowledge to complete work operations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MSAPMSUP382A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Provide coaching/mentoring in the workplace</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PMBTECH301B</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anad process knowledge to solve problems.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MSAPMSUP303A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Identify equipment faults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PMBFIN201C</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Finish products and components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PMBPREP205C</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Assemble materials and equipment for production</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PMBPREP206C</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Prepare materials to formulae</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MSAPMSUP291A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Participate in continuous improvement</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MSAPMSUP292A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Sample and test m</w:t>
            </w:r>
            <w:r w:rsidRPr="00DD7AD1">
              <w:t>aterials and product</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MSAPMSUP240A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Undertake minor maintenance</w:t>
            </w:r>
          </w:p>
        </w:tc>
      </w:tr>
      <w:tr w:rsidR="00000000" w:rsidRPr="00DD7AD1"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MSAPMSUP106A</w:t>
            </w:r>
          </w:p>
        </w:tc>
        <w:tc>
          <w:tcPr>
            <w:tcW w:w="64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Work in a team</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6: Certificate III in Polymer Processing (Fibre-Composites)</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857"/>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MSAPMSUP200A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and would then choose the following units for the Composites specialisation:</w:t>
      </w:r>
    </w:p>
    <w:tbl>
      <w:tblPr>
        <w:tblW w:w="0" w:type="auto"/>
        <w:tblLayout w:type="fixed"/>
        <w:tblCellMar>
          <w:left w:w="62" w:type="dxa"/>
          <w:right w:w="62" w:type="dxa"/>
        </w:tblCellMar>
        <w:tblLook w:val="0000" w:firstRow="0" w:lastRow="0" w:firstColumn="0" w:lastColumn="0" w:noHBand="0" w:noVBand="0"/>
      </w:tblPr>
      <w:tblGrid>
        <w:gridCol w:w="2049"/>
        <w:gridCol w:w="6498"/>
      </w:tblGrid>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MEM9.2B</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Interpret technical drawing</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MSAPMSUP382A</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Provide coaching/mentoring in the workplace</w:t>
            </w:r>
          </w:p>
        </w:tc>
      </w:tr>
      <w:tr w:rsidR="00000000" w:rsidTr="00DD7AD1">
        <w:tc>
          <w:tcPr>
            <w:tcW w:w="204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PMBPREP201B</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Prepare moulds for composites production</w:t>
            </w:r>
          </w:p>
        </w:tc>
      </w:tr>
      <w:tr w:rsidR="00000000" w:rsidTr="00DD7AD1">
        <w:tc>
          <w:tcPr>
            <w:tcW w:w="2049"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PMBPROD247C</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Hand lay up composites</w:t>
            </w:r>
          </w:p>
        </w:tc>
      </w:tr>
      <w:tr w:rsidR="00000000" w:rsidTr="00DD7AD1">
        <w:tc>
          <w:tcPr>
            <w:tcW w:w="2049"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PMBPROD355B</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pattern/plug for composites moulds</w:t>
            </w:r>
          </w:p>
        </w:tc>
      </w:tr>
      <w:tr w:rsidR="00000000" w:rsidTr="00DD7AD1">
        <w:tc>
          <w:tcPr>
            <w:tcW w:w="2049"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PMBPROD356C</w:t>
            </w:r>
          </w:p>
        </w:tc>
        <w:tc>
          <w:tcPr>
            <w:tcW w:w="6498"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Construct composites moulds</w:t>
            </w:r>
          </w:p>
        </w:tc>
      </w:tr>
      <w:tr w:rsidR="00000000" w:rsidRPr="00DD7AD1" w:rsidTr="00DD7AD1">
        <w:tc>
          <w:tcPr>
            <w:tcW w:w="2049"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PMBPROD380B</w:t>
            </w:r>
          </w:p>
        </w:tc>
        <w:tc>
          <w:tcPr>
            <w:tcW w:w="6498"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Produce composites using a chopper gun/depositor</w:t>
            </w:r>
          </w:p>
        </w:tc>
      </w:tr>
    </w:tbl>
    <w:p w:rsidR="00000000" w:rsidRPr="00DD7AD1" w:rsidRDefault="0059573C" w:rsidP="00DD7AD1">
      <w:pPr>
        <w:pStyle w:val="BodyText"/>
      </w:pPr>
      <w:r w:rsidRPr="00DD7AD1">
        <w:t>The RTO may then offer a free choice from the support units, or may again pre-select the ten units required. For example:</w:t>
      </w:r>
    </w:p>
    <w:tbl>
      <w:tblPr>
        <w:tblW w:w="0" w:type="auto"/>
        <w:tblLayout w:type="fixed"/>
        <w:tblCellMar>
          <w:left w:w="62" w:type="dxa"/>
          <w:right w:w="62" w:type="dxa"/>
        </w:tblCellMar>
        <w:tblLook w:val="0000" w:firstRow="0" w:lastRow="0" w:firstColumn="0" w:lastColumn="0" w:noHBand="0" w:noVBand="0"/>
      </w:tblPr>
      <w:tblGrid>
        <w:gridCol w:w="2061"/>
        <w:gridCol w:w="6486"/>
      </w:tblGrid>
      <w:tr w:rsidR="00000000" w:rsidTr="00DD7AD1">
        <w:tc>
          <w:tcPr>
            <w:tcW w:w="2061" w:type="dxa"/>
            <w:tcBorders>
              <w:top w:val="single" w:sz="4" w:space="0" w:color="auto"/>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MSAPMOPS101A</w:t>
            </w:r>
          </w:p>
        </w:tc>
        <w:tc>
          <w:tcPr>
            <w:tcW w:w="648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measurements</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MSAPMSUP106A</w:t>
            </w:r>
          </w:p>
        </w:tc>
        <w:tc>
          <w:tcPr>
            <w:tcW w:w="648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Work in a team</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PMBFIN203C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Repair product imperfections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PMBPROD236C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hand held air/power equipment for production processes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PMBPROD251B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Apply gel coat or other polymer surface finish</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PMBPROD280B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resin-glass depositor equipment</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PMBPROD281B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Finish composite products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PMBPROD393B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Produce composites using vacuum bagging</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PMBTECH404B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Mould chemical resistant and/or fire retardant fibre-composites</w:t>
            </w:r>
          </w:p>
        </w:tc>
      </w:tr>
      <w:tr w:rsidR="00000000" w:rsidRPr="00DD7AD1"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PMBTECH405B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Repair damaged fibre-composites structures</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t>Example 7:  Certificate III in Polymer Processing ((Extrusion Proc</w:t>
      </w:r>
      <w:r w:rsidRPr="00DD7AD1">
        <w:t>esses)</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857"/>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MSAPMOHS200A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and could then choose the following units for the Extrusion specialisation:</w:t>
      </w:r>
    </w:p>
    <w:tbl>
      <w:tblPr>
        <w:tblW w:w="0" w:type="auto"/>
        <w:tblLayout w:type="fixed"/>
        <w:tblCellMar>
          <w:left w:w="62" w:type="dxa"/>
          <w:right w:w="62" w:type="dxa"/>
        </w:tblCellMar>
        <w:tblLook w:val="0000" w:firstRow="0" w:lastRow="0" w:firstColumn="0" w:lastColumn="0" w:noHBand="0" w:noVBand="0"/>
      </w:tblPr>
      <w:tblGrid>
        <w:gridCol w:w="1963"/>
        <w:gridCol w:w="6584"/>
      </w:tblGrid>
      <w:tr w:rsidR="00000000" w:rsidTr="00DD7AD1">
        <w:tc>
          <w:tcPr>
            <w:tcW w:w="1963" w:type="dxa"/>
            <w:tcBorders>
              <w:top w:val="single" w:sz="8" w:space="0" w:color="auto"/>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MEM9.2B</w:t>
            </w:r>
          </w:p>
        </w:tc>
        <w:tc>
          <w:tcPr>
            <w:tcW w:w="6584" w:type="dxa"/>
            <w:tcBorders>
              <w:top w:val="single" w:sz="8"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Interpret technical drawing</w:t>
            </w:r>
          </w:p>
        </w:tc>
      </w:tr>
      <w:tr w:rsidR="00000000" w:rsidTr="00DD7AD1">
        <w:tc>
          <w:tcPr>
            <w:tcW w:w="1963"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PMBPROD213B</w:t>
            </w:r>
          </w:p>
        </w:tc>
        <w:tc>
          <w:tcPr>
            <w:tcW w:w="6584"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extruders</w:t>
            </w:r>
          </w:p>
        </w:tc>
      </w:tr>
      <w:tr w:rsidR="00000000" w:rsidTr="00DD7AD1">
        <w:tc>
          <w:tcPr>
            <w:tcW w:w="1963"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PMBPROD206B</w:t>
            </w:r>
          </w:p>
        </w:tc>
        <w:tc>
          <w:tcPr>
            <w:tcW w:w="6584"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ancillary equipment</w:t>
            </w:r>
          </w:p>
        </w:tc>
      </w:tr>
      <w:tr w:rsidR="00000000" w:rsidTr="00DD7AD1">
        <w:tc>
          <w:tcPr>
            <w:tcW w:w="1963"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PMBPREP305B</w:t>
            </w:r>
          </w:p>
        </w:tc>
        <w:tc>
          <w:tcPr>
            <w:tcW w:w="6584"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Change extrusion die and set-up</w:t>
            </w:r>
          </w:p>
        </w:tc>
      </w:tr>
      <w:tr w:rsidR="00000000" w:rsidTr="00DD7AD1">
        <w:tc>
          <w:tcPr>
            <w:tcW w:w="1963" w:type="dxa"/>
            <w:tcBorders>
              <w:top w:val="nil"/>
              <w:left w:val="single" w:sz="8"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PMBPROD306B</w:t>
            </w:r>
          </w:p>
        </w:tc>
        <w:tc>
          <w:tcPr>
            <w:tcW w:w="6584"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Prepare and start equipment for production</w:t>
            </w:r>
          </w:p>
        </w:tc>
      </w:tr>
      <w:tr w:rsidR="00000000" w:rsidRPr="00DD7AD1" w:rsidTr="00DD7AD1">
        <w:tc>
          <w:tcPr>
            <w:tcW w:w="1963" w:type="dxa"/>
            <w:tcBorders>
              <w:top w:val="nil"/>
              <w:left w:val="single" w:sz="8" w:space="0" w:color="auto"/>
              <w:bottom w:val="single" w:sz="8"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PMBPROD313C</w:t>
            </w:r>
          </w:p>
        </w:tc>
        <w:tc>
          <w:tcPr>
            <w:tcW w:w="6584" w:type="dxa"/>
            <w:tcBorders>
              <w:top w:val="nil"/>
              <w:left w:val="nil"/>
              <w:bottom w:val="single" w:sz="8"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Produce extruded products</w:t>
            </w:r>
          </w:p>
        </w:tc>
      </w:tr>
    </w:tbl>
    <w:p w:rsidR="00000000" w:rsidRPr="00DD7AD1" w:rsidRDefault="0059573C" w:rsidP="00DD7AD1">
      <w:pPr>
        <w:pStyle w:val="BodyText"/>
      </w:pPr>
      <w:r w:rsidRPr="00DD7AD1">
        <w:t>The RTO may then offer a free choice from the support units, or may again pre-select the eleven units required. For example:</w:t>
      </w:r>
    </w:p>
    <w:tbl>
      <w:tblPr>
        <w:tblW w:w="0" w:type="auto"/>
        <w:tblLayout w:type="fixed"/>
        <w:tblCellMar>
          <w:left w:w="62" w:type="dxa"/>
          <w:right w:w="62" w:type="dxa"/>
        </w:tblCellMar>
        <w:tblLook w:val="0000" w:firstRow="0" w:lastRow="0" w:firstColumn="0" w:lastColumn="0" w:noHBand="0" w:noVBand="0"/>
      </w:tblPr>
      <w:tblGrid>
        <w:gridCol w:w="2061"/>
        <w:gridCol w:w="6486"/>
      </w:tblGrid>
      <w:tr w:rsidR="00000000" w:rsidTr="0059573C">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MSAPMOPS101A</w:t>
            </w:r>
          </w:p>
        </w:tc>
        <w:tc>
          <w:tcPr>
            <w:tcW w:w="648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measurements</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MSAPMSUP382A</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Provide coaching/mentoring in the workplace</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PMBTECH301B</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and process knowledge to solve problems</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PMBPROD235C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and process knowledge to complete work operations</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PMBPREP205C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Assemble materials and equipment for production</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PMBPREP206C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Prepare materials to formulae</w:t>
            </w:r>
          </w:p>
        </w:tc>
      </w:tr>
      <w:tr w:rsidR="00000000" w:rsidTr="0059573C">
        <w:tc>
          <w:tcPr>
            <w:tcW w:w="2061" w:type="dxa"/>
            <w:tcBorders>
              <w:top w:val="nil"/>
              <w:left w:val="single" w:sz="4" w:space="0" w:color="auto"/>
              <w:bottom w:val="nil"/>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PMBPROD255C</w:t>
            </w:r>
          </w:p>
        </w:tc>
        <w:tc>
          <w:tcPr>
            <w:tcW w:w="6486" w:type="dxa"/>
            <w:tcBorders>
              <w:top w:val="nil"/>
              <w:left w:val="single" w:sz="4" w:space="0" w:color="auto"/>
              <w:bottom w:val="nil"/>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mixing equipment</w:t>
            </w:r>
          </w:p>
        </w:tc>
      </w:tr>
      <w:tr w:rsidR="00000000" w:rsidTr="0059573C">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MSAPMSUP291A</w:t>
            </w:r>
          </w:p>
        </w:tc>
        <w:tc>
          <w:tcPr>
            <w:tcW w:w="648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Participate in continuous improvement</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PMBPROD343C</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Shut down plant area</w:t>
            </w:r>
          </w:p>
        </w:tc>
      </w:tr>
      <w:tr w:rsidR="00000000"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MSAPMSUP240A</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Undertake minor maintenance</w:t>
            </w:r>
          </w:p>
        </w:tc>
      </w:tr>
      <w:tr w:rsidR="00000000" w:rsidRPr="00DD7AD1" w:rsidTr="0059573C">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MSAPMSUP106A</w:t>
            </w:r>
          </w:p>
        </w:tc>
        <w:tc>
          <w:tcPr>
            <w:tcW w:w="648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Work in a team</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4"/>
      </w:pPr>
      <w:r w:rsidRPr="00DD7AD1">
        <w:lastRenderedPageBreak/>
        <w:t>Example 8:  Certificate III in Polymer Processing ((Blown Film)</w:t>
      </w:r>
    </w:p>
    <w:p w:rsidR="00000000" w:rsidRPr="00DD7AD1" w:rsidRDefault="0059573C" w:rsidP="00DD7AD1">
      <w:pPr>
        <w:pStyle w:val="BodyText"/>
      </w:pPr>
      <w:r w:rsidRPr="00DD7AD1">
        <w:t>This industry specialisation must choose:</w:t>
      </w:r>
    </w:p>
    <w:tbl>
      <w:tblPr>
        <w:tblW w:w="0" w:type="auto"/>
        <w:tblLayout w:type="fixed"/>
        <w:tblCellMar>
          <w:left w:w="62" w:type="dxa"/>
          <w:right w:w="62" w:type="dxa"/>
        </w:tblCellMar>
        <w:tblLook w:val="0000" w:firstRow="0" w:lastRow="0" w:firstColumn="0" w:lastColumn="0" w:noHBand="0" w:noVBand="0"/>
      </w:tblPr>
      <w:tblGrid>
        <w:gridCol w:w="2073"/>
        <w:gridCol w:w="5857"/>
      </w:tblGrid>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MSAPMOHS200A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Work safely</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MSAPMSUP200A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Achieve work outcomes</w:t>
            </w:r>
          </w:p>
        </w:tc>
      </w:tr>
      <w:tr w:rsidR="00000000"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MSAPMSUP210A</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Process and record information </w:t>
            </w:r>
          </w:p>
        </w:tc>
      </w:tr>
      <w:tr w:rsidR="00000000" w:rsidRPr="00DD7AD1" w:rsidTr="00DD7AD1">
        <w:tc>
          <w:tcPr>
            <w:tcW w:w="20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t xml:space="preserve">MCMT251A </w:t>
            </w:r>
          </w:p>
        </w:tc>
        <w:tc>
          <w:tcPr>
            <w:tcW w:w="58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Apply quality standards</w:t>
            </w:r>
          </w:p>
        </w:tc>
      </w:tr>
    </w:tbl>
    <w:p w:rsidR="00000000" w:rsidRPr="00DD7AD1" w:rsidRDefault="0059573C" w:rsidP="00DD7AD1">
      <w:pPr>
        <w:pStyle w:val="BodyText"/>
      </w:pPr>
      <w:r w:rsidRPr="00DD7AD1">
        <w:t>and could then choose the following units for the Extrusion specialisation:</w:t>
      </w:r>
    </w:p>
    <w:tbl>
      <w:tblPr>
        <w:tblW w:w="0" w:type="auto"/>
        <w:tblLayout w:type="fixed"/>
        <w:tblCellMar>
          <w:left w:w="62" w:type="dxa"/>
          <w:right w:w="62" w:type="dxa"/>
        </w:tblCellMar>
        <w:tblLook w:val="0000" w:firstRow="0" w:lastRow="0" w:firstColumn="0" w:lastColumn="0" w:noHBand="0" w:noVBand="0"/>
      </w:tblPr>
      <w:tblGrid>
        <w:gridCol w:w="1914"/>
        <w:gridCol w:w="6813"/>
      </w:tblGrid>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PMBPROD216B</w:t>
            </w:r>
          </w:p>
        </w:tc>
        <w:tc>
          <w:tcPr>
            <w:tcW w:w="68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blown film equipment</w:t>
            </w:r>
          </w:p>
        </w:tc>
      </w:tr>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PMBPROD206B</w:t>
            </w:r>
          </w:p>
        </w:tc>
        <w:tc>
          <w:tcPr>
            <w:tcW w:w="68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ancillary equipment</w:t>
            </w:r>
          </w:p>
        </w:tc>
      </w:tr>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PMBPREP305B</w:t>
            </w:r>
          </w:p>
        </w:tc>
        <w:tc>
          <w:tcPr>
            <w:tcW w:w="68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Change extrusion die and set-up</w:t>
            </w:r>
          </w:p>
        </w:tc>
      </w:tr>
      <w:tr w:rsidR="00000000"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PMBPROD303C</w:t>
            </w:r>
          </w:p>
        </w:tc>
        <w:tc>
          <w:tcPr>
            <w:tcW w:w="68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Set up equipment for continuous operation</w:t>
            </w:r>
          </w:p>
        </w:tc>
      </w:tr>
      <w:tr w:rsidR="00000000" w:rsidRPr="00DD7AD1" w:rsidTr="00DD7AD1">
        <w:tc>
          <w:tcPr>
            <w:tcW w:w="19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PMBPROD316C</w:t>
            </w:r>
          </w:p>
        </w:tc>
        <w:tc>
          <w:tcPr>
            <w:tcW w:w="681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Produce blown film</w:t>
            </w:r>
          </w:p>
        </w:tc>
      </w:tr>
    </w:tbl>
    <w:p w:rsidR="00000000" w:rsidRPr="00DD7AD1" w:rsidRDefault="0059573C" w:rsidP="00DD7AD1">
      <w:pPr>
        <w:pStyle w:val="BodyText"/>
      </w:pPr>
      <w:r w:rsidRPr="00DD7AD1">
        <w:t>The RTO may then offer a free choice from the support units, or may again pre-select the twelve units required. For example:</w:t>
      </w:r>
    </w:p>
    <w:tbl>
      <w:tblPr>
        <w:tblW w:w="0" w:type="auto"/>
        <w:tblLayout w:type="fixed"/>
        <w:tblCellMar>
          <w:left w:w="62" w:type="dxa"/>
          <w:right w:w="62" w:type="dxa"/>
        </w:tblCellMar>
        <w:tblLook w:val="0000" w:firstRow="0" w:lastRow="0" w:firstColumn="0" w:lastColumn="0" w:noHBand="0" w:noVBand="0"/>
      </w:tblPr>
      <w:tblGrid>
        <w:gridCol w:w="2061"/>
        <w:gridCol w:w="6666"/>
      </w:tblGrid>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MSAPMOPS101A</w:t>
            </w:r>
          </w:p>
        </w:tc>
        <w:tc>
          <w:tcPr>
            <w:tcW w:w="666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Make measurements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MSAPMSUP382A</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Provide coa</w:t>
            </w:r>
            <w:r w:rsidRPr="00DD7AD1">
              <w:t>ching/mentoring in the workplace</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PMBTECH301B</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and process knowledge to solve problems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PMBPROD235C</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Use materials and process knowledge to complete work operations</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MSAPMSUP291A</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Participate in continuous improvement</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PMBPROD236C</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Operate hand held air/power equipment for production processes</w:t>
            </w:r>
          </w:p>
        </w:tc>
      </w:tr>
      <w:tr w:rsidR="00000000" w:rsidTr="00DD7AD1">
        <w:tc>
          <w:tcPr>
            <w:tcW w:w="2061" w:type="dxa"/>
            <w:tcBorders>
              <w:top w:val="nil"/>
              <w:left w:val="single" w:sz="4" w:space="0" w:color="auto"/>
              <w:bottom w:val="nil"/>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PMBPROD308B</w:t>
            </w:r>
          </w:p>
        </w:tc>
        <w:tc>
          <w:tcPr>
            <w:tcW w:w="6666" w:type="dxa"/>
            <w:tcBorders>
              <w:top w:val="nil"/>
              <w:left w:val="single" w:sz="4" w:space="0" w:color="auto"/>
              <w:bottom w:val="nil"/>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Take a machine out of production</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PMBPROD343C</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Shut down plant area</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MSAPMSUP106A</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Work in a team</w:t>
            </w:r>
          </w:p>
        </w:tc>
      </w:tr>
      <w:tr w:rsidR="00000000" w:rsidTr="00DD7AD1">
        <w:tc>
          <w:tcPr>
            <w:tcW w:w="2061" w:type="dxa"/>
            <w:tcBorders>
              <w:top w:val="nil"/>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MSAPMSUP292A</w:t>
            </w:r>
          </w:p>
        </w:tc>
        <w:tc>
          <w:tcPr>
            <w:tcW w:w="6666" w:type="dxa"/>
            <w:tcBorders>
              <w:top w:val="nil"/>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Sample and test materials and product</w:t>
            </w:r>
          </w:p>
        </w:tc>
      </w:tr>
      <w:tr w:rsidR="00000000"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MSAPMSUP240A</w:t>
            </w:r>
          </w:p>
        </w:tc>
        <w:tc>
          <w:tcPr>
            <w:tcW w:w="666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Undertake minor maintenance</w:t>
            </w:r>
          </w:p>
        </w:tc>
      </w:tr>
      <w:tr w:rsidR="00000000" w:rsidRPr="00DD7AD1" w:rsidTr="00DD7AD1">
        <w:tc>
          <w:tcPr>
            <w:tcW w:w="206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000000" w:rsidRDefault="0059573C" w:rsidP="00DD7AD1">
            <w:pPr>
              <w:pStyle w:val="BodyText"/>
              <w:rPr>
                <w:lang w:val="en-NZ"/>
              </w:rPr>
            </w:pPr>
            <w:r w:rsidRPr="00DD7AD1">
              <w:t>MSAPMSUP303A</w:t>
            </w:r>
          </w:p>
        </w:tc>
        <w:tc>
          <w:tcPr>
            <w:tcW w:w="6666" w:type="dxa"/>
            <w:tcBorders>
              <w:top w:val="single" w:sz="4" w:space="0" w:color="auto"/>
              <w:left w:val="nil"/>
              <w:bottom w:val="single" w:sz="4" w:space="0" w:color="auto"/>
              <w:right w:val="single" w:sz="4" w:space="0" w:color="auto"/>
            </w:tcBorders>
            <w:tcMar>
              <w:top w:w="0" w:type="dxa"/>
              <w:left w:w="62" w:type="dxa"/>
              <w:bottom w:w="0" w:type="dxa"/>
              <w:right w:w="62" w:type="dxa"/>
            </w:tcMar>
            <w:vAlign w:val="center"/>
          </w:tcPr>
          <w:p w:rsidR="00000000" w:rsidRPr="00DD7AD1" w:rsidRDefault="0059573C" w:rsidP="00DD7AD1">
            <w:pPr>
              <w:pStyle w:val="BodyText"/>
            </w:pPr>
            <w:r w:rsidRPr="00DD7AD1">
              <w:t>Identify equipment faults</w:t>
            </w:r>
          </w:p>
        </w:tc>
      </w:tr>
    </w:tbl>
    <w:p w:rsidR="00000000" w:rsidRPr="00DD7AD1" w:rsidRDefault="0059573C" w:rsidP="00DD7AD1">
      <w:pPr>
        <w:pStyle w:val="BodyText"/>
      </w:pPr>
    </w:p>
    <w:p w:rsidR="00000000" w:rsidRPr="00DD7AD1" w:rsidRDefault="0059573C" w:rsidP="00DD7AD1">
      <w:pPr>
        <w:pStyle w:val="BodyText"/>
      </w:pPr>
    </w:p>
    <w:p w:rsidR="00000000" w:rsidRPr="00DD7AD1" w:rsidRDefault="0059573C" w:rsidP="00DD7AD1">
      <w:pPr>
        <w:pStyle w:val="Heading1"/>
      </w:pPr>
      <w:r w:rsidRPr="00DD7AD1">
        <w:t>Pathways chart</w:t>
      </w:r>
    </w:p>
    <w:p w:rsidR="00000000" w:rsidRPr="00DD7AD1" w:rsidRDefault="0059573C" w:rsidP="00DD7AD1">
      <w:pPr>
        <w:pStyle w:val="BodyText"/>
        <w:keepNext w:val="0"/>
      </w:pPr>
      <w:bookmarkStart w:id="29" w:name="O_175232"/>
      <w:r>
        <w:lastRenderedPageBreak/>
        <w:pict>
          <v:shape id="_x0000_i1073" type="#_x0000_t75" style="width:415.5pt;height:675pt">
            <v:imagedata r:id="rId19" o:title=""/>
          </v:shape>
        </w:pict>
      </w:r>
      <w:bookmarkEnd w:id="29"/>
    </w:p>
    <w:p w:rsidR="00000000" w:rsidRPr="00DD7AD1" w:rsidRDefault="0059573C" w:rsidP="00DD7AD1">
      <w:pPr>
        <w:pStyle w:val="AllowPageBreak"/>
      </w:pPr>
    </w:p>
    <w:p w:rsidR="00000000" w:rsidRPr="00DD7AD1" w:rsidRDefault="0059573C" w:rsidP="00DD7AD1">
      <w:pPr>
        <w:pStyle w:val="SuperHeading"/>
      </w:pPr>
      <w:bookmarkStart w:id="30" w:name="O_581120"/>
      <w:bookmarkStart w:id="31" w:name="_Toc394093875"/>
      <w:bookmarkEnd w:id="30"/>
      <w:r w:rsidRPr="00DD7AD1">
        <w:t>Skill Sets in this Training Package</w:t>
      </w:r>
      <w:bookmarkEnd w:id="31"/>
    </w:p>
    <w:p w:rsidR="00000000" w:rsidRPr="00DD7AD1" w:rsidRDefault="0059573C" w:rsidP="00DD7AD1">
      <w:pPr>
        <w:pStyle w:val="Heading4"/>
      </w:pPr>
      <w:r w:rsidRPr="00DD7AD1">
        <w:t xml:space="preserve">Skill Sets </w:t>
      </w:r>
    </w:p>
    <w:p w:rsidR="00000000" w:rsidRPr="00DD7AD1" w:rsidRDefault="0059573C" w:rsidP="00DD7AD1">
      <w:pPr>
        <w:pStyle w:val="Heading4"/>
      </w:pPr>
      <w:r w:rsidRPr="00DD7AD1">
        <w:t>Definition</w:t>
      </w:r>
    </w:p>
    <w:p w:rsidR="00000000" w:rsidRPr="00DD7AD1" w:rsidRDefault="0059573C" w:rsidP="00DD7AD1">
      <w:pPr>
        <w:pStyle w:val="BodyText"/>
      </w:pPr>
      <w:r w:rsidRPr="00DD7AD1">
        <w:t>Skill sets are defined as single units of competency, or combinations of units of com</w:t>
      </w:r>
      <w:r w:rsidRPr="00DD7AD1">
        <w:t>petency from an endorsed Training Package, which link to a licence or regulatory requirement, or defined industry need.</w:t>
      </w:r>
    </w:p>
    <w:p w:rsidR="00000000" w:rsidRPr="00DD7AD1" w:rsidRDefault="0059573C" w:rsidP="00DD7AD1">
      <w:pPr>
        <w:pStyle w:val="Heading4"/>
      </w:pPr>
      <w:r w:rsidRPr="00DD7AD1">
        <w:t>Wording on Statements of Attainment</w:t>
      </w:r>
    </w:p>
    <w:p w:rsidR="00000000" w:rsidRPr="00DD7AD1" w:rsidRDefault="0059573C" w:rsidP="00DD7AD1">
      <w:pPr>
        <w:pStyle w:val="BodyText"/>
      </w:pPr>
      <w:r w:rsidRPr="00DD7AD1">
        <w:t xml:space="preserve">Skill sets are a way of publicly identifying logical groupings of units of competency which meet an </w:t>
      </w:r>
      <w:r w:rsidRPr="00DD7AD1">
        <w:t>identified need or industry outcome. Skill sets are not qualifications.</w:t>
      </w:r>
    </w:p>
    <w:p w:rsidR="00000000" w:rsidRPr="00DD7AD1" w:rsidRDefault="0059573C" w:rsidP="00DD7AD1">
      <w:pPr>
        <w:pStyle w:val="BodyText"/>
      </w:pPr>
      <w:r w:rsidRPr="00DD7AD1">
        <w:rPr>
          <w:rStyle w:val="SpecialBold"/>
        </w:rPr>
        <w:t>Where skill sets are identified in a Training Package, the Statement of Attainment can set out the competencies a person has achieved in a way that is consistent and clear for employer</w:t>
      </w:r>
      <w:r w:rsidRPr="00DD7AD1">
        <w:rPr>
          <w:rStyle w:val="SpecialBold"/>
        </w:rPr>
        <w:t>s and others. This is done by including the wording "these competencies meet [insert skill set title or identified industry area] need" on the Statement of Attainment. This wording applies only to skill sets that are formally identified as such in the endo</w:t>
      </w:r>
      <w:r w:rsidRPr="00DD7AD1">
        <w:rPr>
          <w:rStyle w:val="SpecialBold"/>
        </w:rPr>
        <w:t xml:space="preserve">rsed Training Package. </w:t>
      </w:r>
      <w:r w:rsidRPr="00DD7AD1">
        <w:t>See the 2010 edition of the AQF Implementation Handbook for advice on wording on Statements of Attainment. http://www.aqf.edu.au/Portals/0/Documents/Handbook/AQF_Handbook_07.pdf</w:t>
      </w:r>
    </w:p>
    <w:p w:rsidR="00000000" w:rsidRPr="00DD7AD1" w:rsidRDefault="0059573C" w:rsidP="00DD7AD1">
      <w:pPr>
        <w:pStyle w:val="Heading4"/>
      </w:pPr>
      <w:r w:rsidRPr="00DD7AD1">
        <w:t>Skill Sets in this Training Package</w:t>
      </w:r>
    </w:p>
    <w:p w:rsidR="00000000" w:rsidRPr="00DD7AD1" w:rsidRDefault="0059573C" w:rsidP="00DD7AD1">
      <w:pPr>
        <w:pStyle w:val="BodyText"/>
      </w:pPr>
      <w:r w:rsidRPr="00DD7AD1">
        <w:t xml:space="preserve">No Skill Sets have </w:t>
      </w:r>
      <w:r w:rsidRPr="00DD7AD1">
        <w:t>been developed for PMB07.</w:t>
      </w:r>
    </w:p>
    <w:p w:rsidR="00000000" w:rsidRPr="00DD7AD1" w:rsidRDefault="0059573C" w:rsidP="00DD7AD1">
      <w:pPr>
        <w:pStyle w:val="AllowPageBreak"/>
      </w:pPr>
    </w:p>
    <w:p w:rsidR="00000000" w:rsidRPr="00DD7AD1" w:rsidRDefault="0059573C" w:rsidP="00DD7AD1">
      <w:pPr>
        <w:pStyle w:val="SuperHeading"/>
      </w:pPr>
      <w:bookmarkStart w:id="32" w:name="O_581119"/>
      <w:bookmarkStart w:id="33" w:name="_Toc394093876"/>
      <w:bookmarkEnd w:id="32"/>
      <w:r w:rsidRPr="00DD7AD1">
        <w:lastRenderedPageBreak/>
        <w:t>Employability Skills</w:t>
      </w:r>
      <w:bookmarkEnd w:id="33"/>
    </w:p>
    <w:p w:rsidR="00000000" w:rsidRPr="00DD7AD1" w:rsidRDefault="0059573C" w:rsidP="00DD7AD1">
      <w:pPr>
        <w:pStyle w:val="BodyText"/>
      </w:pPr>
      <w:r w:rsidRPr="00DD7AD1">
        <w:t>Employability Skills replacing Key Competency information from 2006</w:t>
      </w:r>
    </w:p>
    <w:p w:rsidR="00000000" w:rsidRPr="00DD7AD1" w:rsidRDefault="0059573C" w:rsidP="00DD7AD1">
      <w:pPr>
        <w:pStyle w:val="BodyText"/>
      </w:pPr>
      <w:r w:rsidRPr="00DD7AD1">
        <w:t>In May 2005, the approach to incorporate Employability Skills within Training Package qualifications and units of competency was endorsed. As a result, from 2006 Employability Skills will progressively replace Key Competency information in Training Package</w:t>
      </w:r>
      <w:r w:rsidRPr="00DD7AD1">
        <w:t>s.</w:t>
      </w:r>
    </w:p>
    <w:p w:rsidR="00000000" w:rsidRPr="00DD7AD1" w:rsidRDefault="0059573C" w:rsidP="00DD7AD1">
      <w:pPr>
        <w:pStyle w:val="BodyText"/>
      </w:pPr>
      <w:r w:rsidRPr="00DD7AD1">
        <w:t>Background to Employability Skills</w:t>
      </w:r>
    </w:p>
    <w:p w:rsidR="00000000" w:rsidRPr="00DD7AD1" w:rsidRDefault="0059573C" w:rsidP="00DD7AD1">
      <w:pPr>
        <w:pStyle w:val="BodyText"/>
      </w:pPr>
      <w:r w:rsidRPr="00DD7AD1">
        <w:t xml:space="preserve">Employability Skills are also sometimes referred to as generic skills, capabilities or Key Competencies. The Employability Skills discussed here build on the Mayer Committee's Key Competencies, which were developed in </w:t>
      </w:r>
      <w:r w:rsidRPr="00DD7AD1">
        <w:t>1992 and attempted to describe generic competencies for effective participation in work.</w:t>
      </w:r>
    </w:p>
    <w:p w:rsidR="00000000" w:rsidRPr="00DD7AD1" w:rsidRDefault="0059573C" w:rsidP="00DD7AD1">
      <w:pPr>
        <w:pStyle w:val="BodyText"/>
      </w:pPr>
      <w:r w:rsidRPr="00DD7AD1">
        <w:t xml:space="preserve">The Business Council of Australia (BCA) and the Australian Chamber of Commerce and Industry (ACCI), produced the Employability Skills for the Future report in 2002 in </w:t>
      </w:r>
      <w:r w:rsidRPr="00DD7AD1">
        <w:t xml:space="preserve">consultation with other peak employer bodies and with funding provided by the Department of Education, Science and Training (DEST) and the Australian National Training Authority (ANTA). Officially released by Dr Nelson (Minister for Education, Science and </w:t>
      </w:r>
      <w:r w:rsidRPr="00DD7AD1">
        <w:t>Training) on 23 May 2002, copies of the report are available from the DEST website at: http://www.dest.gov.au/archive/ty/publications/employability_skills/index.htm.</w:t>
      </w:r>
    </w:p>
    <w:p w:rsidR="00000000" w:rsidRPr="00DD7AD1" w:rsidRDefault="0059573C" w:rsidP="00DD7AD1">
      <w:pPr>
        <w:pStyle w:val="BodyText"/>
      </w:pPr>
      <w:r w:rsidRPr="00DD7AD1">
        <w:t>The report indicated that business and industry now require a broader range of skills than</w:t>
      </w:r>
      <w:r w:rsidRPr="00DD7AD1">
        <w:t xml:space="preserve"> the Mayer Key Competencies Framework and featured an Employability Skills Framework identifying eight Employability Skills*:</w:t>
      </w:r>
    </w:p>
    <w:p w:rsidR="00000000" w:rsidRPr="00DD7AD1" w:rsidRDefault="0059573C" w:rsidP="00DD7AD1">
      <w:pPr>
        <w:pStyle w:val="ListBullet"/>
      </w:pPr>
      <w:r w:rsidRPr="00DD7AD1">
        <w:t>communication</w:t>
      </w:r>
    </w:p>
    <w:p w:rsidR="00000000" w:rsidRPr="00DD7AD1" w:rsidRDefault="0059573C" w:rsidP="00DD7AD1">
      <w:pPr>
        <w:pStyle w:val="ListBullet"/>
      </w:pPr>
      <w:r w:rsidRPr="00DD7AD1">
        <w:t>teamwork</w:t>
      </w:r>
    </w:p>
    <w:p w:rsidR="00000000" w:rsidRPr="00DD7AD1" w:rsidRDefault="0059573C" w:rsidP="00DD7AD1">
      <w:pPr>
        <w:pStyle w:val="ListBullet"/>
      </w:pPr>
      <w:r w:rsidRPr="00DD7AD1">
        <w:t>problem solving</w:t>
      </w:r>
    </w:p>
    <w:p w:rsidR="00000000" w:rsidRPr="00DD7AD1" w:rsidRDefault="0059573C" w:rsidP="00DD7AD1">
      <w:pPr>
        <w:pStyle w:val="ListBullet"/>
      </w:pPr>
      <w:r w:rsidRPr="00DD7AD1">
        <w:t>initiative and enterprise</w:t>
      </w:r>
    </w:p>
    <w:p w:rsidR="00000000" w:rsidRPr="00DD7AD1" w:rsidRDefault="0059573C" w:rsidP="00DD7AD1">
      <w:pPr>
        <w:pStyle w:val="ListBullet"/>
      </w:pPr>
      <w:r w:rsidRPr="00DD7AD1">
        <w:t>planning and organising</w:t>
      </w:r>
    </w:p>
    <w:p w:rsidR="00000000" w:rsidRPr="00DD7AD1" w:rsidRDefault="0059573C" w:rsidP="00DD7AD1">
      <w:pPr>
        <w:pStyle w:val="ListBullet"/>
      </w:pPr>
      <w:r w:rsidRPr="00DD7AD1">
        <w:t>self-management</w:t>
      </w:r>
    </w:p>
    <w:p w:rsidR="00000000" w:rsidRPr="00DD7AD1" w:rsidRDefault="0059573C" w:rsidP="00DD7AD1">
      <w:pPr>
        <w:pStyle w:val="ListBullet"/>
      </w:pPr>
      <w:r w:rsidRPr="00DD7AD1">
        <w:t>learning</w:t>
      </w:r>
    </w:p>
    <w:p w:rsidR="00000000" w:rsidRPr="00DD7AD1" w:rsidRDefault="0059573C" w:rsidP="00DD7AD1">
      <w:pPr>
        <w:pStyle w:val="ListBullet"/>
      </w:pPr>
      <w:r w:rsidRPr="00DD7AD1">
        <w:t>technology.</w:t>
      </w:r>
    </w:p>
    <w:p w:rsidR="00000000" w:rsidRPr="00DD7AD1" w:rsidRDefault="0059573C" w:rsidP="00DD7AD1">
      <w:pPr>
        <w:pStyle w:val="BodyText"/>
      </w:pPr>
      <w:r w:rsidRPr="00DD7AD1">
        <w:t>The</w:t>
      </w:r>
      <w:r w:rsidRPr="00DD7AD1">
        <w:t xml:space="preserve"> report demonstrated how Employability Skills can be further described for particular occupational and industry contexts by sets of facets. The facets listed in the report are the aspects of the Employability Skills that the sample of employers surveyed id</w:t>
      </w:r>
      <w:r w:rsidRPr="00DD7AD1">
        <w:t>entified as being important work skills. These facets were seen by employers as being dependent both in their nature and priority on an enterprise's business activity.</w:t>
      </w:r>
    </w:p>
    <w:p w:rsidR="00000000" w:rsidRPr="00DD7AD1" w:rsidRDefault="0059573C" w:rsidP="00DD7AD1">
      <w:pPr>
        <w:pStyle w:val="BodyText"/>
      </w:pPr>
      <w:r w:rsidRPr="00DD7AD1">
        <w:t>*Personal attributes that contribute to employability were also identified in the report</w:t>
      </w:r>
      <w:r w:rsidRPr="00DD7AD1">
        <w:t xml:space="preserve"> but are not part of the Employability Skills Framework.</w:t>
      </w:r>
    </w:p>
    <w:p w:rsidR="00000000" w:rsidRPr="00DD7AD1" w:rsidRDefault="0059573C" w:rsidP="00DD7AD1">
      <w:pPr>
        <w:pStyle w:val="BodyText"/>
      </w:pPr>
      <w:r w:rsidRPr="00DD7AD1">
        <w:t>Employability Skills Framework</w:t>
      </w:r>
    </w:p>
    <w:p w:rsidR="00000000" w:rsidRPr="00DD7AD1" w:rsidRDefault="0059573C" w:rsidP="00DD7AD1">
      <w:pPr>
        <w:pStyle w:val="BodyText"/>
      </w:pPr>
      <w:r w:rsidRPr="00DD7AD1">
        <w:t>The following table contains the Employability Skills facets identified in the report</w:t>
      </w:r>
    </w:p>
    <w:p w:rsidR="00000000" w:rsidRPr="00DD7AD1" w:rsidRDefault="0059573C" w:rsidP="00DD7AD1">
      <w:pPr>
        <w:pStyle w:val="BodyText"/>
      </w:pPr>
      <w:r w:rsidRPr="00DD7AD1">
        <w:t>Employability Skills for the Future.</w:t>
      </w:r>
    </w:p>
    <w:tbl>
      <w:tblPr>
        <w:tblW w:w="0" w:type="auto"/>
        <w:tblCellMar>
          <w:left w:w="62" w:type="dxa"/>
          <w:right w:w="62" w:type="dxa"/>
        </w:tblCellMar>
        <w:tblLook w:val="0000" w:firstRow="0" w:lastRow="0" w:firstColumn="0" w:lastColumn="0" w:noHBand="0" w:noVBand="0"/>
      </w:tblPr>
      <w:tblGrid>
        <w:gridCol w:w="2993"/>
        <w:gridCol w:w="6985"/>
      </w:tblGrid>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rPr>
                <w:rStyle w:val="SpecialBold"/>
              </w:rPr>
              <w:t>Facets</w:t>
            </w:r>
          </w:p>
          <w:p w:rsidR="00000000" w:rsidRPr="00DD7AD1" w:rsidRDefault="0059573C" w:rsidP="00DD7AD1">
            <w:pPr>
              <w:pStyle w:val="BodyText"/>
            </w:pPr>
          </w:p>
          <w:p w:rsidR="00000000" w:rsidRDefault="0059573C" w:rsidP="00DD7AD1">
            <w:pPr>
              <w:pStyle w:val="BodyText"/>
              <w:rPr>
                <w:lang w:val="en-NZ"/>
              </w:rPr>
            </w:pPr>
            <w:r w:rsidRPr="00DD7AD1">
              <w:t>Aspects of the skill that employers identify as important. The nature and application of these facets will vary depending on industry and job type.</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Communication </w:t>
            </w:r>
            <w:r w:rsidRPr="00DD7AD1">
              <w:t xml:space="preserve">that </w:t>
            </w:r>
            <w:r w:rsidRPr="00DD7AD1">
              <w:lastRenderedPageBreak/>
              <w:t>contributes to productive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lastRenderedPageBreak/>
              <w:t>•  listening and understanding</w:t>
            </w:r>
          </w:p>
          <w:p w:rsidR="00000000" w:rsidRDefault="0059573C" w:rsidP="00DD7AD1">
            <w:pPr>
              <w:pStyle w:val="BodyText"/>
              <w:rPr>
                <w:lang w:val="en-NZ"/>
              </w:rPr>
            </w:pPr>
            <w:r w:rsidRPr="00DD7AD1">
              <w:lastRenderedPageBreak/>
              <w:t>•  speaking clearly and directl</w:t>
            </w:r>
            <w:r w:rsidRPr="00DD7AD1">
              <w:t>y</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lastRenderedPageBreak/>
              <w:t>and harmonious relations across employees and customers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writing to the needs of the audience</w:t>
            </w:r>
          </w:p>
          <w:p w:rsidR="00000000" w:rsidRPr="00DD7AD1" w:rsidRDefault="0059573C" w:rsidP="00DD7AD1">
            <w:pPr>
              <w:pStyle w:val="BodyText"/>
            </w:pPr>
            <w:r w:rsidRPr="00DD7AD1">
              <w:t>•  negotiating responsively</w:t>
            </w:r>
          </w:p>
          <w:p w:rsidR="00000000" w:rsidRPr="00DD7AD1" w:rsidRDefault="0059573C" w:rsidP="00DD7AD1">
            <w:pPr>
              <w:pStyle w:val="BodyText"/>
            </w:pPr>
            <w:r w:rsidRPr="00DD7AD1">
              <w:t>•  reading independently</w:t>
            </w:r>
          </w:p>
          <w:p w:rsidR="00000000" w:rsidRPr="00DD7AD1" w:rsidRDefault="0059573C" w:rsidP="00DD7AD1">
            <w:pPr>
              <w:pStyle w:val="BodyText"/>
            </w:pPr>
            <w:r w:rsidRPr="00DD7AD1">
              <w:t>•  empathising</w:t>
            </w:r>
          </w:p>
          <w:p w:rsidR="00000000" w:rsidRPr="00DD7AD1" w:rsidRDefault="0059573C" w:rsidP="00DD7AD1">
            <w:pPr>
              <w:pStyle w:val="BodyText"/>
            </w:pPr>
            <w:r w:rsidRPr="00DD7AD1">
              <w:t>•  using numeracy effectively</w:t>
            </w:r>
          </w:p>
          <w:p w:rsidR="00000000" w:rsidRPr="00DD7AD1" w:rsidRDefault="0059573C" w:rsidP="00DD7AD1">
            <w:pPr>
              <w:pStyle w:val="BodyText"/>
            </w:pPr>
            <w:r w:rsidRPr="00DD7AD1">
              <w:t>•  understanding the needs of internal and external custome</w:t>
            </w:r>
            <w:r w:rsidRPr="00DD7AD1">
              <w:t>rs</w:t>
            </w:r>
          </w:p>
          <w:p w:rsidR="00000000" w:rsidRPr="00DD7AD1" w:rsidRDefault="0059573C" w:rsidP="00DD7AD1">
            <w:pPr>
              <w:pStyle w:val="BodyText"/>
            </w:pPr>
            <w:r w:rsidRPr="00DD7AD1">
              <w:t>•  persuading effectively</w:t>
            </w:r>
          </w:p>
          <w:p w:rsidR="00000000" w:rsidRPr="00DD7AD1" w:rsidRDefault="0059573C" w:rsidP="00DD7AD1">
            <w:pPr>
              <w:pStyle w:val="BodyText"/>
            </w:pPr>
            <w:r w:rsidRPr="00DD7AD1">
              <w:t>•  establishing and using networks</w:t>
            </w:r>
          </w:p>
          <w:p w:rsidR="00000000" w:rsidRPr="00DD7AD1" w:rsidRDefault="0059573C" w:rsidP="00DD7AD1">
            <w:pPr>
              <w:pStyle w:val="BodyText"/>
            </w:pPr>
            <w:r w:rsidRPr="00DD7AD1">
              <w:t>•  being assertive</w:t>
            </w:r>
          </w:p>
          <w:p w:rsidR="00000000" w:rsidRPr="00DD7AD1" w:rsidRDefault="0059573C" w:rsidP="00DD7AD1">
            <w:pPr>
              <w:pStyle w:val="BodyText"/>
            </w:pPr>
            <w:r w:rsidRPr="00DD7AD1">
              <w:t>•  sharing information</w:t>
            </w:r>
          </w:p>
          <w:p w:rsidR="00000000" w:rsidRDefault="0059573C" w:rsidP="00DD7AD1">
            <w:pPr>
              <w:pStyle w:val="BodyText"/>
              <w:rPr>
                <w:lang w:val="en-NZ"/>
              </w:rPr>
            </w:pPr>
            <w:r w:rsidRPr="00DD7AD1">
              <w:t>•  speaking and writing in languages other than English</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Teamwork </w:t>
            </w:r>
            <w:r w:rsidRPr="00DD7AD1">
              <w:t>that contributes to productive working relationships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w:t>
            </w:r>
            <w:r w:rsidRPr="00DD7AD1">
              <w:t xml:space="preserve">  working across different ages irrespective of gender, race, religion or political persuasion</w:t>
            </w:r>
          </w:p>
          <w:p w:rsidR="00000000" w:rsidRPr="00DD7AD1" w:rsidRDefault="0059573C" w:rsidP="00DD7AD1">
            <w:pPr>
              <w:pStyle w:val="BodyText"/>
            </w:pPr>
            <w:r w:rsidRPr="00DD7AD1">
              <w:t>•  working as an individual and as a member of a team</w:t>
            </w:r>
          </w:p>
          <w:p w:rsidR="00000000" w:rsidRPr="00DD7AD1" w:rsidRDefault="0059573C" w:rsidP="00DD7AD1">
            <w:pPr>
              <w:pStyle w:val="BodyText"/>
            </w:pPr>
            <w:r w:rsidRPr="00DD7AD1">
              <w:t>•  knowing how to define a role as part of the team</w:t>
            </w:r>
          </w:p>
          <w:p w:rsidR="00000000" w:rsidRPr="00DD7AD1" w:rsidRDefault="0059573C" w:rsidP="00DD7AD1">
            <w:pPr>
              <w:pStyle w:val="BodyText"/>
            </w:pPr>
            <w:r w:rsidRPr="00DD7AD1">
              <w:t>•  applying teamwork to a range of situations e.g. futu</w:t>
            </w:r>
            <w:r w:rsidRPr="00DD7AD1">
              <w:t>res planning and crisis problem solving</w:t>
            </w:r>
          </w:p>
          <w:p w:rsidR="00000000" w:rsidRPr="00DD7AD1" w:rsidRDefault="0059573C" w:rsidP="00DD7AD1">
            <w:pPr>
              <w:pStyle w:val="BodyText"/>
            </w:pPr>
            <w:r w:rsidRPr="00DD7AD1">
              <w:t>•  identifying the strengths of team members</w:t>
            </w:r>
          </w:p>
          <w:p w:rsidR="00000000" w:rsidRDefault="0059573C" w:rsidP="00DD7AD1">
            <w:pPr>
              <w:pStyle w:val="BodyText"/>
              <w:rPr>
                <w:lang w:val="en-NZ"/>
              </w:rPr>
            </w:pPr>
            <w:r w:rsidRPr="00DD7AD1">
              <w:t>•  coaching and mentoring skills, including giving feedback</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Problem solving </w:t>
            </w:r>
            <w:r w:rsidRPr="00DD7AD1">
              <w:t>that contributes to productive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developing creative, innovative and practical solut</w:t>
            </w:r>
            <w:r w:rsidRPr="00DD7AD1">
              <w:t>ions</w:t>
            </w:r>
          </w:p>
          <w:p w:rsidR="00000000" w:rsidRPr="00DD7AD1" w:rsidRDefault="0059573C" w:rsidP="00DD7AD1">
            <w:pPr>
              <w:pStyle w:val="BodyText"/>
            </w:pPr>
            <w:r w:rsidRPr="00DD7AD1">
              <w:t>•  showing independence and initiative in identifying and solving problems</w:t>
            </w:r>
          </w:p>
          <w:p w:rsidR="00000000" w:rsidRPr="00DD7AD1" w:rsidRDefault="0059573C" w:rsidP="00DD7AD1">
            <w:pPr>
              <w:pStyle w:val="BodyText"/>
            </w:pPr>
            <w:r w:rsidRPr="00DD7AD1">
              <w:t>•  solving problems in teams</w:t>
            </w:r>
          </w:p>
          <w:p w:rsidR="00000000" w:rsidRPr="00DD7AD1" w:rsidRDefault="0059573C" w:rsidP="00DD7AD1">
            <w:pPr>
              <w:pStyle w:val="BodyText"/>
            </w:pPr>
            <w:r w:rsidRPr="00DD7AD1">
              <w:t>•  applying a range of strategies to problem solving</w:t>
            </w:r>
          </w:p>
          <w:p w:rsidR="00000000" w:rsidRPr="00DD7AD1" w:rsidRDefault="0059573C" w:rsidP="00DD7AD1">
            <w:pPr>
              <w:pStyle w:val="BodyText"/>
            </w:pPr>
            <w:r w:rsidRPr="00DD7AD1">
              <w:t>•  using mathematics, including budgeting and financial management to solve problems</w:t>
            </w:r>
          </w:p>
          <w:p w:rsidR="00000000" w:rsidRPr="00DD7AD1" w:rsidRDefault="0059573C" w:rsidP="00DD7AD1">
            <w:pPr>
              <w:pStyle w:val="BodyText"/>
            </w:pPr>
            <w:r w:rsidRPr="00DD7AD1">
              <w:t>•  applyi</w:t>
            </w:r>
            <w:r w:rsidRPr="00DD7AD1">
              <w:t>ng problem-solving strategies across a range of areas</w:t>
            </w:r>
          </w:p>
          <w:p w:rsidR="00000000" w:rsidRPr="00DD7AD1" w:rsidRDefault="0059573C" w:rsidP="00DD7AD1">
            <w:pPr>
              <w:pStyle w:val="BodyText"/>
            </w:pPr>
            <w:r w:rsidRPr="00DD7AD1">
              <w:t>•  testing assumptions, taking into account the context of data and circumstances</w:t>
            </w:r>
          </w:p>
          <w:p w:rsidR="00000000" w:rsidRDefault="0059573C" w:rsidP="00DD7AD1">
            <w:pPr>
              <w:pStyle w:val="BodyText"/>
              <w:rPr>
                <w:lang w:val="en-NZ"/>
              </w:rPr>
            </w:pPr>
            <w:r w:rsidRPr="00DD7AD1">
              <w:t>•  resolving customer concerns in relation to complex project issues</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Initiative and enterprise </w:t>
            </w:r>
            <w:r w:rsidRPr="00DD7AD1">
              <w:t>that contribute to innov</w:t>
            </w:r>
            <w:r w:rsidRPr="00DD7AD1">
              <w:t>ative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adapting to new situations</w:t>
            </w:r>
          </w:p>
          <w:p w:rsidR="00000000" w:rsidRPr="00DD7AD1" w:rsidRDefault="0059573C" w:rsidP="00DD7AD1">
            <w:pPr>
              <w:pStyle w:val="BodyText"/>
            </w:pPr>
            <w:r w:rsidRPr="00DD7AD1">
              <w:t>•  developing a strategic, creative and long-term vision</w:t>
            </w:r>
          </w:p>
          <w:p w:rsidR="00000000" w:rsidRPr="00DD7AD1" w:rsidRDefault="0059573C" w:rsidP="00DD7AD1">
            <w:pPr>
              <w:pStyle w:val="BodyText"/>
            </w:pPr>
            <w:r w:rsidRPr="00DD7AD1">
              <w:t>•  being creative</w:t>
            </w:r>
          </w:p>
          <w:p w:rsidR="00000000" w:rsidRPr="00DD7AD1" w:rsidRDefault="0059573C" w:rsidP="00DD7AD1">
            <w:pPr>
              <w:pStyle w:val="BodyText"/>
            </w:pPr>
            <w:r w:rsidRPr="00DD7AD1">
              <w:lastRenderedPageBreak/>
              <w:t>•  identifying opportunities not obvious to others</w:t>
            </w:r>
          </w:p>
          <w:p w:rsidR="00000000" w:rsidRPr="00DD7AD1" w:rsidRDefault="0059573C" w:rsidP="00DD7AD1">
            <w:pPr>
              <w:pStyle w:val="BodyText"/>
            </w:pPr>
            <w:r w:rsidRPr="00DD7AD1">
              <w:t>•  translating ideas into action</w:t>
            </w:r>
          </w:p>
          <w:p w:rsidR="00000000" w:rsidRPr="00DD7AD1" w:rsidRDefault="0059573C" w:rsidP="00DD7AD1">
            <w:pPr>
              <w:pStyle w:val="BodyText"/>
            </w:pPr>
            <w:r w:rsidRPr="00DD7AD1">
              <w:t>•  generating a range of options</w:t>
            </w:r>
          </w:p>
          <w:p w:rsidR="00000000" w:rsidRDefault="0059573C" w:rsidP="00DD7AD1">
            <w:pPr>
              <w:pStyle w:val="BodyText"/>
              <w:rPr>
                <w:lang w:val="en-NZ"/>
              </w:rPr>
            </w:pPr>
            <w:r w:rsidRPr="00DD7AD1">
              <w:t>•</w:t>
            </w:r>
            <w:r w:rsidRPr="00DD7AD1">
              <w:t xml:space="preserve">  initiating innovative solutions</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lastRenderedPageBreak/>
              <w:t xml:space="preserve">Planning and organising </w:t>
            </w:r>
            <w:r w:rsidRPr="00DD7AD1">
              <w:t>that contribute to long and short-term strategic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managing time and priorities - setting time lines, coordinating tasks for self and with others</w:t>
            </w:r>
          </w:p>
          <w:p w:rsidR="00000000" w:rsidRPr="00DD7AD1" w:rsidRDefault="0059573C" w:rsidP="00DD7AD1">
            <w:pPr>
              <w:pStyle w:val="BodyText"/>
            </w:pPr>
            <w:r w:rsidRPr="00DD7AD1">
              <w:t>•  being resourceful</w:t>
            </w:r>
          </w:p>
          <w:p w:rsidR="00000000" w:rsidRPr="00DD7AD1" w:rsidRDefault="0059573C" w:rsidP="00DD7AD1">
            <w:pPr>
              <w:pStyle w:val="BodyText"/>
            </w:pPr>
            <w:r w:rsidRPr="00DD7AD1">
              <w:t>•  taking initiative</w:t>
            </w:r>
            <w:r w:rsidRPr="00DD7AD1">
              <w:t xml:space="preserve"> and making decisions</w:t>
            </w:r>
          </w:p>
          <w:p w:rsidR="00000000" w:rsidRPr="00DD7AD1" w:rsidRDefault="0059573C" w:rsidP="00DD7AD1">
            <w:pPr>
              <w:pStyle w:val="BodyText"/>
            </w:pPr>
            <w:r w:rsidRPr="00DD7AD1">
              <w:t>•  adapting resource allocations to cope with contingencies</w:t>
            </w:r>
          </w:p>
          <w:p w:rsidR="00000000" w:rsidRPr="00DD7AD1" w:rsidRDefault="0059573C" w:rsidP="00DD7AD1">
            <w:pPr>
              <w:pStyle w:val="BodyText"/>
            </w:pPr>
            <w:r w:rsidRPr="00DD7AD1">
              <w:t>•  establishing clear project goals and deliverables</w:t>
            </w:r>
          </w:p>
          <w:p w:rsidR="00000000" w:rsidRPr="00DD7AD1" w:rsidRDefault="0059573C" w:rsidP="00DD7AD1">
            <w:pPr>
              <w:pStyle w:val="BodyText"/>
            </w:pPr>
            <w:r w:rsidRPr="00DD7AD1">
              <w:t>•  allocating people and other resources to tasks</w:t>
            </w:r>
          </w:p>
          <w:p w:rsidR="00000000" w:rsidRPr="00DD7AD1" w:rsidRDefault="0059573C" w:rsidP="00DD7AD1">
            <w:pPr>
              <w:pStyle w:val="BodyText"/>
            </w:pPr>
            <w:r w:rsidRPr="00DD7AD1">
              <w:t>•  planning the use of resources, including time management</w:t>
            </w:r>
          </w:p>
          <w:p w:rsidR="00000000" w:rsidRPr="00DD7AD1" w:rsidRDefault="0059573C" w:rsidP="00DD7AD1">
            <w:pPr>
              <w:pStyle w:val="BodyText"/>
            </w:pPr>
            <w:r w:rsidRPr="00DD7AD1">
              <w:t>•  particip</w:t>
            </w:r>
            <w:r w:rsidRPr="00DD7AD1">
              <w:t>ating in continuous improvement and planning processes</w:t>
            </w:r>
          </w:p>
          <w:p w:rsidR="00000000" w:rsidRDefault="0059573C" w:rsidP="00DD7AD1">
            <w:pPr>
              <w:pStyle w:val="BodyText"/>
              <w:rPr>
                <w:lang w:val="en-NZ"/>
              </w:rPr>
            </w:pPr>
            <w:r w:rsidRPr="00DD7AD1">
              <w:t>•  developing a vision and a proactive plan to accompany it</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predicting - weighing up risk, evaluating alternatives and applying evaluation criteria</w:t>
            </w:r>
          </w:p>
          <w:p w:rsidR="00000000" w:rsidRPr="00DD7AD1" w:rsidRDefault="0059573C" w:rsidP="00DD7AD1">
            <w:pPr>
              <w:pStyle w:val="BodyText"/>
            </w:pPr>
            <w:r w:rsidRPr="00DD7AD1">
              <w:t>•  collecting, analysing and organising informat</w:t>
            </w:r>
            <w:r w:rsidRPr="00DD7AD1">
              <w:t>ion</w:t>
            </w:r>
          </w:p>
          <w:p w:rsidR="00000000" w:rsidRDefault="0059573C" w:rsidP="00DD7AD1">
            <w:pPr>
              <w:pStyle w:val="BodyText"/>
              <w:rPr>
                <w:lang w:val="en-NZ"/>
              </w:rPr>
            </w:pPr>
            <w:r w:rsidRPr="00DD7AD1">
              <w:t>•  understanding basic business systems and their relationships</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lastRenderedPageBreak/>
              <w:t xml:space="preserve">Self-management </w:t>
            </w:r>
            <w:r w:rsidRPr="00DD7AD1">
              <w:t>that contributes to employee satisfaction and growth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having a personal vision and goals</w:t>
            </w:r>
          </w:p>
          <w:p w:rsidR="00000000" w:rsidRPr="00DD7AD1" w:rsidRDefault="0059573C" w:rsidP="00DD7AD1">
            <w:pPr>
              <w:pStyle w:val="BodyText"/>
            </w:pPr>
            <w:r w:rsidRPr="00DD7AD1">
              <w:t>•  evaluating and monitoring own performance</w:t>
            </w:r>
          </w:p>
          <w:p w:rsidR="00000000" w:rsidRPr="00DD7AD1" w:rsidRDefault="0059573C" w:rsidP="00DD7AD1">
            <w:pPr>
              <w:pStyle w:val="BodyText"/>
            </w:pPr>
            <w:r w:rsidRPr="00DD7AD1">
              <w:t>•</w:t>
            </w:r>
            <w:r w:rsidRPr="00DD7AD1">
              <w:t xml:space="preserve">  having knowledge and confidence in own ideas and visions</w:t>
            </w:r>
          </w:p>
          <w:p w:rsidR="00000000" w:rsidRPr="00DD7AD1" w:rsidRDefault="0059573C" w:rsidP="00DD7AD1">
            <w:pPr>
              <w:pStyle w:val="BodyText"/>
            </w:pPr>
            <w:r w:rsidRPr="00DD7AD1">
              <w:t>•  articulating own ideas and visions</w:t>
            </w:r>
          </w:p>
          <w:p w:rsidR="00000000" w:rsidRDefault="0059573C" w:rsidP="00DD7AD1">
            <w:pPr>
              <w:pStyle w:val="BodyText"/>
              <w:rPr>
                <w:lang w:val="en-NZ"/>
              </w:rPr>
            </w:pPr>
            <w:r w:rsidRPr="00DD7AD1">
              <w:t>•  taking responsibility</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Learning </w:t>
            </w:r>
            <w:r w:rsidRPr="00DD7AD1">
              <w:t>that contributes to ongoing improvement and expansion in employee and company operations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managing own learni</w:t>
            </w:r>
            <w:r w:rsidRPr="00DD7AD1">
              <w:t>ng</w:t>
            </w:r>
          </w:p>
          <w:p w:rsidR="00000000" w:rsidRPr="00DD7AD1" w:rsidRDefault="0059573C" w:rsidP="00DD7AD1">
            <w:pPr>
              <w:pStyle w:val="BodyText"/>
            </w:pPr>
            <w:r w:rsidRPr="00DD7AD1">
              <w:t>•  contributing to the learning community at the workplace</w:t>
            </w:r>
          </w:p>
          <w:p w:rsidR="00000000" w:rsidRPr="00DD7AD1" w:rsidRDefault="0059573C" w:rsidP="00DD7AD1">
            <w:pPr>
              <w:pStyle w:val="BodyText"/>
            </w:pPr>
            <w:r w:rsidRPr="00DD7AD1">
              <w:t>•  using a range of mediums to learn - mentoring, peer support and networking, IT and courses</w:t>
            </w:r>
          </w:p>
          <w:p w:rsidR="00000000" w:rsidRPr="00DD7AD1" w:rsidRDefault="0059573C" w:rsidP="00DD7AD1">
            <w:pPr>
              <w:pStyle w:val="BodyText"/>
            </w:pPr>
            <w:r w:rsidRPr="00DD7AD1">
              <w:t>•  applying learning to technical issues (e.g. learning about products) and people issues (e.g. inte</w:t>
            </w:r>
            <w:r w:rsidRPr="00DD7AD1">
              <w:t>rpersonal and cultural aspects of work)</w:t>
            </w:r>
          </w:p>
          <w:p w:rsidR="00000000" w:rsidRPr="00DD7AD1" w:rsidRDefault="0059573C" w:rsidP="00DD7AD1">
            <w:pPr>
              <w:pStyle w:val="BodyText"/>
            </w:pPr>
            <w:r w:rsidRPr="00DD7AD1">
              <w:t>•  having enthusiasm for ongoing learning</w:t>
            </w:r>
          </w:p>
          <w:p w:rsidR="00000000" w:rsidRPr="00DD7AD1" w:rsidRDefault="0059573C" w:rsidP="00DD7AD1">
            <w:pPr>
              <w:pStyle w:val="BodyText"/>
            </w:pPr>
            <w:r w:rsidRPr="00DD7AD1">
              <w:t>•  being willing to learn in any setting - on and off the job</w:t>
            </w:r>
          </w:p>
          <w:p w:rsidR="00000000" w:rsidRPr="00DD7AD1" w:rsidRDefault="0059573C" w:rsidP="00DD7AD1">
            <w:pPr>
              <w:pStyle w:val="BodyText"/>
            </w:pPr>
            <w:r w:rsidRPr="00DD7AD1">
              <w:t>•  being open to new ideas and techniques</w:t>
            </w:r>
          </w:p>
          <w:p w:rsidR="00000000" w:rsidRPr="00DD7AD1" w:rsidRDefault="0059573C" w:rsidP="00DD7AD1">
            <w:pPr>
              <w:pStyle w:val="BodyText"/>
            </w:pPr>
            <w:r w:rsidRPr="00DD7AD1">
              <w:t>•  being prepared to invest time and effort in learning new skills</w:t>
            </w:r>
          </w:p>
          <w:p w:rsidR="00000000" w:rsidRDefault="0059573C" w:rsidP="00DD7AD1">
            <w:pPr>
              <w:pStyle w:val="BodyText"/>
              <w:rPr>
                <w:lang w:val="en-NZ"/>
              </w:rPr>
            </w:pPr>
            <w:r w:rsidRPr="00DD7AD1">
              <w:t xml:space="preserve">•  </w:t>
            </w:r>
            <w:r w:rsidRPr="00DD7AD1">
              <w:t>acknowledging the need to learn in order to accommodate change</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BodyText"/>
              <w:rPr>
                <w:lang w:val="en-NZ"/>
              </w:rPr>
            </w:pPr>
            <w:r w:rsidRPr="00DD7AD1">
              <w:rPr>
                <w:rStyle w:val="SpecialBold"/>
              </w:rPr>
              <w:t xml:space="preserve">Technology </w:t>
            </w:r>
            <w:r w:rsidRPr="00DD7AD1">
              <w:t>that contributes to the effective carrying out of tasks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r w:rsidRPr="00DD7AD1">
              <w:t>•  having a range of basic IT skills</w:t>
            </w:r>
          </w:p>
          <w:p w:rsidR="00000000" w:rsidRPr="00DD7AD1" w:rsidRDefault="0059573C" w:rsidP="00DD7AD1">
            <w:pPr>
              <w:pStyle w:val="BodyText"/>
            </w:pPr>
            <w:r w:rsidRPr="00DD7AD1">
              <w:t>•  applying IT as a management tool</w:t>
            </w:r>
          </w:p>
          <w:p w:rsidR="00000000" w:rsidRPr="00DD7AD1" w:rsidRDefault="0059573C" w:rsidP="00DD7AD1">
            <w:pPr>
              <w:pStyle w:val="BodyText"/>
            </w:pPr>
            <w:r w:rsidRPr="00DD7AD1">
              <w:t>•  using IT to organise data</w:t>
            </w:r>
          </w:p>
          <w:p w:rsidR="00000000" w:rsidRPr="00DD7AD1" w:rsidRDefault="0059573C" w:rsidP="00DD7AD1">
            <w:pPr>
              <w:pStyle w:val="BodyText"/>
            </w:pPr>
            <w:r w:rsidRPr="00DD7AD1">
              <w:t>•  being willing to lea</w:t>
            </w:r>
            <w:r w:rsidRPr="00DD7AD1">
              <w:t>rn new IT skills</w:t>
            </w:r>
          </w:p>
          <w:p w:rsidR="00000000" w:rsidRPr="00DD7AD1" w:rsidRDefault="0059573C" w:rsidP="00DD7AD1">
            <w:pPr>
              <w:pStyle w:val="BodyText"/>
            </w:pPr>
            <w:r w:rsidRPr="00DD7AD1">
              <w:t>•  having the OHS knowledge to apply technology</w:t>
            </w:r>
          </w:p>
          <w:p w:rsidR="00000000" w:rsidRPr="00DD7AD1" w:rsidRDefault="0059573C" w:rsidP="00DD7AD1">
            <w:pPr>
              <w:pStyle w:val="BodyText"/>
            </w:pPr>
            <w:r w:rsidRPr="00DD7AD1">
              <w:t>•  having the appropriate physical capacity</w:t>
            </w:r>
          </w:p>
        </w:tc>
      </w:tr>
    </w:tbl>
    <w:p w:rsidR="00000000" w:rsidRPr="00DD7AD1" w:rsidRDefault="0059573C" w:rsidP="00DD7AD1">
      <w:pPr>
        <w:pStyle w:val="BodyText"/>
      </w:pPr>
      <w:r w:rsidRPr="00DD7AD1">
        <w:t>Employability Skills Summary</w:t>
      </w:r>
    </w:p>
    <w:p w:rsidR="00000000" w:rsidRPr="00DD7AD1" w:rsidRDefault="0059573C" w:rsidP="00DD7AD1">
      <w:pPr>
        <w:pStyle w:val="BodyText"/>
      </w:pPr>
      <w:r w:rsidRPr="00DD7AD1">
        <w:t>An Employability Skills Summary exists for each qualification. Summaries provide a lens through which to view Employability Skills at the qualification level and capture the key aspects or facets of the Employability Skills that are important to the job ro</w:t>
      </w:r>
      <w:r w:rsidRPr="00DD7AD1">
        <w:t>les covered by the qualification. Summaries are designed to assist trainers and assessors to identify and include important industry application of Employability Skills in learning and assessment strategies.</w:t>
      </w:r>
    </w:p>
    <w:p w:rsidR="00000000" w:rsidRPr="00DD7AD1" w:rsidRDefault="0059573C" w:rsidP="00DD7AD1">
      <w:pPr>
        <w:pStyle w:val="BodyText"/>
      </w:pPr>
      <w:r w:rsidRPr="00DD7AD1">
        <w:t>The following is important information for train</w:t>
      </w:r>
      <w:r w:rsidRPr="00DD7AD1">
        <w:t>ers and assessors about Employability Skills Summaries.</w:t>
      </w:r>
    </w:p>
    <w:p w:rsidR="00000000" w:rsidRPr="00DD7AD1" w:rsidRDefault="0059573C" w:rsidP="00DD7AD1">
      <w:pPr>
        <w:pStyle w:val="BodyText"/>
      </w:pPr>
    </w:p>
    <w:p w:rsidR="00000000" w:rsidRPr="00DD7AD1" w:rsidRDefault="0059573C" w:rsidP="00DD7AD1">
      <w:pPr>
        <w:pStyle w:val="BodyText"/>
      </w:pPr>
      <w:r w:rsidRPr="00DD7AD1">
        <w:t>•  Employability Skills Summaries provide examples of how each skill is applicable to the job roles covered by the qualification.</w:t>
      </w:r>
    </w:p>
    <w:p w:rsidR="00000000" w:rsidRPr="00DD7AD1" w:rsidRDefault="0059573C" w:rsidP="00DD7AD1">
      <w:pPr>
        <w:pStyle w:val="BodyText"/>
      </w:pPr>
      <w:r w:rsidRPr="00DD7AD1">
        <w:t>•  Employability Skills Summaries contain general information about i</w:t>
      </w:r>
      <w:r w:rsidRPr="00DD7AD1">
        <w:t>ndustry context which is further explained as measurable outcomes of performance in the units of competency in each qualification.</w:t>
      </w:r>
    </w:p>
    <w:p w:rsidR="00000000" w:rsidRPr="00DD7AD1" w:rsidRDefault="0059573C" w:rsidP="00DD7AD1">
      <w:pPr>
        <w:pStyle w:val="BodyText"/>
      </w:pPr>
      <w:r w:rsidRPr="00DD7AD1">
        <w:t>•  The detail in each Employability Skills Summary will vary depending on the range of job roles covered by the qualification</w:t>
      </w:r>
      <w:r w:rsidRPr="00DD7AD1">
        <w:t xml:space="preserve"> in question.</w:t>
      </w:r>
    </w:p>
    <w:p w:rsidR="00000000" w:rsidRPr="00DD7AD1" w:rsidRDefault="0059573C" w:rsidP="00DD7AD1">
      <w:pPr>
        <w:pStyle w:val="BodyText"/>
      </w:pPr>
      <w:r w:rsidRPr="00DD7AD1">
        <w:lastRenderedPageBreak/>
        <w:t>•  Employability Skills Summaries are not exhaustive lists of qualification requirements or checklists of performance (which are separate assessment tools that should be designed by trainers and assessors after analysis at the unit level).</w:t>
      </w:r>
    </w:p>
    <w:p w:rsidR="0059573C" w:rsidRDefault="0059573C" w:rsidP="00DD7AD1">
      <w:pPr>
        <w:pStyle w:val="BodyText"/>
      </w:pPr>
      <w:r w:rsidRPr="00DD7AD1">
        <w:t xml:space="preserve">• </w:t>
      </w:r>
      <w:r w:rsidRPr="00DD7AD1">
        <w:t xml:space="preserve"> Employability Skills Summaries contain information that may also assist in building learners' understanding of industry and workplace expectations.</w:t>
      </w:r>
    </w:p>
    <w:p w:rsidR="0059573C" w:rsidRDefault="0059573C" w:rsidP="00DD7AD1">
      <w:pPr>
        <w:pStyle w:val="BodyText"/>
      </w:pPr>
    </w:p>
    <w:p w:rsidR="00000000" w:rsidRPr="00DD7AD1" w:rsidRDefault="0059573C" w:rsidP="00DD7AD1">
      <w:pPr>
        <w:pStyle w:val="SuperHeading"/>
      </w:pPr>
      <w:bookmarkStart w:id="34" w:name="O_581118"/>
      <w:bookmarkStart w:id="35" w:name="_Toc394093877"/>
      <w:bookmarkEnd w:id="34"/>
      <w:r w:rsidRPr="00DD7AD1">
        <w:t>Assessment Guidelines</w:t>
      </w:r>
      <w:bookmarkEnd w:id="35"/>
    </w:p>
    <w:p w:rsidR="00000000" w:rsidRPr="00DD7AD1" w:rsidRDefault="0059573C" w:rsidP="00DD7AD1">
      <w:pPr>
        <w:pStyle w:val="TableBodyText"/>
      </w:pPr>
      <w:r w:rsidRPr="00DD7AD1">
        <w:rPr>
          <w:rStyle w:val="SpecialBold"/>
        </w:rPr>
        <w:t>Introduction</w:t>
      </w:r>
    </w:p>
    <w:p w:rsidR="00000000" w:rsidRPr="00DD7AD1" w:rsidRDefault="0059573C" w:rsidP="00DD7AD1">
      <w:pPr>
        <w:pStyle w:val="TableBodyText"/>
      </w:pPr>
      <w:r w:rsidRPr="00DD7AD1">
        <w:t xml:space="preserve">These Assessment Guidelines provide the endorsed </w:t>
      </w:r>
      <w:r w:rsidRPr="00DD7AD1">
        <w:t xml:space="preserve">framework for assessment of units of competency in this Training Package. They are designed to ensure that assessment is consistent with the </w:t>
      </w:r>
      <w:r w:rsidRPr="00DD7AD1">
        <w:rPr>
          <w:rStyle w:val="Emphasis"/>
        </w:rPr>
        <w:t>Australian Quality Training Framework (AQTF) Essential Standards for Initial and Continuing Registration</w:t>
      </w:r>
      <w:r w:rsidRPr="00DD7AD1">
        <w:t>. Assessmen</w:t>
      </w:r>
      <w:r w:rsidRPr="00DD7AD1">
        <w:t>ts against the units of competency in this Training Package must be carried out in accordance with these Assessment Guidelines.</w:t>
      </w:r>
    </w:p>
    <w:p w:rsidR="00000000" w:rsidRPr="00DD7AD1" w:rsidRDefault="0059573C" w:rsidP="00DD7AD1">
      <w:pPr>
        <w:pStyle w:val="TableBodyText"/>
      </w:pPr>
      <w:r w:rsidRPr="00DD7AD1">
        <w:rPr>
          <w:rStyle w:val="SpecialBold"/>
        </w:rPr>
        <w:t>Assessment System Overview</w:t>
      </w:r>
    </w:p>
    <w:p w:rsidR="00000000" w:rsidRPr="00DD7AD1" w:rsidRDefault="0059573C" w:rsidP="00DD7AD1">
      <w:pPr>
        <w:pStyle w:val="TableBodyText"/>
      </w:pPr>
      <w:r w:rsidRPr="00DD7AD1">
        <w:t>This section provides an overview of the requirements for assessment when using this Training Package, including a summary of the AQTF requirements; licensing/registration requirements; and assessment pathways.</w:t>
      </w:r>
    </w:p>
    <w:p w:rsidR="00000000" w:rsidRPr="00DD7AD1" w:rsidRDefault="0059573C" w:rsidP="00DD7AD1">
      <w:pPr>
        <w:pStyle w:val="TableBodyText"/>
      </w:pPr>
      <w:r w:rsidRPr="00DD7AD1">
        <w:t xml:space="preserve">Quality assessment underpins the credibility </w:t>
      </w:r>
      <w:r w:rsidRPr="00DD7AD1">
        <w:t>of the vocational education and training sector. The Assessment Guidelines of a Training Package are an important tool in supporting quality assessment.</w:t>
      </w:r>
    </w:p>
    <w:p w:rsidR="00000000" w:rsidRPr="00DD7AD1" w:rsidRDefault="0059573C" w:rsidP="00DD7AD1">
      <w:pPr>
        <w:pStyle w:val="TableBodyText"/>
      </w:pPr>
      <w:r w:rsidRPr="00DD7AD1">
        <w:t>Assessment within the National Skills Framework is the process of collecting evidence and making judgem</w:t>
      </w:r>
      <w:r w:rsidRPr="00DD7AD1">
        <w:t>ents about whether competency has been achieved to confirm whether an individual can perform to the standards expected in the workplace, as expressed in the relevant endorsed unit of competency.</w:t>
      </w:r>
    </w:p>
    <w:p w:rsidR="00000000" w:rsidRPr="00DD7AD1" w:rsidRDefault="0059573C" w:rsidP="00DD7AD1">
      <w:pPr>
        <w:pStyle w:val="TableBodyText"/>
      </w:pPr>
      <w:r w:rsidRPr="00DD7AD1">
        <w:t>Assessment must be carried out in accordance with the:</w:t>
      </w:r>
    </w:p>
    <w:p w:rsidR="00000000" w:rsidRPr="00DD7AD1" w:rsidRDefault="0059573C" w:rsidP="00DD7AD1">
      <w:pPr>
        <w:pStyle w:val="TableBodyText"/>
      </w:pPr>
      <w:r w:rsidRPr="00DD7AD1">
        <w:t>•  ben</w:t>
      </w:r>
      <w:r w:rsidRPr="00DD7AD1">
        <w:t>chmarks for assessment</w:t>
      </w:r>
    </w:p>
    <w:p w:rsidR="00000000" w:rsidRPr="00DD7AD1" w:rsidRDefault="0059573C" w:rsidP="00DD7AD1">
      <w:pPr>
        <w:pStyle w:val="TableBodyText"/>
      </w:pPr>
      <w:r w:rsidRPr="00DD7AD1">
        <w:t>•  specific industry requirements</w:t>
      </w:r>
    </w:p>
    <w:p w:rsidR="00000000" w:rsidRPr="00DD7AD1" w:rsidRDefault="0059573C" w:rsidP="00DD7AD1">
      <w:pPr>
        <w:pStyle w:val="TableBodyText"/>
      </w:pPr>
      <w:r w:rsidRPr="00DD7AD1">
        <w:t>•  principles of assessment</w:t>
      </w:r>
    </w:p>
    <w:p w:rsidR="00000000" w:rsidRPr="00DD7AD1" w:rsidRDefault="0059573C" w:rsidP="00DD7AD1">
      <w:pPr>
        <w:pStyle w:val="TableBodyText"/>
      </w:pPr>
      <w:r w:rsidRPr="00DD7AD1">
        <w:t>•  rules of evidence</w:t>
      </w:r>
    </w:p>
    <w:p w:rsidR="00000000" w:rsidRPr="00DD7AD1" w:rsidRDefault="0059573C" w:rsidP="00DD7AD1">
      <w:pPr>
        <w:pStyle w:val="TableBodyText"/>
      </w:pPr>
      <w:r w:rsidRPr="00DD7AD1">
        <w:t>•  assessment requirements set out in the AQTF</w:t>
      </w:r>
    </w:p>
    <w:p w:rsidR="00000000" w:rsidRPr="00DD7AD1" w:rsidRDefault="0059573C" w:rsidP="00DD7AD1">
      <w:pPr>
        <w:pStyle w:val="TableBodyText"/>
      </w:pPr>
      <w:r w:rsidRPr="00DD7AD1">
        <w:rPr>
          <w:rStyle w:val="SpecialBold"/>
        </w:rPr>
        <w:t>Benchmarks for Assessment</w:t>
      </w:r>
    </w:p>
    <w:p w:rsidR="00000000" w:rsidRPr="00DD7AD1" w:rsidRDefault="0059573C" w:rsidP="00DD7AD1">
      <w:pPr>
        <w:pStyle w:val="TableBodyText"/>
      </w:pPr>
      <w:r w:rsidRPr="00DD7AD1">
        <w:t xml:space="preserve">The endorsed units of competency in this Training Package are the benchmarks </w:t>
      </w:r>
      <w:r w:rsidRPr="00DD7AD1">
        <w:t>for assessment. As such, they provide the basis for nationally recognised Australian Qualifications Framework (AQF) qualifications and Statements of Attainment issued by Registered Training Organisations (RTOs).</w:t>
      </w:r>
    </w:p>
    <w:p w:rsidR="00000000" w:rsidRPr="00DD7AD1" w:rsidRDefault="0059573C" w:rsidP="00DD7AD1">
      <w:pPr>
        <w:pStyle w:val="TableBodyText"/>
      </w:pPr>
      <w:r w:rsidRPr="00DD7AD1">
        <w:rPr>
          <w:rStyle w:val="SpecialBold"/>
        </w:rPr>
        <w:t>Principles of Assessment</w:t>
      </w:r>
    </w:p>
    <w:p w:rsidR="00000000" w:rsidRPr="00DD7AD1" w:rsidRDefault="0059573C" w:rsidP="00DD7AD1">
      <w:pPr>
        <w:pStyle w:val="TableBodyText"/>
      </w:pPr>
      <w:r w:rsidRPr="00DD7AD1">
        <w:t>All assessments car</w:t>
      </w:r>
      <w:r w:rsidRPr="00DD7AD1">
        <w:t>ried out by RTOs are required to demonstrate compliance with the principles of assessment:</w:t>
      </w:r>
    </w:p>
    <w:p w:rsidR="00000000" w:rsidRPr="00DD7AD1" w:rsidRDefault="0059573C" w:rsidP="00DD7AD1">
      <w:pPr>
        <w:pStyle w:val="TableBodyText"/>
      </w:pPr>
      <w:r w:rsidRPr="00DD7AD1">
        <w:t>validity reliability flexibility fairness sufficiency</w:t>
      </w:r>
    </w:p>
    <w:p w:rsidR="00000000" w:rsidRPr="00DD7AD1" w:rsidRDefault="0059573C" w:rsidP="00DD7AD1">
      <w:pPr>
        <w:pStyle w:val="TableBodyText"/>
      </w:pPr>
      <w:r w:rsidRPr="00DD7AD1">
        <w:t>These principles must be addressed in the:</w:t>
      </w:r>
    </w:p>
    <w:p w:rsidR="00000000" w:rsidRPr="00DD7AD1" w:rsidRDefault="0059573C" w:rsidP="00DD7AD1">
      <w:pPr>
        <w:pStyle w:val="TableBodyText"/>
      </w:pPr>
      <w:r w:rsidRPr="00DD7AD1">
        <w:t>design, establishment and management of the assessment system for th</w:t>
      </w:r>
      <w:r w:rsidRPr="00DD7AD1">
        <w:t>is Training</w:t>
      </w:r>
    </w:p>
    <w:p w:rsidR="00000000" w:rsidRPr="00DD7AD1" w:rsidRDefault="0059573C" w:rsidP="00DD7AD1">
      <w:pPr>
        <w:pStyle w:val="TableBodyText"/>
      </w:pPr>
      <w:r w:rsidRPr="00DD7AD1">
        <w:t>Package development of assessment tools, and the conduct of assessment.</w:t>
      </w:r>
    </w:p>
    <w:p w:rsidR="00000000" w:rsidRPr="00DD7AD1" w:rsidRDefault="0059573C" w:rsidP="00DD7AD1">
      <w:pPr>
        <w:pStyle w:val="TableBodyText"/>
      </w:pPr>
      <w:r w:rsidRPr="00DD7AD1">
        <w:rPr>
          <w:rStyle w:val="Emphasis"/>
        </w:rPr>
        <w:t>Validity</w:t>
      </w:r>
    </w:p>
    <w:p w:rsidR="00000000" w:rsidRPr="00DD7AD1" w:rsidRDefault="0059573C" w:rsidP="00DD7AD1">
      <w:pPr>
        <w:pStyle w:val="TableBodyText"/>
      </w:pPr>
      <w:r w:rsidRPr="00DD7AD1">
        <w:t>Assessment is valid when the process is sound and assesses what it claims to assess. Validity requires that:</w:t>
      </w:r>
    </w:p>
    <w:tbl>
      <w:tblPr>
        <w:tblW w:w="0" w:type="auto"/>
        <w:tblCellMar>
          <w:left w:w="62" w:type="dxa"/>
          <w:right w:w="62" w:type="dxa"/>
        </w:tblCellMar>
        <w:tblLook w:val="0000" w:firstRow="0" w:lastRow="0" w:firstColumn="0" w:lastColumn="0" w:noHBand="0" w:noVBand="0"/>
      </w:tblPr>
      <w:tblGrid>
        <w:gridCol w:w="4989"/>
        <w:gridCol w:w="4989"/>
      </w:tblGrid>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 xml:space="preserve">assessment against the units of competency must </w:t>
            </w:r>
            <w:r w:rsidRPr="00DD7AD1">
              <w:lastRenderedPageBreak/>
              <w:t>co</w:t>
            </w:r>
            <w:r w:rsidRPr="00DD7AD1">
              <w:t>ver the broad range of skills and knowledge that are essential to competent performance</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lastRenderedPageBreak/>
              <w:t>(b)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assessment of knowledge and skills must be integrated with their practical application</w:t>
            </w:r>
          </w:p>
        </w:tc>
      </w:tr>
      <w:tr w:rsidR="00000000" w:rsidRPr="00DD7AD1"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TableBodyText"/>
            </w:pPr>
            <w:r w:rsidRPr="00DD7AD1">
              <w:t>judgement of competence must be based on sufficient evidence</w:t>
            </w:r>
            <w:r w:rsidRPr="00DD7AD1">
              <w:t xml:space="preserve"> (that is, evidence gathered on a number of occasions and in a range of contexts using different assessment</w:t>
            </w:r>
          </w:p>
          <w:p w:rsidR="00000000" w:rsidRPr="00DD7AD1" w:rsidRDefault="0059573C" w:rsidP="00DD7AD1">
            <w:pPr>
              <w:pStyle w:val="TableBodyText"/>
            </w:pPr>
            <w:r w:rsidRPr="00DD7AD1">
              <w:t>methods). The specific evidence requirements of each unit of competency provide advice on sufficiency</w:t>
            </w:r>
          </w:p>
        </w:tc>
      </w:tr>
    </w:tbl>
    <w:p w:rsidR="00000000" w:rsidRPr="00DD7AD1" w:rsidRDefault="0059573C" w:rsidP="00DD7AD1">
      <w:pPr>
        <w:pStyle w:val="TableBodyText"/>
      </w:pPr>
      <w:r w:rsidRPr="00DD7AD1">
        <w:rPr>
          <w:rStyle w:val="Emphasis"/>
        </w:rPr>
        <w:t>Reliability</w:t>
      </w:r>
    </w:p>
    <w:p w:rsidR="00000000" w:rsidRPr="00DD7AD1" w:rsidRDefault="0059573C" w:rsidP="00DD7AD1">
      <w:pPr>
        <w:pStyle w:val="TableBodyText"/>
      </w:pPr>
      <w:r w:rsidRPr="00DD7AD1">
        <w:t xml:space="preserve">Reliability refers to the degree </w:t>
      </w:r>
      <w:r w:rsidRPr="00DD7AD1">
        <w:t>to which evidence presented for assessment is consistently interpreted and results in consistent assessment outcomes. Reliability requires the assessor to have the required competencies in assessment and relevant vocational competencies (or to assess in co</w:t>
      </w:r>
      <w:r w:rsidRPr="00DD7AD1">
        <w:t>njunction with someone who has the vocational competencies). It can only be achieved when assessors share a common interpretation of the assessment requirements of the unit(s) being assessed.</w:t>
      </w:r>
    </w:p>
    <w:p w:rsidR="00000000" w:rsidRPr="00DD7AD1" w:rsidRDefault="0059573C" w:rsidP="00DD7AD1">
      <w:pPr>
        <w:pStyle w:val="TableBodyText"/>
      </w:pPr>
      <w:r w:rsidRPr="00DD7AD1">
        <w:rPr>
          <w:rStyle w:val="Emphasis"/>
        </w:rPr>
        <w:t>Flexibility</w:t>
      </w:r>
    </w:p>
    <w:p w:rsidR="00000000" w:rsidRPr="00DD7AD1" w:rsidRDefault="0059573C" w:rsidP="00DD7AD1">
      <w:pPr>
        <w:pStyle w:val="TableBodyText"/>
      </w:pPr>
      <w:r w:rsidRPr="00DD7AD1">
        <w:t>To be flexible, assessment should reflect the candid</w:t>
      </w:r>
      <w:r w:rsidRPr="00DD7AD1">
        <w:t>ate"s needs; provide for recognition of competencies no matter how, where or when they have been acquired; draw on a range of methods appropriate to the context, competency and the candidate; and support continuous competency development.</w:t>
      </w:r>
    </w:p>
    <w:p w:rsidR="00000000" w:rsidRPr="00DD7AD1" w:rsidRDefault="0059573C" w:rsidP="00DD7AD1">
      <w:pPr>
        <w:pStyle w:val="TableBodyText"/>
      </w:pPr>
      <w:r w:rsidRPr="00DD7AD1">
        <w:rPr>
          <w:rStyle w:val="Emphasis"/>
        </w:rPr>
        <w:t>Fairness</w:t>
      </w:r>
    </w:p>
    <w:p w:rsidR="00000000" w:rsidRPr="00DD7AD1" w:rsidRDefault="0059573C" w:rsidP="00DD7AD1">
      <w:pPr>
        <w:pStyle w:val="TableBodyText"/>
      </w:pPr>
      <w:r w:rsidRPr="00DD7AD1">
        <w:t>Fairness</w:t>
      </w:r>
      <w:r w:rsidRPr="00DD7AD1">
        <w:t xml:space="preserve"> in assessment requires consideration of the individual candidate"s needs and characteristics, and any reasonable adjustments that need to be applied to take account of them. It requires clear communication between the assessor and the candidate to ensure </w:t>
      </w:r>
      <w:r w:rsidRPr="00DD7AD1">
        <w:t>that the candidate is fully informed about, understands and is able to participate in, the assessment process, and agrees that the process is appropriate. It also includes an</w:t>
      </w:r>
    </w:p>
    <w:p w:rsidR="00000000" w:rsidRPr="00DD7AD1" w:rsidRDefault="0059573C" w:rsidP="00DD7AD1">
      <w:pPr>
        <w:pStyle w:val="TableBodyText"/>
      </w:pPr>
      <w:r w:rsidRPr="00DD7AD1">
        <w:t>opportunity for the person being assessed to challenge the result of the assessme</w:t>
      </w:r>
      <w:r w:rsidRPr="00DD7AD1">
        <w:t>nt and to be reassessed if necessary.</w:t>
      </w:r>
    </w:p>
    <w:p w:rsidR="00000000" w:rsidRPr="00DD7AD1" w:rsidRDefault="0059573C" w:rsidP="00DD7AD1">
      <w:pPr>
        <w:pStyle w:val="TableBodyText"/>
      </w:pPr>
      <w:r w:rsidRPr="00DD7AD1">
        <w:rPr>
          <w:rStyle w:val="Emphasis"/>
        </w:rPr>
        <w:t>Sufficiency</w:t>
      </w:r>
    </w:p>
    <w:p w:rsidR="00000000" w:rsidRPr="00DD7AD1" w:rsidRDefault="0059573C" w:rsidP="00DD7AD1">
      <w:pPr>
        <w:pStyle w:val="TableBodyText"/>
      </w:pPr>
      <w:r w:rsidRPr="00DD7AD1">
        <w:t>Sufficiency relates to the quality and quantity of evidence assessed. It requires collection of enough appropriate evidence to ensure that all aspects of competency have been satisfied and that competency c</w:t>
      </w:r>
      <w:r w:rsidRPr="00DD7AD1">
        <w:t>an be demonstrated repeatedly. Supplementary sources of evidence may be necessary. The specific evidence requirements of each unit of competency provide advice on sufficiency. Sufficiency is also one of the rules of evidence.</w:t>
      </w:r>
    </w:p>
    <w:p w:rsidR="00000000" w:rsidRPr="00DD7AD1" w:rsidRDefault="0059573C" w:rsidP="00DD7AD1">
      <w:pPr>
        <w:pStyle w:val="TableBodyText"/>
      </w:pPr>
      <w:r w:rsidRPr="00DD7AD1">
        <w:rPr>
          <w:rStyle w:val="SpecialBold"/>
        </w:rPr>
        <w:t>Rules of Evidence</w:t>
      </w:r>
    </w:p>
    <w:p w:rsidR="00000000" w:rsidRPr="00DD7AD1" w:rsidRDefault="0059573C" w:rsidP="00DD7AD1">
      <w:pPr>
        <w:pStyle w:val="TableBodyText"/>
      </w:pPr>
      <w:r w:rsidRPr="00DD7AD1">
        <w:t>The rules of</w:t>
      </w:r>
      <w:r w:rsidRPr="00DD7AD1">
        <w:t xml:space="preserve"> evidence guide the collection of evidence that address the principles of validity and reliability, guiding the collection of evidence to ensure that it is valid, sufficient, current and authentic.</w:t>
      </w:r>
    </w:p>
    <w:p w:rsidR="00000000" w:rsidRPr="00DD7AD1" w:rsidRDefault="0059573C" w:rsidP="00DD7AD1">
      <w:pPr>
        <w:pStyle w:val="TableBodyText"/>
      </w:pPr>
      <w:r w:rsidRPr="00DD7AD1">
        <w:rPr>
          <w:rStyle w:val="Emphasis"/>
        </w:rPr>
        <w:t>Valid</w:t>
      </w:r>
    </w:p>
    <w:p w:rsidR="00000000" w:rsidRPr="00DD7AD1" w:rsidRDefault="0059573C" w:rsidP="00DD7AD1">
      <w:pPr>
        <w:pStyle w:val="TableBodyText"/>
      </w:pPr>
      <w:r w:rsidRPr="00DD7AD1">
        <w:lastRenderedPageBreak/>
        <w:t>Valid evidence must relate directly to the requireme</w:t>
      </w:r>
      <w:r w:rsidRPr="00DD7AD1">
        <w:t>nts of the unit of competency. In ensuring evidence is valid, assessors must ensure that the evidence collected supports demonstration of the outcomes and performance requirements of the unit of competency together with the knowledge and skills necessary f</w:t>
      </w:r>
      <w:r w:rsidRPr="00DD7AD1">
        <w:t>or competent performance. Valid evidence must encapsulate the breadth and depth of the unit of competency, which will necessitate using a number of different assessment methods.</w:t>
      </w:r>
    </w:p>
    <w:p w:rsidR="00000000" w:rsidRPr="00DD7AD1" w:rsidRDefault="0059573C" w:rsidP="00DD7AD1">
      <w:pPr>
        <w:pStyle w:val="TableBodyText"/>
      </w:pPr>
      <w:r w:rsidRPr="00DD7AD1">
        <w:rPr>
          <w:rStyle w:val="Emphasis"/>
        </w:rPr>
        <w:t>Sufficient</w:t>
      </w:r>
    </w:p>
    <w:p w:rsidR="00000000" w:rsidRPr="00DD7AD1" w:rsidRDefault="0059573C" w:rsidP="00DD7AD1">
      <w:pPr>
        <w:pStyle w:val="TableBodyText"/>
      </w:pPr>
      <w:r w:rsidRPr="00DD7AD1">
        <w:t>Sufficiency relates to the quality and quantity of evidence assesse</w:t>
      </w:r>
      <w:r w:rsidRPr="00DD7AD1">
        <w:t>d. It requires collection of enough appropriate evidence to ensure that all aspects of competency have been satisfied and that competency can be demonstrated repeatedly. Supplementary sources of evidence may be necessary. The specific evidence requirements</w:t>
      </w:r>
      <w:r w:rsidRPr="00DD7AD1">
        <w:t xml:space="preserve"> of each unit of competency provide advice on sufficiency.</w:t>
      </w:r>
    </w:p>
    <w:p w:rsidR="00000000" w:rsidRPr="00DD7AD1" w:rsidRDefault="0059573C" w:rsidP="00DD7AD1">
      <w:pPr>
        <w:pStyle w:val="TableBodyText"/>
      </w:pPr>
      <w:r w:rsidRPr="00DD7AD1">
        <w:rPr>
          <w:rStyle w:val="Emphasis"/>
        </w:rPr>
        <w:t>Current</w:t>
      </w:r>
    </w:p>
    <w:p w:rsidR="00000000" w:rsidRPr="00DD7AD1" w:rsidRDefault="0059573C" w:rsidP="00DD7AD1">
      <w:pPr>
        <w:pStyle w:val="TableBodyText"/>
      </w:pPr>
      <w:r w:rsidRPr="00DD7AD1">
        <w:t>In assessment, currency relates to the age of the evidenc</w:t>
      </w:r>
      <w:r w:rsidRPr="00DD7AD1">
        <w:t>e presented by a candidate to demonstrate that they are still competent. Competency requires demonstration of current performance, so the evidence collected must be from either the present or the very recent past.</w:t>
      </w:r>
    </w:p>
    <w:p w:rsidR="00000000" w:rsidRPr="00DD7AD1" w:rsidRDefault="0059573C" w:rsidP="00DD7AD1">
      <w:pPr>
        <w:pStyle w:val="TableBodyText"/>
      </w:pPr>
      <w:r w:rsidRPr="00DD7AD1">
        <w:rPr>
          <w:rStyle w:val="Emphasis"/>
        </w:rPr>
        <w:t>Authentic</w:t>
      </w:r>
    </w:p>
    <w:p w:rsidR="00000000" w:rsidRPr="00DD7AD1" w:rsidRDefault="0059573C" w:rsidP="00DD7AD1">
      <w:pPr>
        <w:pStyle w:val="TableBodyText"/>
      </w:pPr>
      <w:r w:rsidRPr="00DD7AD1">
        <w:t>To accept evidence as authentic, an assessor must be assured that the evidence presented for assessment is the candidate"s own work.</w:t>
      </w:r>
    </w:p>
    <w:p w:rsidR="00000000" w:rsidRPr="00DD7AD1" w:rsidRDefault="0059573C" w:rsidP="00DD7AD1">
      <w:pPr>
        <w:pStyle w:val="TableBodyText"/>
      </w:pPr>
      <w:r w:rsidRPr="00DD7AD1">
        <w:rPr>
          <w:rStyle w:val="SpecialBold"/>
        </w:rPr>
        <w:t>Assessment Requirements of the Australian Quality Training Framework</w:t>
      </w:r>
    </w:p>
    <w:p w:rsidR="00000000" w:rsidRPr="00DD7AD1" w:rsidRDefault="0059573C" w:rsidP="00DD7AD1">
      <w:pPr>
        <w:pStyle w:val="TableBodyText"/>
      </w:pPr>
      <w:r w:rsidRPr="00DD7AD1">
        <w:t>Assessment leading to nationally recognised AQF qualif</w:t>
      </w:r>
      <w:r w:rsidRPr="00DD7AD1">
        <w:t xml:space="preserve">ications and Statements of Attainment in the vocational education and training sector must meet the requirements of the AQTF as expressed in the AQTF 2010 </w:t>
      </w:r>
      <w:r w:rsidRPr="00DD7AD1">
        <w:rPr>
          <w:rStyle w:val="Emphasis"/>
        </w:rPr>
        <w:t>Essential Standards for Registration.</w:t>
      </w:r>
    </w:p>
    <w:p w:rsidR="00000000" w:rsidRPr="00DD7AD1" w:rsidRDefault="0059573C" w:rsidP="00DD7AD1">
      <w:pPr>
        <w:pStyle w:val="TableBodyText"/>
      </w:pPr>
      <w:r w:rsidRPr="00DD7AD1">
        <w:t xml:space="preserve">The AQTF 2010 </w:t>
      </w:r>
      <w:r w:rsidRPr="00DD7AD1">
        <w:rPr>
          <w:rStyle w:val="Emphasis"/>
        </w:rPr>
        <w:t>Essential Standards for Initial and Continuing Re</w:t>
      </w:r>
      <w:r w:rsidRPr="00DD7AD1">
        <w:rPr>
          <w:rStyle w:val="Emphasis"/>
        </w:rPr>
        <w:t xml:space="preserve">gistration </w:t>
      </w:r>
      <w:r w:rsidRPr="00DD7AD1">
        <w:t>can be downloaded from &lt; www.training.com.au&gt;.</w:t>
      </w:r>
    </w:p>
    <w:p w:rsidR="00000000" w:rsidRPr="00DD7AD1" w:rsidRDefault="0059573C" w:rsidP="00DD7AD1">
      <w:pPr>
        <w:pStyle w:val="TableBodyText"/>
      </w:pPr>
      <w:r w:rsidRPr="00DD7AD1">
        <w:t>The following points summarise the assessment requirements.</w:t>
      </w:r>
    </w:p>
    <w:p w:rsidR="00000000" w:rsidRPr="00DD7AD1" w:rsidRDefault="0059573C" w:rsidP="00DD7AD1">
      <w:pPr>
        <w:pStyle w:val="TableBodyText"/>
      </w:pPr>
      <w:r w:rsidRPr="00DD7AD1">
        <w:rPr>
          <w:rStyle w:val="SpecialBold"/>
        </w:rPr>
        <w:t>Registration of Training Organisations</w:t>
      </w:r>
    </w:p>
    <w:p w:rsidR="00000000" w:rsidRPr="00DD7AD1" w:rsidRDefault="0059573C" w:rsidP="00DD7AD1">
      <w:pPr>
        <w:pStyle w:val="TableBodyText"/>
      </w:pPr>
      <w:r w:rsidRPr="00DD7AD1">
        <w:t>Assessment must be conducted by, or on behalf of, an RTO formally registered by a State or Territor</w:t>
      </w:r>
      <w:r w:rsidRPr="00DD7AD1">
        <w:t>y Registering Body in accordance with the AQTF The RTO must have the specific units of competency and/or AQF qualifications on its scope of registration.</w:t>
      </w:r>
    </w:p>
    <w:p w:rsidR="00000000" w:rsidRPr="00DD7AD1" w:rsidRDefault="0059573C" w:rsidP="00DD7AD1">
      <w:pPr>
        <w:pStyle w:val="TableBodyText"/>
      </w:pPr>
      <w:r w:rsidRPr="00DD7AD1">
        <w:rPr>
          <w:rStyle w:val="SpecialBold"/>
        </w:rPr>
        <w:t>Quality Training and Assessment</w:t>
      </w:r>
    </w:p>
    <w:p w:rsidR="00000000" w:rsidRPr="00DD7AD1" w:rsidRDefault="0059573C" w:rsidP="00DD7AD1">
      <w:pPr>
        <w:pStyle w:val="TableBodyText"/>
      </w:pPr>
      <w:r w:rsidRPr="00DD7AD1">
        <w:t>Each RTO must provide quality training and assessment across all its o</w:t>
      </w:r>
      <w:r w:rsidRPr="00DD7AD1">
        <w:t>perations. See the</w:t>
      </w:r>
    </w:p>
    <w:p w:rsidR="00000000" w:rsidRPr="00DD7AD1" w:rsidRDefault="0059573C" w:rsidP="00DD7AD1">
      <w:pPr>
        <w:pStyle w:val="TableBodyText"/>
      </w:pPr>
      <w:r w:rsidRPr="00DD7AD1">
        <w:t xml:space="preserve">AQTF 2010 </w:t>
      </w:r>
      <w:r w:rsidRPr="00DD7AD1">
        <w:rPr>
          <w:rStyle w:val="Emphasis"/>
        </w:rPr>
        <w:t>Essential Standards for Initial and Continuing Registration</w:t>
      </w:r>
      <w:r w:rsidRPr="00DD7AD1">
        <w:t>, Standard 1.</w:t>
      </w:r>
    </w:p>
    <w:p w:rsidR="00000000" w:rsidRPr="00DD7AD1" w:rsidRDefault="0059573C" w:rsidP="00DD7AD1">
      <w:pPr>
        <w:pStyle w:val="TableBodyText"/>
      </w:pPr>
      <w:r w:rsidRPr="00DD7AD1">
        <w:rPr>
          <w:rStyle w:val="SpecialBold"/>
        </w:rPr>
        <w:t>Assessor Competency Requirements</w:t>
      </w:r>
    </w:p>
    <w:p w:rsidR="00000000" w:rsidRPr="00DD7AD1" w:rsidRDefault="0059573C" w:rsidP="00DD7AD1">
      <w:pPr>
        <w:pStyle w:val="TableBodyText"/>
      </w:pPr>
      <w:r w:rsidRPr="00DD7AD1">
        <w:t>Each person involved in training, assessment or client service must be competent for the functions they perform. AQTF 201</w:t>
      </w:r>
      <w:r w:rsidRPr="00DD7AD1">
        <w:t xml:space="preserve">0 </w:t>
      </w:r>
      <w:r w:rsidRPr="00DD7AD1">
        <w:rPr>
          <w:rStyle w:val="Emphasis"/>
        </w:rPr>
        <w:t>Essential Standards for Initial and Continuing Registration</w:t>
      </w:r>
      <w:r w:rsidRPr="00DD7AD1">
        <w:t xml:space="preserve">, Standard 1 for assessor (and trainer) competency requirements. See also the AQTF 2010 </w:t>
      </w:r>
      <w:r w:rsidRPr="00DD7AD1">
        <w:rPr>
          <w:rStyle w:val="Emphasis"/>
        </w:rPr>
        <w:t xml:space="preserve">Users" Guide to the Essential Standards for Registration </w:t>
      </w:r>
      <w:r w:rsidRPr="00DD7AD1">
        <w:t>Appendix 2.</w:t>
      </w:r>
    </w:p>
    <w:p w:rsidR="00000000" w:rsidRPr="00DD7AD1" w:rsidRDefault="0059573C" w:rsidP="00DD7AD1">
      <w:pPr>
        <w:pStyle w:val="TableBodyText"/>
      </w:pPr>
      <w:r w:rsidRPr="00DD7AD1">
        <w:rPr>
          <w:rStyle w:val="SpecialBold"/>
        </w:rPr>
        <w:t>Assessment Requirements</w:t>
      </w:r>
    </w:p>
    <w:p w:rsidR="00000000" w:rsidRPr="00DD7AD1" w:rsidRDefault="0059573C" w:rsidP="00DD7AD1">
      <w:pPr>
        <w:pStyle w:val="TableBodyText"/>
      </w:pPr>
      <w:r w:rsidRPr="00DD7AD1">
        <w:t>The RTOs asses</w:t>
      </w:r>
      <w:r w:rsidRPr="00DD7AD1">
        <w:t xml:space="preserve">sments, including RPL, must meet the requirements of the relevant endorsed Training Package. See the AQTF 2010 </w:t>
      </w:r>
      <w:r w:rsidRPr="00DD7AD1">
        <w:rPr>
          <w:rStyle w:val="Emphasis"/>
        </w:rPr>
        <w:t>Essential Standards for Initial and Continuing Registration</w:t>
      </w:r>
      <w:r w:rsidRPr="00DD7AD1">
        <w:t>.</w:t>
      </w:r>
    </w:p>
    <w:p w:rsidR="00000000" w:rsidRPr="00DD7AD1" w:rsidRDefault="0059573C" w:rsidP="00DD7AD1">
      <w:pPr>
        <w:pStyle w:val="TableBodyText"/>
      </w:pPr>
      <w:r w:rsidRPr="00DD7AD1">
        <w:t>Assessment Strategies</w:t>
      </w:r>
    </w:p>
    <w:p w:rsidR="00000000" w:rsidRPr="00DD7AD1" w:rsidRDefault="0059573C" w:rsidP="00DD7AD1">
      <w:pPr>
        <w:pStyle w:val="TableBodyText"/>
      </w:pPr>
    </w:p>
    <w:p w:rsidR="00000000" w:rsidRPr="00DD7AD1" w:rsidRDefault="0059573C" w:rsidP="00DD7AD1">
      <w:pPr>
        <w:pStyle w:val="TableBodyText"/>
      </w:pPr>
      <w:r w:rsidRPr="00DD7AD1">
        <w:t>Each RTO must have strategies for training and assessment tha</w:t>
      </w:r>
      <w:r w:rsidRPr="00DD7AD1">
        <w:t>t meet the requirements of the relevant Training Package or accredited course and are developed in consultation with industry stakeholders. See the AQTF 2010 Essential Standards for Initial and Continuing Registration.</w:t>
      </w:r>
    </w:p>
    <w:p w:rsidR="00000000" w:rsidRPr="00DD7AD1" w:rsidRDefault="0059573C" w:rsidP="00DD7AD1">
      <w:pPr>
        <w:pStyle w:val="TableBodyText"/>
      </w:pPr>
    </w:p>
    <w:p w:rsidR="00000000" w:rsidRPr="00DD7AD1" w:rsidRDefault="0059573C" w:rsidP="00DD7AD1">
      <w:pPr>
        <w:pStyle w:val="TableBodyText"/>
      </w:pPr>
      <w:r w:rsidRPr="00DD7AD1">
        <w:t>National Recognition</w:t>
      </w:r>
    </w:p>
    <w:p w:rsidR="00000000" w:rsidRPr="00DD7AD1" w:rsidRDefault="0059573C" w:rsidP="00DD7AD1">
      <w:pPr>
        <w:pStyle w:val="TableBodyText"/>
      </w:pPr>
    </w:p>
    <w:p w:rsidR="00000000" w:rsidRPr="00DD7AD1" w:rsidRDefault="0059573C" w:rsidP="00DD7AD1">
      <w:pPr>
        <w:pStyle w:val="TableBodyText"/>
      </w:pPr>
      <w:r w:rsidRPr="00DD7AD1">
        <w:t xml:space="preserve">Each RTO must </w:t>
      </w:r>
      <w:r w:rsidRPr="00DD7AD1">
        <w:t>recognise the AQF qualifications and Statements of Attainment issued by any other RTO. See the AQTF 2010 Essential Standards for Initial and Continuing Registration.</w:t>
      </w:r>
    </w:p>
    <w:p w:rsidR="00000000" w:rsidRPr="00DD7AD1" w:rsidRDefault="0059573C" w:rsidP="00DD7AD1">
      <w:pPr>
        <w:pStyle w:val="TableBodyText"/>
      </w:pPr>
    </w:p>
    <w:p w:rsidR="00000000" w:rsidRPr="00DD7AD1" w:rsidRDefault="0059573C" w:rsidP="00DD7AD1">
      <w:pPr>
        <w:pStyle w:val="TableBodyText"/>
      </w:pPr>
      <w:r w:rsidRPr="00DD7AD1">
        <w:t>Access and Equity and Client Outcomes</w:t>
      </w:r>
    </w:p>
    <w:p w:rsidR="00000000" w:rsidRPr="00DD7AD1" w:rsidRDefault="0059573C" w:rsidP="00DD7AD1">
      <w:pPr>
        <w:pStyle w:val="TableBodyText"/>
      </w:pPr>
    </w:p>
    <w:p w:rsidR="00000000" w:rsidRPr="00DD7AD1" w:rsidRDefault="0059573C" w:rsidP="00DD7AD1">
      <w:pPr>
        <w:pStyle w:val="TableBodyText"/>
      </w:pPr>
      <w:r w:rsidRPr="00DD7AD1">
        <w:t>Each RTO must adhere to the principles of access a</w:t>
      </w:r>
      <w:r w:rsidRPr="00DD7AD1">
        <w:t>nd equity and maximise outcomes for its clients. See the AQTF 2010 Essential Standards for Initial and Continuing Registration.</w:t>
      </w:r>
    </w:p>
    <w:p w:rsidR="00000000" w:rsidRPr="00DD7AD1" w:rsidRDefault="0059573C" w:rsidP="00DD7AD1">
      <w:pPr>
        <w:pStyle w:val="TableBodyText"/>
      </w:pPr>
    </w:p>
    <w:p w:rsidR="00000000" w:rsidRPr="00DD7AD1" w:rsidRDefault="0059573C" w:rsidP="00DD7AD1">
      <w:pPr>
        <w:pStyle w:val="TableBodyText"/>
      </w:pPr>
      <w:r w:rsidRPr="00DD7AD1">
        <w:t>Monitoring Assessments</w:t>
      </w:r>
    </w:p>
    <w:p w:rsidR="00000000" w:rsidRPr="00DD7AD1" w:rsidRDefault="0059573C" w:rsidP="00DD7AD1">
      <w:pPr>
        <w:pStyle w:val="TableBodyText"/>
      </w:pPr>
    </w:p>
    <w:p w:rsidR="00000000" w:rsidRPr="00DD7AD1" w:rsidRDefault="0059573C" w:rsidP="00DD7AD1">
      <w:pPr>
        <w:pStyle w:val="TableBodyText"/>
      </w:pPr>
      <w:r w:rsidRPr="00DD7AD1">
        <w:t>Training and/or assessment provided on behalf of the RTO must be monitored to ensure that it is in accordance with all aspects of the AQTF 2010 Essential Standards for Initial and Continuing Registration.</w:t>
      </w:r>
    </w:p>
    <w:p w:rsidR="00000000" w:rsidRPr="00DD7AD1" w:rsidRDefault="0059573C" w:rsidP="00DD7AD1">
      <w:pPr>
        <w:pStyle w:val="TableBodyText"/>
      </w:pPr>
    </w:p>
    <w:p w:rsidR="00000000" w:rsidRPr="00DD7AD1" w:rsidRDefault="0059573C" w:rsidP="00DD7AD1">
      <w:pPr>
        <w:pStyle w:val="TableBodyText"/>
      </w:pPr>
      <w:r w:rsidRPr="00DD7AD1">
        <w:t>Recording Assessment Outcomes</w:t>
      </w:r>
    </w:p>
    <w:p w:rsidR="00000000" w:rsidRPr="00DD7AD1" w:rsidRDefault="0059573C" w:rsidP="00DD7AD1">
      <w:pPr>
        <w:pStyle w:val="TableBodyText"/>
      </w:pPr>
    </w:p>
    <w:p w:rsidR="00000000" w:rsidRPr="00DD7AD1" w:rsidRDefault="0059573C" w:rsidP="00DD7AD1">
      <w:pPr>
        <w:pStyle w:val="TableBodyText"/>
      </w:pPr>
      <w:r w:rsidRPr="00DD7AD1">
        <w:t>Each RTO must manag</w:t>
      </w:r>
      <w:r w:rsidRPr="00DD7AD1">
        <w:t>e records to ensure their accuracy and integrity. See the AQTF 2010</w:t>
      </w:r>
    </w:p>
    <w:p w:rsidR="00000000" w:rsidRPr="00DD7AD1" w:rsidRDefault="0059573C" w:rsidP="00DD7AD1">
      <w:pPr>
        <w:pStyle w:val="TableBodyText"/>
      </w:pPr>
      <w:r w:rsidRPr="00DD7AD1">
        <w:t>Essential Standards for Initial and Continuing Registration.</w:t>
      </w:r>
    </w:p>
    <w:p w:rsidR="00000000" w:rsidRPr="00DD7AD1" w:rsidRDefault="0059573C" w:rsidP="00DD7AD1">
      <w:pPr>
        <w:pStyle w:val="TableBodyText"/>
      </w:pPr>
    </w:p>
    <w:p w:rsidR="00000000" w:rsidRPr="00DD7AD1" w:rsidRDefault="0059573C" w:rsidP="00DD7AD1">
      <w:pPr>
        <w:pStyle w:val="TableBodyText"/>
      </w:pPr>
      <w:r w:rsidRPr="00DD7AD1">
        <w:t>Issuing AQF Qualifications and Statements of Attainment</w:t>
      </w:r>
    </w:p>
    <w:p w:rsidR="00000000" w:rsidRPr="00DD7AD1" w:rsidRDefault="0059573C" w:rsidP="00DD7AD1">
      <w:pPr>
        <w:pStyle w:val="TableBodyText"/>
      </w:pPr>
    </w:p>
    <w:p w:rsidR="0059573C" w:rsidRDefault="0059573C" w:rsidP="00DD7AD1">
      <w:pPr>
        <w:pStyle w:val="TableBodyText"/>
      </w:pPr>
      <w:r w:rsidRPr="00DD7AD1">
        <w:t>Each RTO must issue AQF qualifications and Statements of Attainment t</w:t>
      </w:r>
      <w:r w:rsidRPr="00DD7AD1">
        <w:t>hat meet the requirements of the current AQF Implementation Handbook and the endorsed Training Packages within the scope of its registration. An AQF qualification is issued once the full requirements for a qualification, as specified in the nationally endo</w:t>
      </w:r>
      <w:r w:rsidRPr="00DD7AD1">
        <w:t>rsed Training Package are met. A Statement of Attainment is issued when an individual has completed one or more units of competency from nationally recognised qualification(s)/courses(s). See the AQTF and the edition of the AQF Implementation Handbook-avai</w:t>
      </w:r>
      <w:r w:rsidRPr="00DD7AD1">
        <w:t>lable on the AQF Council website &lt; www.aqf.edu.au&gt;.</w:t>
      </w:r>
    </w:p>
    <w:p w:rsidR="0059573C" w:rsidRDefault="0059573C" w:rsidP="00DD7AD1">
      <w:pPr>
        <w:pStyle w:val="TableBodyText"/>
      </w:pPr>
    </w:p>
    <w:p w:rsidR="00000000" w:rsidRPr="00DD7AD1" w:rsidRDefault="0059573C" w:rsidP="00DD7AD1">
      <w:pPr>
        <w:pStyle w:val="TableBodyText"/>
      </w:pPr>
      <w:r w:rsidRPr="00DD7AD1">
        <w:t>Awards, Licensing and other Regulatory Issues</w:t>
      </w:r>
    </w:p>
    <w:p w:rsidR="00000000" w:rsidRPr="00DD7AD1" w:rsidRDefault="0059573C" w:rsidP="00DD7AD1">
      <w:pPr>
        <w:pStyle w:val="TableBodyText"/>
      </w:pPr>
    </w:p>
    <w:p w:rsidR="00000000" w:rsidRPr="00DD7AD1" w:rsidRDefault="0059573C" w:rsidP="00DD7AD1">
      <w:pPr>
        <w:pStyle w:val="TableBodyText"/>
      </w:pPr>
      <w:r w:rsidRPr="00DD7AD1">
        <w:t xml:space="preserve">Various awards and agreements apply within the manufacturing industry. This Training Package was designed to allow for these different arrangements. It is </w:t>
      </w:r>
      <w:r w:rsidRPr="00DD7AD1">
        <w:t>appropriate to use this Training Package as part of an award/agreement, but it has not been designed to fit any particular award or agreement.</w:t>
      </w:r>
    </w:p>
    <w:p w:rsidR="00000000" w:rsidRPr="00DD7AD1" w:rsidRDefault="0059573C" w:rsidP="00DD7AD1">
      <w:pPr>
        <w:pStyle w:val="TableBodyText"/>
      </w:pPr>
    </w:p>
    <w:p w:rsidR="00000000" w:rsidRPr="00DD7AD1" w:rsidRDefault="0059573C" w:rsidP="00DD7AD1">
      <w:pPr>
        <w:pStyle w:val="TableBodyText"/>
      </w:pPr>
      <w:r w:rsidRPr="00DD7AD1">
        <w:t>There are no general licensing issues, however specific licenses may be required in some jobs. The local regulat</w:t>
      </w:r>
      <w:r w:rsidRPr="00DD7AD1">
        <w:t>ions should be checked for details. The industry is generally subject to a range of regulatory control. These vary with the nature of the facility and to some extent on its location as most regulations are State based and many are enforced by local governm</w:t>
      </w:r>
      <w:r w:rsidRPr="00DD7AD1">
        <w:t>ent.</w:t>
      </w:r>
    </w:p>
    <w:p w:rsidR="0059573C" w:rsidRDefault="0059573C" w:rsidP="00DD7AD1">
      <w:pPr>
        <w:pStyle w:val="TableBodyText"/>
      </w:pPr>
      <w:r w:rsidRPr="00DD7AD1">
        <w:t>This Training Package allows for these differences without mandating them to specific units of competency which would not be appropriate.</w:t>
      </w:r>
    </w:p>
    <w:p w:rsidR="0059573C" w:rsidRDefault="0059573C" w:rsidP="00DD7AD1">
      <w:pPr>
        <w:pStyle w:val="TableBodyText"/>
      </w:pPr>
    </w:p>
    <w:p w:rsidR="00000000" w:rsidRPr="00DD7AD1" w:rsidRDefault="0059573C" w:rsidP="00DD7AD1">
      <w:pPr>
        <w:pStyle w:val="TableBodyText"/>
      </w:pPr>
      <w:r w:rsidRPr="00DD7AD1">
        <w:t>Pathways</w:t>
      </w:r>
    </w:p>
    <w:p w:rsidR="00000000" w:rsidRPr="00DD7AD1" w:rsidRDefault="0059573C" w:rsidP="00DD7AD1">
      <w:pPr>
        <w:pStyle w:val="TableBodyText"/>
      </w:pPr>
    </w:p>
    <w:p w:rsidR="00000000" w:rsidRPr="00DD7AD1" w:rsidRDefault="0059573C" w:rsidP="00DD7AD1">
      <w:pPr>
        <w:pStyle w:val="TableBodyText"/>
      </w:pPr>
      <w:r w:rsidRPr="00DD7AD1">
        <w:t>The competencies in this Training Package may be attained in a number of ways including through:</w:t>
      </w:r>
    </w:p>
    <w:p w:rsidR="00000000" w:rsidRPr="00DD7AD1" w:rsidRDefault="0059573C" w:rsidP="00DD7AD1">
      <w:pPr>
        <w:pStyle w:val="TableBodyText"/>
      </w:pPr>
    </w:p>
    <w:p w:rsidR="00000000" w:rsidRPr="00DD7AD1" w:rsidRDefault="0059573C" w:rsidP="00DD7AD1">
      <w:pPr>
        <w:pStyle w:val="TableBodyText"/>
      </w:pPr>
      <w:r w:rsidRPr="00DD7AD1">
        <w:t xml:space="preserve">•  </w:t>
      </w:r>
      <w:r w:rsidRPr="00DD7AD1">
        <w:t>formal or informal education and training</w:t>
      </w:r>
    </w:p>
    <w:p w:rsidR="00000000" w:rsidRPr="00DD7AD1" w:rsidRDefault="0059573C" w:rsidP="00DD7AD1">
      <w:pPr>
        <w:pStyle w:val="TableBodyText"/>
      </w:pPr>
      <w:r w:rsidRPr="00DD7AD1">
        <w:t>•  experiences in the workplace</w:t>
      </w:r>
    </w:p>
    <w:p w:rsidR="00000000" w:rsidRPr="00DD7AD1" w:rsidRDefault="0059573C" w:rsidP="00DD7AD1">
      <w:pPr>
        <w:pStyle w:val="TableBodyText"/>
      </w:pPr>
      <w:r w:rsidRPr="00DD7AD1">
        <w:t>•  general life experience, and/or</w:t>
      </w:r>
    </w:p>
    <w:p w:rsidR="00000000" w:rsidRPr="00DD7AD1" w:rsidRDefault="0059573C" w:rsidP="00DD7AD1">
      <w:pPr>
        <w:pStyle w:val="TableBodyText"/>
      </w:pPr>
      <w:r w:rsidRPr="00DD7AD1">
        <w:t xml:space="preserve">• any combination of the above. </w:t>
      </w:r>
    </w:p>
    <w:p w:rsidR="00000000" w:rsidRPr="00DD7AD1" w:rsidRDefault="0059573C" w:rsidP="00DD7AD1">
      <w:pPr>
        <w:pStyle w:val="TableBodyText"/>
      </w:pPr>
    </w:p>
    <w:p w:rsidR="00000000" w:rsidRPr="00DD7AD1" w:rsidRDefault="0059573C" w:rsidP="00DD7AD1">
      <w:pPr>
        <w:pStyle w:val="TableBodyText"/>
      </w:pPr>
      <w:r w:rsidRPr="00DD7AD1">
        <w:t>Assessment under this Training Package leading to an AQF qualification or Statement of Attainment may follow a learning and assessment pathway, an assessment-only or recognition pathway, or a combination of the two as illustrated in the following diagram.</w:t>
      </w:r>
    </w:p>
    <w:p w:rsidR="00000000" w:rsidRPr="00DD7AD1" w:rsidRDefault="0059573C" w:rsidP="00DD7AD1">
      <w:pPr>
        <w:pStyle w:val="TableBodyText"/>
        <w:keepNext w:val="0"/>
      </w:pPr>
      <w:bookmarkStart w:id="36" w:name="O_330665"/>
      <w:r>
        <w:pict>
          <v:shape id="_x0000_i1075" type="#_x0000_t75" style="width:531.75pt;height:195.75pt">
            <v:imagedata r:id="rId20" o:title=""/>
          </v:shape>
        </w:pict>
      </w:r>
      <w:bookmarkEnd w:id="36"/>
    </w:p>
    <w:p w:rsidR="00000000" w:rsidRPr="00DD7AD1" w:rsidRDefault="0059573C" w:rsidP="00DD7AD1">
      <w:pPr>
        <w:pStyle w:val="TableBodyText"/>
      </w:pPr>
      <w:r w:rsidRPr="00DD7AD1">
        <w:lastRenderedPageBre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59573C" w:rsidP="00DD7AD1">
      <w:pPr>
        <w:pStyle w:val="TableBodyText"/>
      </w:pPr>
      <w:r w:rsidRPr="00DD7AD1">
        <w:t>Assessment, by any pathway, must comply with the assessment requirements set out in the Assessment Guidelines of the Training Package, and th</w:t>
      </w:r>
      <w:r w:rsidRPr="00DD7AD1">
        <w:t>e AQTF, 2 where relevant, the Australian Qualifications Framework.</w:t>
      </w:r>
    </w:p>
    <w:p w:rsidR="00000000" w:rsidRPr="00DD7AD1" w:rsidRDefault="0059573C" w:rsidP="00DD7AD1">
      <w:pPr>
        <w:pStyle w:val="TableBodyText"/>
      </w:pPr>
      <w:r w:rsidRPr="00DD7AD1">
        <w:rPr>
          <w:rStyle w:val="SpecialBold"/>
        </w:rPr>
        <w:t>Learning and Assessment Pathways</w:t>
      </w:r>
    </w:p>
    <w:p w:rsidR="00000000" w:rsidRPr="00DD7AD1" w:rsidRDefault="0059573C" w:rsidP="00DD7AD1">
      <w:pPr>
        <w:pStyle w:val="TableBodyText"/>
      </w:pPr>
      <w:r w:rsidRPr="00DD7AD1">
        <w:t>Usually, learning and assessment are integrated, with assessment evidence being collected and feedback provided to the candidate at anytime throughout the l</w:t>
      </w:r>
      <w:r w:rsidRPr="00DD7AD1">
        <w:t>earning and assessment process.</w:t>
      </w:r>
    </w:p>
    <w:p w:rsidR="00000000" w:rsidRPr="00DD7AD1" w:rsidRDefault="0059573C" w:rsidP="00DD7AD1">
      <w:pPr>
        <w:pStyle w:val="TableBodyText"/>
      </w:pPr>
      <w:r w:rsidRPr="00DD7AD1">
        <w:t>Learning and assessment pathways may include structured programs in a variety of contexts using a range of strategies to meet different learner needs. Structured learning and assessment programs could be: group-based, work-b</w:t>
      </w:r>
      <w:r w:rsidRPr="00DD7AD1">
        <w:t>ased, project-based, self-paced, action learning-based; conducted by distance or e-learning; and/or involve practice and experience in the workplace.</w:t>
      </w:r>
    </w:p>
    <w:p w:rsidR="00000000" w:rsidRPr="00DD7AD1" w:rsidRDefault="0059573C" w:rsidP="00DD7AD1">
      <w:pPr>
        <w:pStyle w:val="TableBodyText"/>
      </w:pPr>
      <w:r w:rsidRPr="00DD7AD1">
        <w:t>Learning and assessment pathways to suit Australian Apprenticeships have a mix of formal structured traini</w:t>
      </w:r>
      <w:r w:rsidRPr="00DD7AD1">
        <w:t>ng and structured workplace experience with formative assessment activities through which candidates can acquire and demonstrate skills and knowledge from the relevant units of competency.</w:t>
      </w:r>
    </w:p>
    <w:p w:rsidR="00000000" w:rsidRPr="00DD7AD1" w:rsidRDefault="0059573C" w:rsidP="00DD7AD1">
      <w:pPr>
        <w:pStyle w:val="TableBodyText"/>
      </w:pPr>
      <w:r w:rsidRPr="00DD7AD1">
        <w:rPr>
          <w:rStyle w:val="SpecialBold"/>
        </w:rPr>
        <w:t>Credit Pathways</w:t>
      </w:r>
    </w:p>
    <w:p w:rsidR="00000000" w:rsidRPr="00DD7AD1" w:rsidRDefault="0059573C" w:rsidP="00DD7AD1">
      <w:pPr>
        <w:pStyle w:val="TableBodyText"/>
      </w:pPr>
      <w:r w:rsidRPr="00DD7AD1">
        <w:rPr>
          <w:rStyle w:val="Emphasis"/>
        </w:rPr>
        <w:t xml:space="preserve">Credit </w:t>
      </w:r>
      <w:r w:rsidRPr="00DD7AD1">
        <w:t>is the value assigned for the recognition of</w:t>
      </w:r>
      <w:r w:rsidRPr="00DD7AD1">
        <w:t xml:space="preserve"> equivalence in content between different types of learning and/or qualifications which reduces the volume of learning required to achieve a qualification.</w:t>
      </w:r>
    </w:p>
    <w:p w:rsidR="00000000" w:rsidRPr="00DD7AD1" w:rsidRDefault="0059573C" w:rsidP="00DD7AD1">
      <w:pPr>
        <w:pStyle w:val="TableBodyText"/>
      </w:pPr>
      <w:r w:rsidRPr="00DD7AD1">
        <w:t>Credit arrangements must be offered by all RTOs that offer Training Package qualifications. Each RTO</w:t>
      </w:r>
      <w:r w:rsidRPr="00DD7AD1">
        <w:t xml:space="preserve"> must have a systematic institutional approach with clear, accessible and transparent policies and procedures.</w:t>
      </w:r>
    </w:p>
    <w:p w:rsidR="00000000" w:rsidRPr="00DD7AD1" w:rsidRDefault="0059573C" w:rsidP="00DD7AD1">
      <w:pPr>
        <w:pStyle w:val="TableBodyText"/>
      </w:pPr>
      <w:r w:rsidRPr="00DD7AD1">
        <w:t>Competencies already held by individuals can be formally assessed against the units of competency in this Training Package, and should be recogni</w:t>
      </w:r>
      <w:r w:rsidRPr="00DD7AD1">
        <w:t>sed regardless of how, when or where they were acquired, provided that the learning is relevant to the unit of competency</w:t>
      </w:r>
    </w:p>
    <w:p w:rsidR="00000000" w:rsidRPr="00DD7AD1" w:rsidRDefault="0059573C" w:rsidP="00DD7AD1">
      <w:pPr>
        <w:pStyle w:val="TableBodyText"/>
      </w:pPr>
      <w:r w:rsidRPr="00DD7AD1">
        <w:t>outcomes.</w:t>
      </w:r>
    </w:p>
    <w:p w:rsidR="00000000" w:rsidRPr="00DD7AD1" w:rsidRDefault="0059573C" w:rsidP="00DD7AD1">
      <w:pPr>
        <w:pStyle w:val="TableBodyText"/>
      </w:pPr>
    </w:p>
    <w:p w:rsidR="00000000" w:rsidRPr="00DD7AD1" w:rsidRDefault="0059573C" w:rsidP="00DD7AD1">
      <w:pPr>
        <w:pStyle w:val="TableBodyText"/>
      </w:pPr>
      <w:r w:rsidRPr="00DD7AD1">
        <w:t>Recognition of Prior Learning</w:t>
      </w:r>
    </w:p>
    <w:p w:rsidR="00000000" w:rsidRPr="00DD7AD1" w:rsidRDefault="0059573C" w:rsidP="00DD7AD1">
      <w:pPr>
        <w:pStyle w:val="TableBodyText"/>
      </w:pPr>
    </w:p>
    <w:p w:rsidR="00000000" w:rsidRPr="00DD7AD1" w:rsidRDefault="0059573C" w:rsidP="00DD7AD1">
      <w:pPr>
        <w:pStyle w:val="TableBodyText"/>
      </w:pPr>
      <w:r w:rsidRPr="00DD7AD1">
        <w:t>Recognition of Prior Learning (RPL) is an assessment process which determines the credit out</w:t>
      </w:r>
      <w:r w:rsidRPr="00DD7AD1">
        <w:t>comes of an individual application for credit.</w:t>
      </w:r>
    </w:p>
    <w:p w:rsidR="00000000" w:rsidRPr="00DD7AD1" w:rsidRDefault="0059573C" w:rsidP="00DD7AD1">
      <w:pPr>
        <w:pStyle w:val="TableBodyText"/>
      </w:pPr>
    </w:p>
    <w:p w:rsidR="00000000" w:rsidRPr="00DD7AD1" w:rsidRDefault="0059573C" w:rsidP="00DD7AD1">
      <w:pPr>
        <w:pStyle w:val="TableBodyText"/>
      </w:pPr>
      <w:r w:rsidRPr="00DD7AD1">
        <w:t>The availability of Recognition of Prior Learning (RPL) provides all potential learners with access to credit opportunities.</w:t>
      </w:r>
    </w:p>
    <w:p w:rsidR="00000000" w:rsidRPr="00DD7AD1" w:rsidRDefault="0059573C" w:rsidP="00DD7AD1">
      <w:pPr>
        <w:pStyle w:val="TableBodyText"/>
      </w:pPr>
    </w:p>
    <w:p w:rsidR="00000000" w:rsidRPr="00DD7AD1" w:rsidRDefault="0059573C" w:rsidP="00DD7AD1">
      <w:pPr>
        <w:pStyle w:val="TableBodyText"/>
      </w:pPr>
      <w:r w:rsidRPr="00DD7AD1">
        <w:t>The recognition of prior learning pathway is appropriate for candidates who have p</w:t>
      </w:r>
      <w:r w:rsidRPr="00DD7AD1">
        <w:t>reviously attained skills and knowledge and who, when enrolling in qualifications, seek to shorten the duration of their training and either continue or commence working. This may include the following groups of people:</w:t>
      </w:r>
    </w:p>
    <w:p w:rsidR="00000000" w:rsidRPr="00DD7AD1" w:rsidRDefault="0059573C" w:rsidP="00DD7AD1">
      <w:pPr>
        <w:pStyle w:val="TableBodyText"/>
      </w:pPr>
    </w:p>
    <w:p w:rsidR="00000000" w:rsidRPr="00DD7AD1" w:rsidRDefault="0059573C" w:rsidP="00DD7AD1">
      <w:pPr>
        <w:pStyle w:val="TableBodyText"/>
      </w:pPr>
      <w:r w:rsidRPr="00DD7AD1">
        <w:t xml:space="preserve">existing workers; individuals with </w:t>
      </w:r>
      <w:r w:rsidRPr="00DD7AD1">
        <w:t>overseas qualifications; recent migrants with established work histories; people returning to the workplace; and people with disabilities or injuries requiring a change in career.</w:t>
      </w:r>
    </w:p>
    <w:p w:rsidR="00000000" w:rsidRPr="00DD7AD1" w:rsidRDefault="0059573C" w:rsidP="00DD7AD1">
      <w:pPr>
        <w:pStyle w:val="TableBodyText"/>
      </w:pPr>
    </w:p>
    <w:p w:rsidR="00000000" w:rsidRPr="00DD7AD1" w:rsidRDefault="0059573C" w:rsidP="00DD7AD1">
      <w:pPr>
        <w:pStyle w:val="TableBodyText"/>
      </w:pPr>
      <w:r w:rsidRPr="00DD7AD1">
        <w:lastRenderedPageBreak/>
        <w:t xml:space="preserve">As with all assessment, RPL assessment should be undertaken by academic or </w:t>
      </w:r>
      <w:r w:rsidRPr="00DD7AD1">
        <w:t>teaching staff with expertise in the subject, content of skills area, as well as knowledge of and expertise in RPL assessment policies and procedures.</w:t>
      </w:r>
    </w:p>
    <w:p w:rsidR="00000000" w:rsidRPr="00DD7AD1" w:rsidRDefault="0059573C" w:rsidP="00DD7AD1">
      <w:pPr>
        <w:pStyle w:val="TableBodyText"/>
      </w:pPr>
    </w:p>
    <w:p w:rsidR="00000000" w:rsidRPr="00DD7AD1" w:rsidRDefault="0059573C" w:rsidP="00DD7AD1">
      <w:pPr>
        <w:pStyle w:val="TableBodyText"/>
      </w:pPr>
      <w:r w:rsidRPr="00DD7AD1">
        <w:t xml:space="preserve">Assessment methods used for RPL should provide a range of ways for individuals to demonstrate that they </w:t>
      </w:r>
      <w:r w:rsidRPr="00DD7AD1">
        <w:t>have met the required outcomes and can be granted credit. These might include:</w:t>
      </w:r>
    </w:p>
    <w:p w:rsidR="00000000" w:rsidRPr="00DD7AD1" w:rsidRDefault="0059573C" w:rsidP="00DD7AD1">
      <w:pPr>
        <w:pStyle w:val="TableBodyText"/>
      </w:pPr>
    </w:p>
    <w:p w:rsidR="00000000" w:rsidRPr="00DD7AD1" w:rsidRDefault="0059573C" w:rsidP="00DD7AD1">
      <w:pPr>
        <w:pStyle w:val="TableBodyText"/>
      </w:pPr>
      <w:r w:rsidRPr="00DD7AD1">
        <w:t>questioning (oral or written) consideration of a portfolio and review of contents consideration of third party reports and/or other documentation such as documentation such as articles, reports, project material, papers, testimonials or other products prep</w:t>
      </w:r>
      <w:r w:rsidRPr="00DD7AD1">
        <w:t>ared by the RPL applicant that relate to the learning outcomes of the relevant qualification component mapping of learning outcomes from prior formal or non-formal learning to the relevant qualification components</w:t>
      </w:r>
    </w:p>
    <w:p w:rsidR="00000000" w:rsidRPr="00DD7AD1" w:rsidRDefault="0059573C" w:rsidP="00DD7AD1">
      <w:pPr>
        <w:pStyle w:val="TableBodyText"/>
      </w:pPr>
      <w:r w:rsidRPr="00DD7AD1">
        <w:t>observation of performance, and participat</w:t>
      </w:r>
      <w:r w:rsidRPr="00DD7AD1">
        <w:t>ion in structured assessment activities the individual would normally be required to undertake if they were enrolled in the qualification component/s.</w:t>
      </w:r>
    </w:p>
    <w:p w:rsidR="00000000" w:rsidRPr="00DD7AD1" w:rsidRDefault="0059573C" w:rsidP="00DD7AD1">
      <w:pPr>
        <w:pStyle w:val="TableBodyText"/>
      </w:pPr>
    </w:p>
    <w:p w:rsidR="00000000" w:rsidRPr="00DD7AD1" w:rsidRDefault="0059573C" w:rsidP="00DD7AD1">
      <w:pPr>
        <w:pStyle w:val="TableBodyText"/>
      </w:pPr>
      <w:r w:rsidRPr="00DD7AD1">
        <w:t>In a Recognition of Prior Learning (RPL) pathway, the candidate provides current, quality evidence of th</w:t>
      </w:r>
      <w:r w:rsidRPr="00DD7AD1">
        <w:t>eir competency against the relevant unit of competency. This process may be directed by the candidate and verified by the assessor. Where the outcomes of this process indicate that the candidate is competent, structured training is not required. The RPL re</w:t>
      </w:r>
      <w:r w:rsidRPr="00DD7AD1">
        <w:t>quirements of the AQTF must be met.</w:t>
      </w:r>
    </w:p>
    <w:p w:rsidR="00000000" w:rsidRPr="00DD7AD1" w:rsidRDefault="0059573C" w:rsidP="00DD7AD1">
      <w:pPr>
        <w:pStyle w:val="TableBodyText"/>
      </w:pPr>
    </w:p>
    <w:p w:rsidR="00000000" w:rsidRPr="00DD7AD1" w:rsidRDefault="0059573C" w:rsidP="00DD7AD1">
      <w:pPr>
        <w:pStyle w:val="TableBodyText"/>
      </w:pPr>
      <w:r w:rsidRPr="00DD7AD1">
        <w:t>As with all assessment, the assessor must be confident that the evidence indicates that the candidate is currently competent against the endorsed unit of competency. This evidence may take a variety of forms and might i</w:t>
      </w:r>
      <w:r w:rsidRPr="00DD7AD1">
        <w:t>nclude certification, references from past employers, testimonials from clients, work samples and/or observation of the candidate. The onus is on candidates to provide sufficient evidence to satisfy assessors that they currently hold the relevant competenc</w:t>
      </w:r>
      <w:r w:rsidRPr="00DD7AD1">
        <w:t>ies. In judging evidence, the assessor must ensure that the evidence of prior learning is:</w:t>
      </w:r>
    </w:p>
    <w:p w:rsidR="00000000" w:rsidRPr="00DD7AD1" w:rsidRDefault="0059573C" w:rsidP="00DD7AD1">
      <w:pPr>
        <w:pStyle w:val="TableBodyText"/>
      </w:pPr>
    </w:p>
    <w:p w:rsidR="00000000" w:rsidRPr="00DD7AD1" w:rsidRDefault="0059573C" w:rsidP="00DD7AD1">
      <w:pPr>
        <w:pStyle w:val="TableBodyText"/>
      </w:pPr>
      <w:r w:rsidRPr="00DD7AD1">
        <w:t>authentic (the candidate"s own work); valid (directly related to the current version of the relevant endorsed unit of competency); reliable (shows that the candidat</w:t>
      </w:r>
      <w:r w:rsidRPr="00DD7AD1">
        <w:t>e consistently meets the endorsed unit of competency); current (reflects the candidate"s current capacity to perform the aspect of the work covered</w:t>
      </w:r>
    </w:p>
    <w:p w:rsidR="00000000" w:rsidRPr="00DD7AD1" w:rsidRDefault="0059573C" w:rsidP="00DD7AD1">
      <w:pPr>
        <w:pStyle w:val="TableBodyText"/>
      </w:pPr>
      <w:r w:rsidRPr="00DD7AD1">
        <w:t>by the endorsed unit of competency); and</w:t>
      </w:r>
    </w:p>
    <w:p w:rsidR="00000000" w:rsidRPr="00DD7AD1" w:rsidRDefault="0059573C" w:rsidP="00DD7AD1">
      <w:pPr>
        <w:pStyle w:val="TableBodyText"/>
      </w:pPr>
      <w:r w:rsidRPr="00DD7AD1">
        <w:t>s• ufficient (covers the full range of elements in the relevant uni</w:t>
      </w:r>
      <w:r w:rsidRPr="00DD7AD1">
        <w:t>t of competency and addresses the four dimensions of competency, namely task skills, task management skills, contingency management skills, and job/role environment skills).</w:t>
      </w:r>
    </w:p>
    <w:p w:rsidR="00000000" w:rsidRPr="00DD7AD1" w:rsidRDefault="0059573C" w:rsidP="00DD7AD1">
      <w:pPr>
        <w:pStyle w:val="TableBodyText"/>
      </w:pPr>
    </w:p>
    <w:p w:rsidR="00000000" w:rsidRPr="00DD7AD1" w:rsidRDefault="0059573C" w:rsidP="00DD7AD1">
      <w:pPr>
        <w:pStyle w:val="TableBodyText"/>
      </w:pPr>
      <w:r w:rsidRPr="00DD7AD1">
        <w:t>Credit Transfer</w:t>
      </w:r>
    </w:p>
    <w:p w:rsidR="00000000" w:rsidRPr="00DD7AD1" w:rsidRDefault="0059573C" w:rsidP="00DD7AD1">
      <w:pPr>
        <w:pStyle w:val="TableBodyText"/>
      </w:pPr>
    </w:p>
    <w:p w:rsidR="00000000" w:rsidRPr="00DD7AD1" w:rsidRDefault="0059573C" w:rsidP="00DD7AD1">
      <w:pPr>
        <w:pStyle w:val="TableBodyText"/>
      </w:pPr>
      <w:r w:rsidRPr="00DD7AD1">
        <w:t>Credit transfer is a process which provides learners with agreed</w:t>
      </w:r>
      <w:r w:rsidRPr="00DD7AD1">
        <w:t xml:space="preserve"> and consistent credit outcomes based on equivalences in content between matched qualifications.</w:t>
      </w:r>
    </w:p>
    <w:p w:rsidR="00000000" w:rsidRPr="00DD7AD1" w:rsidRDefault="0059573C" w:rsidP="00DD7AD1">
      <w:pPr>
        <w:pStyle w:val="TableBodyText"/>
      </w:pPr>
    </w:p>
    <w:p w:rsidR="00000000" w:rsidRPr="00DD7AD1" w:rsidRDefault="0059573C" w:rsidP="00DD7AD1">
      <w:pPr>
        <w:pStyle w:val="TableBodyText"/>
      </w:pPr>
      <w:r w:rsidRPr="00DD7AD1">
        <w:t>This process involves education institutions:</w:t>
      </w:r>
    </w:p>
    <w:p w:rsidR="00000000" w:rsidRPr="00DD7AD1" w:rsidRDefault="0059573C" w:rsidP="00DD7AD1">
      <w:pPr>
        <w:pStyle w:val="TableBodyText"/>
      </w:pPr>
    </w:p>
    <w:p w:rsidR="00000000" w:rsidRPr="00DD7AD1" w:rsidRDefault="0059573C" w:rsidP="00DD7AD1">
      <w:pPr>
        <w:pStyle w:val="TableBodyText"/>
      </w:pPr>
      <w:r w:rsidRPr="00DD7AD1">
        <w:lastRenderedPageBreak/>
        <w:t>m• apping, comparing and evaluating the extent to which the defined learning outcomes and</w:t>
      </w:r>
    </w:p>
    <w:p w:rsidR="00000000" w:rsidRPr="00DD7AD1" w:rsidRDefault="0059573C" w:rsidP="00DD7AD1">
      <w:pPr>
        <w:pStyle w:val="TableBodyText"/>
      </w:pPr>
      <w:r w:rsidRPr="00DD7AD1">
        <w:t>assessment requiremen</w:t>
      </w:r>
      <w:r w:rsidRPr="00DD7AD1">
        <w:t>ts of the individual components of one qualification are equivalent to the learning outcomes and assessment requirements of the individual components of another qualification</w:t>
      </w:r>
    </w:p>
    <w:p w:rsidR="00000000" w:rsidRPr="00DD7AD1" w:rsidRDefault="0059573C" w:rsidP="00DD7AD1">
      <w:pPr>
        <w:pStyle w:val="TableBodyText"/>
      </w:pPr>
      <w:r w:rsidRPr="00DD7AD1">
        <w:t>m• aking an educational judgment of the credit outcomes to be assigned between th</w:t>
      </w:r>
      <w:r w:rsidRPr="00DD7AD1">
        <w:t>e</w:t>
      </w:r>
    </w:p>
    <w:p w:rsidR="00000000" w:rsidRPr="00DD7AD1" w:rsidRDefault="0059573C" w:rsidP="00DD7AD1">
      <w:pPr>
        <w:pStyle w:val="TableBodyText"/>
      </w:pPr>
      <w:r w:rsidRPr="00DD7AD1">
        <w:t>matched components of the two qualifications</w:t>
      </w:r>
    </w:p>
    <w:p w:rsidR="00000000" w:rsidRPr="00DD7AD1" w:rsidRDefault="0059573C" w:rsidP="00DD7AD1">
      <w:pPr>
        <w:pStyle w:val="TableBodyText"/>
      </w:pPr>
      <w:r w:rsidRPr="00DD7AD1">
        <w:t>s• etting out the agreed credit outcomes in a documented arrangement or agreement, and p• ublicising the arrangement/agreement and credit available.</w:t>
      </w:r>
    </w:p>
    <w:p w:rsidR="00000000" w:rsidRPr="00DD7AD1" w:rsidRDefault="0059573C" w:rsidP="00DD7AD1">
      <w:pPr>
        <w:pStyle w:val="TableBodyText"/>
      </w:pPr>
    </w:p>
    <w:p w:rsidR="00000000" w:rsidRPr="00DD7AD1" w:rsidRDefault="0059573C" w:rsidP="00DD7AD1">
      <w:pPr>
        <w:pStyle w:val="TableBodyText"/>
      </w:pPr>
      <w:r w:rsidRPr="00DD7AD1">
        <w:t>Combination of Pathways</w:t>
      </w:r>
    </w:p>
    <w:p w:rsidR="00000000" w:rsidRPr="00DD7AD1" w:rsidRDefault="0059573C" w:rsidP="00DD7AD1">
      <w:pPr>
        <w:pStyle w:val="TableBodyText"/>
      </w:pPr>
    </w:p>
    <w:p w:rsidR="00000000" w:rsidRPr="00DD7AD1" w:rsidRDefault="0059573C" w:rsidP="00DD7AD1">
      <w:pPr>
        <w:pStyle w:val="TableBodyText"/>
      </w:pPr>
      <w:r w:rsidRPr="00DD7AD1">
        <w:t>Credit may be awarded on the basis</w:t>
      </w:r>
      <w:r w:rsidRPr="00DD7AD1">
        <w:t xml:space="preserve"> of a combination of credit transfer plus an individual RPL assessment for additional learning. Once credit has been awarded on the basis of RPL, subsequent credit transfer based on these learning outcomes should not include revisiting the RPL assessment b</w:t>
      </w:r>
      <w:r w:rsidRPr="00DD7AD1">
        <w:t>ut should be based on credit transfer or articulation or other arrangements between providers.</w:t>
      </w:r>
    </w:p>
    <w:p w:rsidR="00000000" w:rsidRPr="00DD7AD1" w:rsidRDefault="0059573C" w:rsidP="00DD7AD1">
      <w:pPr>
        <w:pStyle w:val="TableBodyText"/>
      </w:pPr>
    </w:p>
    <w:p w:rsidR="00000000" w:rsidRPr="00DD7AD1" w:rsidRDefault="0059573C" w:rsidP="00DD7AD1">
      <w:pPr>
        <w:pStyle w:val="TableBodyText"/>
      </w:pPr>
      <w:r w:rsidRPr="00DD7AD1">
        <w:t>Where candidates for assessment have gained competencies through work and life experience and gaps in their competence are identified, or where they require tra</w:t>
      </w:r>
      <w:r w:rsidRPr="00DD7AD1">
        <w:t>ining in new areas, a combination of pathways may be appropriate.</w:t>
      </w:r>
    </w:p>
    <w:p w:rsidR="00000000" w:rsidRPr="00DD7AD1" w:rsidRDefault="0059573C" w:rsidP="00DD7AD1">
      <w:pPr>
        <w:pStyle w:val="TableBodyText"/>
      </w:pPr>
    </w:p>
    <w:p w:rsidR="00000000" w:rsidRPr="00DD7AD1" w:rsidRDefault="0059573C" w:rsidP="00DD7AD1">
      <w:pPr>
        <w:pStyle w:val="TableBodyText"/>
      </w:pPr>
      <w:r w:rsidRPr="00DD7AD1">
        <w:t>In such situations, the candidate may undertake an initial assessment to determine their current competency. Once current competency is identified, a structured learning and assessment program ensures that the candidate acquires the required additional com</w:t>
      </w:r>
      <w:r w:rsidRPr="00DD7AD1">
        <w:t>petencies identified as gaps.</w:t>
      </w:r>
    </w:p>
    <w:p w:rsidR="00000000" w:rsidRPr="00DD7AD1" w:rsidRDefault="0059573C" w:rsidP="00DD7AD1">
      <w:pPr>
        <w:pStyle w:val="TableBodyText"/>
      </w:pPr>
    </w:p>
    <w:p w:rsidR="00000000" w:rsidRPr="00DD7AD1" w:rsidRDefault="0059573C" w:rsidP="00DD7AD1">
      <w:pPr>
        <w:pStyle w:val="TableBodyText"/>
      </w:pPr>
      <w:r w:rsidRPr="00DD7AD1">
        <w:t>Assessor Requirements</w:t>
      </w:r>
    </w:p>
    <w:p w:rsidR="00000000" w:rsidRPr="00DD7AD1" w:rsidRDefault="0059573C" w:rsidP="00DD7AD1">
      <w:pPr>
        <w:pStyle w:val="TableBodyText"/>
      </w:pPr>
    </w:p>
    <w:p w:rsidR="00000000" w:rsidRPr="00DD7AD1" w:rsidRDefault="0059573C" w:rsidP="00DD7AD1">
      <w:pPr>
        <w:pStyle w:val="TableBodyText"/>
      </w:pPr>
      <w:r w:rsidRPr="00DD7AD1">
        <w:t>This section identifies the specific requirements on the vocational competence and</w:t>
      </w:r>
    </w:p>
    <w:p w:rsidR="00000000" w:rsidRPr="00DD7AD1" w:rsidRDefault="0059573C" w:rsidP="00DD7AD1">
      <w:pPr>
        <w:pStyle w:val="TableBodyText"/>
      </w:pPr>
      <w:r w:rsidRPr="00DD7AD1">
        <w:t>experience for assessors, to ensure that they meet the needs of industry and their obligations under AQTF, and clarifie</w:t>
      </w:r>
      <w:r w:rsidRPr="00DD7AD1">
        <w:t>s how others may contribute to the assessment process where one person alone does not hold all the required competencies.</w:t>
      </w:r>
    </w:p>
    <w:p w:rsidR="00000000" w:rsidRPr="00DD7AD1" w:rsidRDefault="0059573C" w:rsidP="00DD7AD1">
      <w:pPr>
        <w:pStyle w:val="TableBodyText"/>
      </w:pPr>
    </w:p>
    <w:p w:rsidR="00000000" w:rsidRPr="00DD7AD1" w:rsidRDefault="0059573C" w:rsidP="00DD7AD1">
      <w:pPr>
        <w:pStyle w:val="TableBodyText"/>
      </w:pPr>
      <w:r w:rsidRPr="00DD7AD1">
        <w:t>Assessor Competencies</w:t>
      </w:r>
    </w:p>
    <w:p w:rsidR="00000000" w:rsidRPr="00DD7AD1" w:rsidRDefault="0059573C" w:rsidP="00DD7AD1">
      <w:pPr>
        <w:pStyle w:val="TableBodyText"/>
      </w:pPr>
    </w:p>
    <w:p w:rsidR="00000000" w:rsidRPr="00DD7AD1" w:rsidRDefault="0059573C" w:rsidP="00DD7AD1">
      <w:pPr>
        <w:pStyle w:val="TableBodyText"/>
      </w:pPr>
      <w:r w:rsidRPr="00DD7AD1">
        <w:t>The AQTF specifies mandatory competency requirements for assessors. For information, Element 1.4 from the AQTF</w:t>
      </w:r>
      <w:r w:rsidRPr="00DD7AD1">
        <w:t xml:space="preserve"> 2007 Essential Standards for Registration follows:</w:t>
      </w:r>
    </w:p>
    <w:p w:rsidR="00000000" w:rsidRPr="00DD7AD1" w:rsidRDefault="0059573C" w:rsidP="00DD7AD1">
      <w:pPr>
        <w:pStyle w:val="TableBodyText"/>
      </w:pPr>
    </w:p>
    <w:tbl>
      <w:tblPr>
        <w:tblW w:w="0" w:type="auto"/>
        <w:tblCellMar>
          <w:left w:w="62" w:type="dxa"/>
          <w:right w:w="62" w:type="dxa"/>
        </w:tblCellMar>
        <w:tblLook w:val="0000" w:firstRow="0" w:lastRow="0" w:firstColumn="0" w:lastColumn="0" w:noHBand="0" w:noVBand="0"/>
      </w:tblPr>
      <w:tblGrid>
        <w:gridCol w:w="501"/>
        <w:gridCol w:w="499"/>
        <w:gridCol w:w="8973"/>
      </w:tblGrid>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1.4</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Training and assessment is delivered by trainers and assessors who:</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TableBodyText"/>
            </w:pPr>
            <w:r w:rsidRPr="00DD7AD1">
              <w:t>have the necessary training and assessment competencies as determined by the</w:t>
            </w:r>
          </w:p>
          <w:p w:rsidR="00000000" w:rsidRDefault="0059573C" w:rsidP="00DD7AD1">
            <w:pPr>
              <w:pStyle w:val="TableBodyText"/>
              <w:rPr>
                <w:lang w:val="en-NZ"/>
              </w:rPr>
            </w:pPr>
            <w:r w:rsidRPr="00DD7AD1">
              <w:t>National Quality Council or its successors, and</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have the relevant vocational competencies at least to the level being delivered or assessed, and</w:t>
            </w:r>
          </w:p>
        </w:tc>
      </w:tr>
      <w:tr w:rsidR="00000000" w:rsidTr="0059573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can demonstrate current industry skills directly relevant to the training/assessment being undertaken, and</w:t>
            </w:r>
          </w:p>
        </w:tc>
      </w:tr>
      <w:tr w:rsidR="00000000" w:rsidRPr="00DD7AD1" w:rsidTr="0059573C">
        <w:trPr>
          <w:trHeight w:val="3209"/>
        </w:trPr>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d) </w:t>
            </w:r>
          </w:p>
        </w:tc>
        <w:tc>
          <w:tcPr>
            <w:tcW w:w="0" w:type="auto"/>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Pr="00DD7AD1" w:rsidRDefault="0059573C" w:rsidP="00DD7AD1">
            <w:pPr>
              <w:pStyle w:val="TableBodyText"/>
            </w:pPr>
            <w:r w:rsidRPr="00DD7AD1">
              <w:t>continue developing their Vocational Education and Training (VET) knowledge and skills as well as their industry currency and trainer/assessor competence.  * See AQTF 2010 Users Guide to the Essential Standards for Registration " Appendix 2  Essential Stan</w:t>
            </w:r>
            <w:r w:rsidRPr="00DD7AD1">
              <w:t xml:space="preserve">dards for Registration " Appendix 2 </w:t>
            </w:r>
          </w:p>
        </w:tc>
      </w:tr>
    </w:tbl>
    <w:p w:rsidR="00000000" w:rsidRPr="00DD7AD1" w:rsidRDefault="0059573C" w:rsidP="00DD7AD1">
      <w:pPr>
        <w:pStyle w:val="TableBodyText"/>
      </w:pPr>
      <w:r w:rsidRPr="00DD7AD1">
        <w:rPr>
          <w:rStyle w:val="SpecialBold"/>
        </w:rPr>
        <w:t>Designing Assessment Tools</w:t>
      </w:r>
    </w:p>
    <w:p w:rsidR="00000000" w:rsidRPr="00DD7AD1" w:rsidRDefault="0059573C" w:rsidP="00DD7AD1">
      <w:pPr>
        <w:pStyle w:val="TableBodyText"/>
      </w:pPr>
      <w:r w:rsidRPr="00DD7AD1">
        <w:t>This section provides an overview on the use and development of assessment tools.</w:t>
      </w:r>
    </w:p>
    <w:p w:rsidR="00000000" w:rsidRPr="00DD7AD1" w:rsidRDefault="0059573C" w:rsidP="00DD7AD1">
      <w:pPr>
        <w:pStyle w:val="TableBodyText"/>
      </w:pPr>
      <w:r w:rsidRPr="00DD7AD1">
        <w:rPr>
          <w:rStyle w:val="SpecialBold"/>
        </w:rPr>
        <w:t>Use of Assessment Tools</w:t>
      </w:r>
    </w:p>
    <w:p w:rsidR="00000000" w:rsidRPr="00DD7AD1" w:rsidRDefault="0059573C" w:rsidP="00DD7AD1">
      <w:pPr>
        <w:pStyle w:val="TableBodyText"/>
      </w:pPr>
      <w:r w:rsidRPr="00DD7AD1">
        <w:t>Assessment tools provide a means of collecting the evidence that assessors use in mak</w:t>
      </w:r>
      <w:r w:rsidRPr="00DD7AD1">
        <w:t>ing judgments about whether candidates have achieved competency.</w:t>
      </w:r>
    </w:p>
    <w:p w:rsidR="00000000" w:rsidRPr="00DD7AD1" w:rsidRDefault="0059573C" w:rsidP="00DD7AD1">
      <w:pPr>
        <w:pStyle w:val="TableBodyText"/>
      </w:pPr>
      <w:r w:rsidRPr="00DD7AD1">
        <w:t>There is no set format or process for the design, production or development of assessment tools. Assessors may use prepared assessment tools, such as those specifically developed to support t</w:t>
      </w:r>
      <w:r w:rsidRPr="00DD7AD1">
        <w:t>his Training Package, or they may develop their own.</w:t>
      </w:r>
    </w:p>
    <w:p w:rsidR="00000000" w:rsidRPr="00DD7AD1" w:rsidRDefault="0059573C" w:rsidP="00DD7AD1">
      <w:pPr>
        <w:pStyle w:val="TableBodyText"/>
      </w:pPr>
      <w:r w:rsidRPr="00DD7AD1">
        <w:rPr>
          <w:rStyle w:val="SpecialBold"/>
        </w:rPr>
        <w:t>Using Prepared Assessment Tools</w:t>
      </w:r>
    </w:p>
    <w:p w:rsidR="00000000" w:rsidRPr="00DD7AD1" w:rsidRDefault="0059573C" w:rsidP="00DD7AD1">
      <w:pPr>
        <w:pStyle w:val="TableBodyText"/>
      </w:pPr>
      <w:r w:rsidRPr="00DD7AD1">
        <w:t>If using prepared assessment tools, assessors should ensure these relate to the current version of the relevant unit of competency. The current unit of competency can be checked on the National Register &lt; www.ntis.gov.au&gt;.</w:t>
      </w:r>
    </w:p>
    <w:p w:rsidR="00000000" w:rsidRPr="00DD7AD1" w:rsidRDefault="0059573C" w:rsidP="00DD7AD1">
      <w:pPr>
        <w:pStyle w:val="TableBodyText"/>
      </w:pPr>
      <w:r w:rsidRPr="00DD7AD1">
        <w:rPr>
          <w:rStyle w:val="SpecialBold"/>
        </w:rPr>
        <w:t>Developing Assessment Tools</w:t>
      </w:r>
    </w:p>
    <w:p w:rsidR="00000000" w:rsidRPr="00DD7AD1" w:rsidRDefault="0059573C" w:rsidP="00DD7AD1">
      <w:pPr>
        <w:pStyle w:val="TableBodyText"/>
      </w:pPr>
      <w:r w:rsidRPr="00DD7AD1">
        <w:t xml:space="preserve">When </w:t>
      </w:r>
      <w:r w:rsidRPr="00DD7AD1">
        <w:t>developing assessment tools, assessors must ensure that they:</w:t>
      </w:r>
    </w:p>
    <w:p w:rsidR="00000000" w:rsidRPr="00DD7AD1" w:rsidRDefault="0059573C" w:rsidP="00DD7AD1">
      <w:pPr>
        <w:pStyle w:val="TableBodyText"/>
      </w:pPr>
      <w:r w:rsidRPr="00DD7AD1">
        <w:t>•  are benchmarked against the relevant unit or units of competency</w:t>
      </w:r>
    </w:p>
    <w:p w:rsidR="00000000" w:rsidRPr="00DD7AD1" w:rsidRDefault="0059573C" w:rsidP="00DD7AD1">
      <w:pPr>
        <w:pStyle w:val="TableBodyText"/>
      </w:pPr>
      <w:r w:rsidRPr="00DD7AD1">
        <w:t>•  are reviewed as part of the continuous improvement of assessment strategies as required under Standard 1 of the AQTF 2007</w:t>
      </w:r>
    </w:p>
    <w:p w:rsidR="00000000" w:rsidRPr="00DD7AD1" w:rsidRDefault="0059573C" w:rsidP="00DD7AD1">
      <w:pPr>
        <w:pStyle w:val="TableBodyText"/>
      </w:pPr>
      <w:r w:rsidRPr="00DD7AD1">
        <w:t>•</w:t>
      </w:r>
      <w:r w:rsidRPr="00DD7AD1">
        <w:t xml:space="preserve">  meet the assessment requirements expressed in Standard 1 of the AQTF 2010</w:t>
      </w:r>
    </w:p>
    <w:p w:rsidR="00000000" w:rsidRPr="00DD7AD1" w:rsidRDefault="0059573C" w:rsidP="00DD7AD1">
      <w:pPr>
        <w:pStyle w:val="TableBodyText"/>
      </w:pPr>
      <w:r w:rsidRPr="00DD7AD1">
        <w:rPr>
          <w:rStyle w:val="Emphasis"/>
        </w:rPr>
        <w:t>Essential Standards for Initial and Continuing Registration</w:t>
      </w:r>
      <w:r w:rsidRPr="00DD7AD1">
        <w:t>.</w:t>
      </w:r>
    </w:p>
    <w:p w:rsidR="00000000" w:rsidRPr="00DD7AD1" w:rsidRDefault="0059573C" w:rsidP="00DD7AD1">
      <w:pPr>
        <w:pStyle w:val="TableBodyText"/>
      </w:pPr>
      <w:r w:rsidRPr="00DD7AD1">
        <w:t>A key reference for assessors developing assessment tools is TAE10 Training and Education</w:t>
      </w:r>
    </w:p>
    <w:p w:rsidR="00000000" w:rsidRPr="00DD7AD1" w:rsidRDefault="0059573C" w:rsidP="00DD7AD1">
      <w:pPr>
        <w:pStyle w:val="TableBodyText"/>
      </w:pPr>
      <w:r w:rsidRPr="00DD7AD1">
        <w:t>Training Package.</w:t>
      </w:r>
    </w:p>
    <w:p w:rsidR="00000000" w:rsidRPr="00DD7AD1" w:rsidRDefault="0059573C" w:rsidP="00DD7AD1">
      <w:pPr>
        <w:pStyle w:val="TableBodyText"/>
      </w:pPr>
      <w:r w:rsidRPr="00DD7AD1">
        <w:rPr>
          <w:rStyle w:val="SpecialBold"/>
        </w:rPr>
        <w:t>Language, L</w:t>
      </w:r>
      <w:r w:rsidRPr="00DD7AD1">
        <w:rPr>
          <w:rStyle w:val="SpecialBold"/>
        </w:rPr>
        <w:t>iteracy and Numeracy</w:t>
      </w:r>
    </w:p>
    <w:p w:rsidR="00000000" w:rsidRPr="00DD7AD1" w:rsidRDefault="0059573C" w:rsidP="00DD7AD1">
      <w:pPr>
        <w:pStyle w:val="TableBodyText"/>
      </w:pPr>
      <w:r w:rsidRPr="00DD7AD1">
        <w:t>The design of assessment tools must reflect the language, literacy and numeracy competencies required for the performance of a task in the workplace and not exceed these expectations.</w:t>
      </w:r>
    </w:p>
    <w:p w:rsidR="00000000" w:rsidRPr="00DD7AD1" w:rsidRDefault="0059573C" w:rsidP="00DD7AD1">
      <w:pPr>
        <w:pStyle w:val="TableBodyText"/>
      </w:pPr>
      <w:r w:rsidRPr="00DD7AD1">
        <w:rPr>
          <w:rStyle w:val="SpecialBold"/>
        </w:rPr>
        <w:t>Conducting Assessment</w:t>
      </w:r>
    </w:p>
    <w:p w:rsidR="00000000" w:rsidRPr="00DD7AD1" w:rsidRDefault="0059573C" w:rsidP="00DD7AD1">
      <w:pPr>
        <w:pStyle w:val="TableBodyText"/>
      </w:pPr>
      <w:r w:rsidRPr="00DD7AD1">
        <w:t>This section details the mand</w:t>
      </w:r>
      <w:r w:rsidRPr="00DD7AD1">
        <w:t>atory assessment requirements and provides information on equity in assessment including reasonable adjustment.</w:t>
      </w:r>
    </w:p>
    <w:p w:rsidR="00000000" w:rsidRPr="00DD7AD1" w:rsidRDefault="0059573C" w:rsidP="00DD7AD1">
      <w:pPr>
        <w:pStyle w:val="TableBodyText"/>
      </w:pPr>
      <w:r w:rsidRPr="00DD7AD1">
        <w:rPr>
          <w:rStyle w:val="SpecialBold"/>
        </w:rPr>
        <w:t>Mandatory Assessment Requirements</w:t>
      </w:r>
    </w:p>
    <w:p w:rsidR="00000000" w:rsidRPr="00DD7AD1" w:rsidRDefault="0059573C" w:rsidP="00DD7AD1">
      <w:pPr>
        <w:pStyle w:val="TableBodyText"/>
      </w:pPr>
      <w:r w:rsidRPr="00DD7AD1">
        <w:t xml:space="preserve">Assessments must meet the criteria set out in the 2010 </w:t>
      </w:r>
      <w:r w:rsidRPr="00DD7AD1">
        <w:rPr>
          <w:rStyle w:val="Emphasis"/>
        </w:rPr>
        <w:t>Essential Standards for Initial and Continuing Registra</w:t>
      </w:r>
      <w:r w:rsidRPr="00DD7AD1">
        <w:rPr>
          <w:rStyle w:val="Emphasis"/>
        </w:rPr>
        <w:t>tion</w:t>
      </w:r>
      <w:r w:rsidRPr="00DD7AD1">
        <w:t xml:space="preserve">. For information, the mandatory assessment requirements from Standard 1 from the AQTF 2010 </w:t>
      </w:r>
      <w:r w:rsidRPr="00DD7AD1">
        <w:rPr>
          <w:rStyle w:val="Emphasis"/>
        </w:rPr>
        <w:t xml:space="preserve">Essential Standards for Initial and Continuing Registration </w:t>
      </w:r>
      <w:r w:rsidRPr="00DD7AD1">
        <w:t>are as follows:</w:t>
      </w:r>
    </w:p>
    <w:tbl>
      <w:tblPr>
        <w:tblW w:w="9975" w:type="dxa"/>
        <w:tblLayout w:type="fixed"/>
        <w:tblCellMar>
          <w:left w:w="62" w:type="dxa"/>
          <w:right w:w="62" w:type="dxa"/>
        </w:tblCellMar>
        <w:tblLook w:val="0000" w:firstRow="0" w:lastRow="0" w:firstColumn="0" w:lastColumn="0" w:noHBand="0" w:noVBand="0"/>
      </w:tblPr>
      <w:tblGrid>
        <w:gridCol w:w="501"/>
        <w:gridCol w:w="501"/>
        <w:gridCol w:w="1032"/>
        <w:gridCol w:w="6156"/>
        <w:gridCol w:w="1785"/>
      </w:tblGrid>
      <w:tr w:rsidR="00DD7AD1" w:rsidTr="00DD7AD1">
        <w:trPr>
          <w:gridAfter w:val="1"/>
          <w:wAfter w:w="1785" w:type="dxa"/>
          <w:trHeight w:val="290"/>
        </w:trPr>
        <w:tc>
          <w:tcPr>
            <w:tcW w:w="1002" w:type="dxa"/>
            <w:gridSpan w:val="2"/>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1.5</w:t>
            </w:r>
          </w:p>
        </w:tc>
        <w:tc>
          <w:tcPr>
            <w:tcW w:w="1032" w:type="dxa"/>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6156" w:type="dxa"/>
            <w:tcBorders>
              <w:top w:val="single" w:sz="6" w:space="0" w:color="646464"/>
              <w:left w:val="single" w:sz="6" w:space="0" w:color="646464"/>
              <w:bottom w:val="single" w:sz="6" w:space="0" w:color="646464"/>
              <w:right w:val="single" w:sz="6" w:space="0" w:color="646464"/>
            </w:tcBorders>
            <w:tcMar>
              <w:top w:w="0" w:type="dxa"/>
              <w:left w:w="62" w:type="dxa"/>
              <w:bottom w:w="0" w:type="dxa"/>
              <w:right w:w="62" w:type="dxa"/>
            </w:tcMar>
          </w:tcPr>
          <w:p w:rsidR="00000000" w:rsidRDefault="0059573C" w:rsidP="00DD7AD1">
            <w:pPr>
              <w:pStyle w:val="TableBodyText"/>
              <w:rPr>
                <w:lang w:val="en-NZ"/>
              </w:rPr>
            </w:pPr>
            <w:r w:rsidRPr="00DD7AD1">
              <w:t xml:space="preserve">Assessment, including Recognition of Prior Learning: </w:t>
            </w:r>
          </w:p>
        </w:tc>
      </w:tr>
      <w:tr w:rsidR="00DD7AD1" w:rsidTr="00DD7AD1">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a)</w:t>
            </w:r>
          </w:p>
        </w:tc>
        <w:tc>
          <w:tcPr>
            <w:tcW w:w="8973"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meets the requirements of the relevant Training Package or accredited course,</w:t>
            </w:r>
          </w:p>
        </w:tc>
      </w:tr>
      <w:tr w:rsidR="00DD7AD1" w:rsidTr="00DD7AD1">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b)</w:t>
            </w:r>
          </w:p>
        </w:tc>
        <w:tc>
          <w:tcPr>
            <w:tcW w:w="8973"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is conducted in accordance with the principles of assessment and the rules of evidence, and</w:t>
            </w:r>
          </w:p>
        </w:tc>
      </w:tr>
      <w:tr w:rsidR="00DD7AD1" w:rsidTr="00DD7AD1">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c)</w:t>
            </w:r>
          </w:p>
        </w:tc>
        <w:tc>
          <w:tcPr>
            <w:tcW w:w="8973"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meets workplace and, where relevant, regulatory requirements.</w:t>
            </w:r>
          </w:p>
        </w:tc>
      </w:tr>
      <w:tr w:rsidR="00DD7AD1" w:rsidRPr="00DD7AD1" w:rsidTr="00DD7AD1">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pPr>
              <w:pStyle w:val="TableBodyText"/>
              <w:keepNext w:val="0"/>
              <w:keepLines w:val="0"/>
              <w:contextualSpacing w:val="0"/>
              <w:rPr>
                <w:rFonts w:ascii="Tahoma" w:hAnsi="Tahoma"/>
                <w:color w:val="000000"/>
                <w:sz w:val="18"/>
                <w:lang w:val="en-NZ"/>
              </w:rPr>
            </w:pPr>
          </w:p>
        </w:tc>
        <w:tc>
          <w:tcPr>
            <w:tcW w:w="5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TableBodyText"/>
              <w:rPr>
                <w:lang w:val="en-NZ"/>
              </w:rPr>
            </w:pPr>
            <w:r w:rsidRPr="00DD7AD1">
              <w:t>d)</w:t>
            </w:r>
          </w:p>
        </w:tc>
        <w:tc>
          <w:tcPr>
            <w:tcW w:w="8973"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TableBodyText"/>
            </w:pPr>
            <w:r w:rsidRPr="00DD7AD1">
              <w:t>is systematically validated.</w:t>
            </w:r>
          </w:p>
        </w:tc>
      </w:tr>
    </w:tbl>
    <w:p w:rsidR="00000000" w:rsidRPr="00DD7AD1" w:rsidRDefault="0059573C" w:rsidP="00DD7AD1">
      <w:pPr>
        <w:pStyle w:val="TableBodyText"/>
      </w:pPr>
      <w:r w:rsidRPr="00DD7AD1">
        <w:rPr>
          <w:rStyle w:val="SpecialBold"/>
        </w:rPr>
        <w:t>Assessment of Employability Skills</w:t>
      </w:r>
    </w:p>
    <w:p w:rsidR="00000000" w:rsidRPr="00DD7AD1" w:rsidRDefault="0059573C" w:rsidP="00DD7AD1">
      <w:pPr>
        <w:pStyle w:val="TableBodyText"/>
      </w:pPr>
      <w:r w:rsidRPr="00DD7AD1">
        <w:t>Employability Skills are integral to workplace competency. As such they must be considered in the design, customisation, delivery and assessment of vocational education and training programs</w:t>
      </w:r>
      <w:r w:rsidRPr="00DD7AD1">
        <w:t xml:space="preserve"> in an integrated and holistic way, as represented diagrammatically below.</w:t>
      </w:r>
    </w:p>
    <w:p w:rsidR="00000000" w:rsidRPr="00DD7AD1" w:rsidRDefault="0059573C" w:rsidP="00DD7AD1">
      <w:pPr>
        <w:pStyle w:val="TableBodyText"/>
        <w:keepNext w:val="0"/>
      </w:pPr>
      <w:bookmarkStart w:id="37" w:name="O_330666"/>
      <w:r>
        <w:pict>
          <v:shape id="_x0000_i1077" type="#_x0000_t75" style="width:456pt;height:302.25pt">
            <v:imagedata r:id="rId21" o:title=""/>
          </v:shape>
        </w:pict>
      </w:r>
      <w:bookmarkEnd w:id="37"/>
    </w:p>
    <w:p w:rsidR="00000000" w:rsidRPr="00DD7AD1" w:rsidRDefault="0059573C" w:rsidP="00DD7AD1">
      <w:pPr>
        <w:pStyle w:val="TableBodyText"/>
      </w:pPr>
      <w:r w:rsidRPr="00DD7AD1">
        <w:lastRenderedPageBreak/>
        <w:t>Employability Skills are embedded and explicit within each unit of competency, and an Employability Skills Summary is available for each qualification. Training providers must use Employability Skills information in order to design valid and</w:t>
      </w:r>
      <w:r w:rsidRPr="00DD7AD1">
        <w:t xml:space="preserve"> reliable training and assessment strategies. This analysis could include:</w:t>
      </w:r>
    </w:p>
    <w:p w:rsidR="00000000" w:rsidRPr="00DD7AD1" w:rsidRDefault="0059573C" w:rsidP="00DD7AD1">
      <w:pPr>
        <w:pStyle w:val="TableBodyText"/>
      </w:pPr>
      <w:r w:rsidRPr="00DD7AD1">
        <w:t>•  reviewing units of competency to locate relevant Employability Skills and determine how they are applied within the unit</w:t>
      </w:r>
    </w:p>
    <w:p w:rsidR="00000000" w:rsidRPr="00DD7AD1" w:rsidRDefault="0059573C" w:rsidP="00DD7AD1">
      <w:pPr>
        <w:pStyle w:val="TableBodyText"/>
      </w:pPr>
      <w:r w:rsidRPr="00DD7AD1">
        <w:t>•  analysing the Employability Skills Summary for the qua</w:t>
      </w:r>
      <w:r w:rsidRPr="00DD7AD1">
        <w:t>lification in which the unit or units are packaged to help clarify relevant industry and workplace contexts and the</w:t>
      </w:r>
    </w:p>
    <w:p w:rsidR="00000000" w:rsidRPr="00DD7AD1" w:rsidRDefault="0059573C" w:rsidP="00DD7AD1">
      <w:pPr>
        <w:pStyle w:val="TableBodyText"/>
      </w:pPr>
      <w:r w:rsidRPr="00DD7AD1">
        <w:t>application of Employability Skills at that qualification outcome</w:t>
      </w:r>
    </w:p>
    <w:p w:rsidR="00000000" w:rsidRPr="00DD7AD1" w:rsidRDefault="0059573C" w:rsidP="00DD7AD1">
      <w:pPr>
        <w:pStyle w:val="TableBodyText"/>
      </w:pPr>
      <w:r w:rsidRPr="00DD7AD1">
        <w:t>•  designing training and assessment to address Employability Skills requi</w:t>
      </w:r>
      <w:r w:rsidRPr="00DD7AD1">
        <w:t>rements.</w:t>
      </w:r>
    </w:p>
    <w:p w:rsidR="00000000" w:rsidRPr="00DD7AD1" w:rsidRDefault="0059573C" w:rsidP="00DD7AD1">
      <w:pPr>
        <w:pStyle w:val="TableBodyText"/>
      </w:pPr>
      <w:r w:rsidRPr="00DD7AD1">
        <w:t>The National Quality Council has endorsed a model for assessing and reporting Employability Skills, which contains further suggestions about good practice strategies in teaching, assessing, learning and reporting Employability Skills. The model is</w:t>
      </w:r>
      <w:r w:rsidRPr="00DD7AD1">
        <w:t xml:space="preserve"> available from &lt;</w:t>
      </w:r>
    </w:p>
    <w:p w:rsidR="00000000" w:rsidRPr="00DD7AD1" w:rsidRDefault="0059573C" w:rsidP="00DD7AD1">
      <w:pPr>
        <w:pStyle w:val="TableBodyText"/>
      </w:pPr>
      <w:r w:rsidRPr="00DD7AD1">
        <w:t>http://www.training.com.au/&gt;.</w:t>
      </w:r>
    </w:p>
    <w:p w:rsidR="00000000" w:rsidRPr="00DD7AD1" w:rsidRDefault="0059573C" w:rsidP="00DD7AD1">
      <w:pPr>
        <w:pStyle w:val="TableBodyText"/>
      </w:pPr>
    </w:p>
    <w:p w:rsidR="00000000" w:rsidRPr="00DD7AD1" w:rsidRDefault="0059573C" w:rsidP="00DD7AD1">
      <w:pPr>
        <w:pStyle w:val="TableBodyText"/>
      </w:pPr>
      <w:r w:rsidRPr="00DD7AD1">
        <w:t>The endorsed approach includes learners downloading qualification specific Employability Skills Summaries for Training Package qualifications from an online repository at &lt; http://employabilityskills.trainin</w:t>
      </w:r>
      <w:r w:rsidRPr="00DD7AD1">
        <w:t>g.com.au&gt;</w:t>
      </w:r>
    </w:p>
    <w:p w:rsidR="00000000" w:rsidRPr="00DD7AD1" w:rsidRDefault="0059573C" w:rsidP="00DD7AD1">
      <w:pPr>
        <w:pStyle w:val="TableBodyText"/>
      </w:pPr>
    </w:p>
    <w:p w:rsidR="00000000" w:rsidRPr="00DD7AD1" w:rsidRDefault="0059573C" w:rsidP="00DD7AD1">
      <w:pPr>
        <w:pStyle w:val="TableBodyText"/>
      </w:pPr>
      <w:r w:rsidRPr="00DD7AD1">
        <w:t>For more information on Employability Skills in Manufacturing Industry Skills Council Training</w:t>
      </w:r>
    </w:p>
    <w:p w:rsidR="00000000" w:rsidRPr="00DD7AD1" w:rsidRDefault="0059573C" w:rsidP="00DD7AD1">
      <w:pPr>
        <w:pStyle w:val="TableBodyText"/>
      </w:pPr>
      <w:r w:rsidRPr="00DD7AD1">
        <w:t>Packages go to the Manufacturing Industry Skills Council website at http://www.mskills.com.au.</w:t>
      </w:r>
    </w:p>
    <w:p w:rsidR="00000000" w:rsidRPr="00DD7AD1" w:rsidRDefault="0059573C" w:rsidP="00DD7AD1">
      <w:pPr>
        <w:pStyle w:val="TableBodyText"/>
      </w:pPr>
    </w:p>
    <w:p w:rsidR="00000000" w:rsidRPr="00DD7AD1" w:rsidRDefault="0059573C" w:rsidP="00DD7AD1">
      <w:pPr>
        <w:pStyle w:val="TableBodyText"/>
      </w:pPr>
      <w:r w:rsidRPr="00DD7AD1">
        <w:t>Employability Skills are reported on each qualification using the following statement on the qualification testamur: "A summary of the Employability Skills developed through this qualification can be downloaded from http://employabilityskills.training.com.</w:t>
      </w:r>
      <w:r w:rsidRPr="00DD7AD1">
        <w:t>au "</w:t>
      </w:r>
    </w:p>
    <w:p w:rsidR="00000000" w:rsidRPr="00DD7AD1" w:rsidRDefault="0059573C" w:rsidP="00DD7AD1">
      <w:pPr>
        <w:pStyle w:val="TableBodyText"/>
      </w:pPr>
    </w:p>
    <w:p w:rsidR="00000000" w:rsidRPr="00DD7AD1" w:rsidRDefault="0059573C" w:rsidP="00DD7AD1">
      <w:pPr>
        <w:pStyle w:val="TableBodyText"/>
      </w:pPr>
      <w:r w:rsidRPr="00DD7AD1">
        <w:t>Access and Equity</w:t>
      </w:r>
    </w:p>
    <w:p w:rsidR="00000000" w:rsidRPr="00DD7AD1" w:rsidRDefault="0059573C" w:rsidP="00DD7AD1">
      <w:pPr>
        <w:pStyle w:val="TableBodyText"/>
      </w:pPr>
    </w:p>
    <w:p w:rsidR="00000000" w:rsidRPr="00DD7AD1" w:rsidRDefault="0059573C" w:rsidP="00DD7AD1">
      <w:pPr>
        <w:pStyle w:val="TableBodyText"/>
      </w:pPr>
      <w:r w:rsidRPr="00DD7AD1">
        <w:t>An individual"s access to the assessment process should not be adversely affected by restrictions placed on the location or context of assessment beyond the requirements specified in this Training Package: training and assessment m</w:t>
      </w:r>
      <w:r w:rsidRPr="00DD7AD1">
        <w:t>ust be bias-free.</w:t>
      </w:r>
    </w:p>
    <w:p w:rsidR="00000000" w:rsidRPr="00DD7AD1" w:rsidRDefault="0059573C" w:rsidP="00DD7AD1">
      <w:pPr>
        <w:pStyle w:val="TableBodyText"/>
      </w:pPr>
    </w:p>
    <w:p w:rsidR="00000000" w:rsidRPr="00DD7AD1" w:rsidRDefault="0059573C" w:rsidP="00DD7AD1">
      <w:pPr>
        <w:pStyle w:val="TableBodyText"/>
      </w:pPr>
      <w:r w:rsidRPr="00DD7AD1">
        <w:t>Under the rules for their development, Training Packages must reflect and cater for the increasing diversity of Australia"s VET clients and Australia"s current and future workforce. The flexibilities offered by Training Packages should e</w:t>
      </w:r>
      <w:r w:rsidRPr="00DD7AD1">
        <w:t>nhance opportunities and potential outcomes for all people so that we can all benefit from a wider national skills base and a shared contribution to Australia"s economic development and social and cultural life.</w:t>
      </w:r>
    </w:p>
    <w:p w:rsidR="00000000" w:rsidRPr="00DD7AD1" w:rsidRDefault="0059573C" w:rsidP="00DD7AD1">
      <w:pPr>
        <w:pStyle w:val="TableBodyText"/>
      </w:pPr>
    </w:p>
    <w:p w:rsidR="00000000" w:rsidRPr="00DD7AD1" w:rsidRDefault="0059573C" w:rsidP="00DD7AD1">
      <w:pPr>
        <w:pStyle w:val="TableBodyText"/>
      </w:pPr>
      <w:r w:rsidRPr="00DD7AD1">
        <w:t>Reasonable adjustments</w:t>
      </w:r>
    </w:p>
    <w:p w:rsidR="00000000" w:rsidRPr="00DD7AD1" w:rsidRDefault="0059573C" w:rsidP="00DD7AD1">
      <w:pPr>
        <w:pStyle w:val="TableBodyText"/>
      </w:pPr>
    </w:p>
    <w:p w:rsidR="00000000" w:rsidRPr="00DD7AD1" w:rsidRDefault="0059573C" w:rsidP="00DD7AD1">
      <w:pPr>
        <w:pStyle w:val="TableBodyText"/>
      </w:pPr>
      <w:r w:rsidRPr="00DD7AD1">
        <w:t>It is important tha</w:t>
      </w:r>
      <w:r w:rsidRPr="00DD7AD1">
        <w:t>t education providers take meaningful, transparent and reasonable steps to consult, consider and implement reasonable adjustments for students with disability.</w:t>
      </w:r>
    </w:p>
    <w:p w:rsidR="00000000" w:rsidRPr="00DD7AD1" w:rsidRDefault="0059573C" w:rsidP="00DD7AD1">
      <w:pPr>
        <w:pStyle w:val="TableBodyText"/>
      </w:pPr>
    </w:p>
    <w:p w:rsidR="00000000" w:rsidRPr="00DD7AD1" w:rsidRDefault="0059573C" w:rsidP="00DD7AD1">
      <w:pPr>
        <w:pStyle w:val="TableBodyText"/>
      </w:pPr>
      <w:r w:rsidRPr="00DD7AD1">
        <w:lastRenderedPageBreak/>
        <w:t>Under the Disability Standards for Education 2005, education providers must make reasonable adj</w:t>
      </w:r>
      <w:r w:rsidRPr="00DD7AD1">
        <w:t>ustments for people with disability to the maximum extent that those adjustments do not cause that provider unjustifiable hardship. While "reasonable adjustment" and "unjustifiable hardship" are different concepts and involve different considerations, they</w:t>
      </w:r>
      <w:r w:rsidRPr="00DD7AD1">
        <w:t xml:space="preserve"> both seek to strike a balance between the interests of education providers and the interests of students with and without disability.</w:t>
      </w:r>
    </w:p>
    <w:p w:rsidR="00000000" w:rsidRPr="00DD7AD1" w:rsidRDefault="0059573C" w:rsidP="00DD7AD1">
      <w:pPr>
        <w:pStyle w:val="TableBodyText"/>
      </w:pPr>
    </w:p>
    <w:p w:rsidR="00000000" w:rsidRPr="00DD7AD1" w:rsidRDefault="0059573C" w:rsidP="00DD7AD1">
      <w:pPr>
        <w:pStyle w:val="TableBodyText"/>
      </w:pPr>
      <w:r w:rsidRPr="00DD7AD1">
        <w:t xml:space="preserve">An adjustment is any measure or action that a student requires because of their disability, and which has the effect of </w:t>
      </w:r>
      <w:r w:rsidRPr="00DD7AD1">
        <w:t>assisting the student to access and participate in education and</w:t>
      </w:r>
    </w:p>
    <w:p w:rsidR="00000000" w:rsidRPr="00DD7AD1" w:rsidRDefault="0059573C" w:rsidP="00DD7AD1">
      <w:pPr>
        <w:pStyle w:val="TableBodyText"/>
      </w:pPr>
      <w:r w:rsidRPr="00DD7AD1">
        <w:t>training on the same basis as students without a disability. An adjustment is reasonable if it achieves this purpose while taking into account factors such as the nature of the student"s disa</w:t>
      </w:r>
      <w:r w:rsidRPr="00DD7AD1">
        <w:t>bility, the views of the student, the potential effect of the adjustment on the student and others who might be affected, and the costs and benefits of making the adjustment.</w:t>
      </w:r>
    </w:p>
    <w:p w:rsidR="00000000" w:rsidRPr="00DD7AD1" w:rsidRDefault="0059573C" w:rsidP="00DD7AD1">
      <w:pPr>
        <w:pStyle w:val="TableBodyText"/>
      </w:pPr>
    </w:p>
    <w:p w:rsidR="00000000" w:rsidRPr="00DD7AD1" w:rsidRDefault="0059573C" w:rsidP="00DD7AD1">
      <w:pPr>
        <w:pStyle w:val="TableBodyText"/>
      </w:pPr>
      <w:r w:rsidRPr="00DD7AD1">
        <w:t>An education provider is also entitled to maintain the academic integrity of a c</w:t>
      </w:r>
      <w:r w:rsidRPr="00DD7AD1">
        <w:t>ourse or program and to consider the requirements or components that are inherent or essential to its nature when assessing whether an adjustment is reasonable. There may be more than one adjustment that is reasonable in a given set of circumstances; educa</w:t>
      </w:r>
      <w:r w:rsidRPr="00DD7AD1">
        <w:t>tion providers are required to make adjustments that are reasonable and that do not cause them unjustifiable hardship.</w:t>
      </w:r>
    </w:p>
    <w:p w:rsidR="00000000" w:rsidRPr="00DD7AD1" w:rsidRDefault="0059573C" w:rsidP="00DD7AD1">
      <w:pPr>
        <w:pStyle w:val="TableBodyText"/>
      </w:pPr>
    </w:p>
    <w:p w:rsidR="00000000" w:rsidRPr="00DD7AD1" w:rsidRDefault="0059573C" w:rsidP="00DD7AD1">
      <w:pPr>
        <w:pStyle w:val="TableBodyText"/>
      </w:pPr>
      <w:r w:rsidRPr="00DD7AD1">
        <w:t>The Training Package Guidelines provides more information on reasonable adjustment, including examples of adjustments. Go to http://www.</w:t>
      </w:r>
      <w:r w:rsidRPr="00DD7AD1">
        <w:t>deewr.gov.au/tpdh/Pages/home.aspx.</w:t>
      </w:r>
    </w:p>
    <w:p w:rsidR="00000000" w:rsidRPr="00DD7AD1" w:rsidRDefault="0059573C" w:rsidP="00DD7AD1">
      <w:pPr>
        <w:pStyle w:val="TableBodyText"/>
      </w:pPr>
    </w:p>
    <w:p w:rsidR="00000000" w:rsidRPr="00DD7AD1" w:rsidRDefault="0059573C" w:rsidP="00DD7AD1">
      <w:pPr>
        <w:pStyle w:val="Heading4"/>
      </w:pPr>
      <w:r w:rsidRPr="00DD7AD1">
        <w:t>Further Sources of Information</w:t>
      </w:r>
    </w:p>
    <w:p w:rsidR="00000000" w:rsidRPr="00DD7AD1" w:rsidRDefault="0059573C" w:rsidP="00DD7AD1">
      <w:pPr>
        <w:pStyle w:val="TableBodyText"/>
      </w:pPr>
    </w:p>
    <w:p w:rsidR="00000000" w:rsidRPr="00DD7AD1" w:rsidRDefault="0059573C" w:rsidP="00DD7AD1">
      <w:pPr>
        <w:pStyle w:val="TableBodyText"/>
      </w:pPr>
      <w:r w:rsidRPr="00DD7AD1">
        <w:t>The section provides a listing of useful contacts and resources to assist assessors in</w:t>
      </w:r>
    </w:p>
    <w:p w:rsidR="00000000" w:rsidRPr="00DD7AD1" w:rsidRDefault="0059573C" w:rsidP="00DD7AD1">
      <w:pPr>
        <w:pStyle w:val="TableBodyText"/>
      </w:pPr>
      <w:r w:rsidRPr="00DD7AD1">
        <w:t>planning, designing, conducting and reviewing of assessments against this Training Package.</w:t>
      </w:r>
    </w:p>
    <w:p w:rsidR="00000000" w:rsidRPr="00DD7AD1" w:rsidRDefault="0059573C" w:rsidP="00DD7AD1">
      <w:pPr>
        <w:pStyle w:val="TableBodyText"/>
      </w:pPr>
    </w:p>
    <w:p w:rsidR="00000000" w:rsidRPr="00DD7AD1" w:rsidRDefault="0059573C" w:rsidP="00DD7AD1">
      <w:pPr>
        <w:pStyle w:val="Heading4"/>
      </w:pPr>
      <w:r w:rsidRPr="00DD7AD1">
        <w:t>Contacts</w:t>
      </w:r>
    </w:p>
    <w:p w:rsidR="00000000" w:rsidRPr="00DD7AD1" w:rsidRDefault="0059573C" w:rsidP="00DD7AD1">
      <w:pPr>
        <w:pStyle w:val="TableBodyText"/>
      </w:pPr>
      <w:r w:rsidRPr="00DD7AD1">
        <w:t>Technical and Vocational Education and Training (TVET) Australia Limited</w:t>
      </w:r>
    </w:p>
    <w:p w:rsidR="00000000" w:rsidRPr="00DD7AD1" w:rsidRDefault="0059573C" w:rsidP="00DD7AD1">
      <w:pPr>
        <w:pStyle w:val="TableBodyText"/>
      </w:pPr>
    </w:p>
    <w:p w:rsidR="00000000" w:rsidRPr="00DD7AD1" w:rsidRDefault="0059573C" w:rsidP="00DD7AD1">
      <w:pPr>
        <w:pStyle w:val="TableBodyText"/>
      </w:pPr>
      <w:r w:rsidRPr="00DD7AD1">
        <w:t>Level 21, 390 St Kilda Road, Melbourne VIC 3150</w:t>
      </w:r>
    </w:p>
    <w:p w:rsidR="00000000" w:rsidRPr="00DD7AD1" w:rsidRDefault="0059573C" w:rsidP="00DD7AD1">
      <w:pPr>
        <w:pStyle w:val="TableBodyText"/>
      </w:pPr>
    </w:p>
    <w:p w:rsidR="00000000" w:rsidRPr="00DD7AD1" w:rsidRDefault="0059573C" w:rsidP="00DD7AD1">
      <w:pPr>
        <w:pStyle w:val="TableBodyText"/>
      </w:pPr>
      <w:r w:rsidRPr="00DD7AD1">
        <w:t>PO Box 12211, A"Beckett Street Post Office</w:t>
      </w:r>
    </w:p>
    <w:p w:rsidR="00000000" w:rsidRPr="00DD7AD1" w:rsidRDefault="0059573C" w:rsidP="00DD7AD1">
      <w:pPr>
        <w:pStyle w:val="TableBodyText"/>
      </w:pPr>
    </w:p>
    <w:p w:rsidR="00000000" w:rsidRPr="00DD7AD1" w:rsidRDefault="0059573C" w:rsidP="00DD7AD1">
      <w:pPr>
        <w:pStyle w:val="TableBodyText"/>
      </w:pPr>
      <w:r w:rsidRPr="00DD7AD1">
        <w:t>Melbourne Victoria 8006</w:t>
      </w:r>
    </w:p>
    <w:p w:rsidR="00000000" w:rsidRPr="00DD7AD1" w:rsidRDefault="0059573C" w:rsidP="00DD7AD1">
      <w:pPr>
        <w:pStyle w:val="TableBodyText"/>
      </w:pPr>
    </w:p>
    <w:p w:rsidR="00000000" w:rsidRPr="00DD7AD1" w:rsidRDefault="0059573C" w:rsidP="00DD7AD1">
      <w:pPr>
        <w:pStyle w:val="Heading4"/>
      </w:pPr>
      <w:r w:rsidRPr="00DD7AD1">
        <w:t>Ph: +61 3 9832 8100</w:t>
      </w:r>
    </w:p>
    <w:p w:rsidR="00000000" w:rsidRPr="00DD7AD1" w:rsidRDefault="0059573C" w:rsidP="00DD7AD1">
      <w:pPr>
        <w:pStyle w:val="TableBodyText"/>
      </w:pPr>
    </w:p>
    <w:p w:rsidR="00000000" w:rsidRPr="00DD7AD1" w:rsidRDefault="0059573C" w:rsidP="00DD7AD1">
      <w:pPr>
        <w:pStyle w:val="TableBodyText"/>
      </w:pPr>
      <w:r w:rsidRPr="00DD7AD1">
        <w:t>Fax: +61 3 9832 8198</w:t>
      </w:r>
    </w:p>
    <w:p w:rsidR="00000000" w:rsidRPr="00DD7AD1" w:rsidRDefault="0059573C" w:rsidP="00DD7AD1">
      <w:pPr>
        <w:pStyle w:val="TableBodyText"/>
      </w:pPr>
    </w:p>
    <w:p w:rsidR="00000000" w:rsidRPr="00DD7AD1" w:rsidRDefault="0059573C" w:rsidP="00DD7AD1">
      <w:pPr>
        <w:pStyle w:val="TableBodyText"/>
      </w:pPr>
      <w:r w:rsidRPr="00DD7AD1">
        <w:t>Email: sales@tvetaustralia.com.au</w:t>
      </w:r>
    </w:p>
    <w:p w:rsidR="00000000" w:rsidRPr="00DD7AD1" w:rsidRDefault="0059573C" w:rsidP="00DD7AD1">
      <w:pPr>
        <w:pStyle w:val="TableBodyText"/>
      </w:pPr>
    </w:p>
    <w:p w:rsidR="0059573C" w:rsidRDefault="0059573C" w:rsidP="00DD7AD1">
      <w:pPr>
        <w:pStyle w:val="TableBodyText"/>
      </w:pPr>
      <w:r w:rsidRPr="00DD7AD1">
        <w:t>Web: www.tvetaustralia.com.au</w:t>
      </w:r>
    </w:p>
    <w:p w:rsidR="0059573C" w:rsidRDefault="0059573C" w:rsidP="00DD7AD1">
      <w:pPr>
        <w:pStyle w:val="TableBodyText"/>
      </w:pPr>
    </w:p>
    <w:p w:rsidR="00000000" w:rsidRPr="00DD7AD1" w:rsidRDefault="0059573C" w:rsidP="00DD7AD1">
      <w:pPr>
        <w:pStyle w:val="TableBodyText"/>
      </w:pPr>
      <w:r w:rsidRPr="00DD7AD1">
        <w:lastRenderedPageBreak/>
        <w:t>For information on the TAE10 Training and Education Training Package contact: Innovation &amp; Business Skills Australia</w:t>
      </w:r>
    </w:p>
    <w:p w:rsidR="00000000" w:rsidRPr="00DD7AD1" w:rsidRDefault="0059573C" w:rsidP="00DD7AD1">
      <w:pPr>
        <w:pStyle w:val="TableBodyText"/>
      </w:pPr>
      <w:r w:rsidRPr="00DD7AD1">
        <w:t>Telephone: (03) 9815 7000</w:t>
      </w:r>
    </w:p>
    <w:p w:rsidR="00000000" w:rsidRPr="00DD7AD1" w:rsidRDefault="0059573C" w:rsidP="00DD7AD1">
      <w:pPr>
        <w:pStyle w:val="TableBodyText"/>
      </w:pPr>
    </w:p>
    <w:p w:rsidR="00000000" w:rsidRPr="00DD7AD1" w:rsidRDefault="0059573C" w:rsidP="00DD7AD1">
      <w:pPr>
        <w:pStyle w:val="TableBodyText"/>
      </w:pPr>
      <w:r w:rsidRPr="00DD7AD1">
        <w:t>Facsimile: (03) 9815 7001</w:t>
      </w:r>
    </w:p>
    <w:p w:rsidR="00000000" w:rsidRPr="00DD7AD1" w:rsidRDefault="0059573C" w:rsidP="00DD7AD1">
      <w:pPr>
        <w:pStyle w:val="TableBodyText"/>
      </w:pPr>
    </w:p>
    <w:p w:rsidR="00000000" w:rsidRPr="00DD7AD1" w:rsidRDefault="0059573C" w:rsidP="00DD7AD1">
      <w:pPr>
        <w:pStyle w:val="TableBodyText"/>
      </w:pPr>
      <w:r w:rsidRPr="00DD7AD1">
        <w:t>Email: virtual@ibs</w:t>
      </w:r>
      <w:r w:rsidRPr="00DD7AD1">
        <w:t>a.org.au</w:t>
      </w:r>
    </w:p>
    <w:p w:rsidR="00000000" w:rsidRPr="00DD7AD1" w:rsidRDefault="0059573C" w:rsidP="00DD7AD1">
      <w:pPr>
        <w:pStyle w:val="TableBodyText"/>
      </w:pPr>
    </w:p>
    <w:p w:rsidR="0059573C" w:rsidRDefault="0059573C" w:rsidP="00DD7AD1">
      <w:pPr>
        <w:pStyle w:val="TableBodyText"/>
      </w:pPr>
      <w:r w:rsidRPr="00DD7AD1">
        <w:t>Web: www.ibsa.org.au</w:t>
      </w:r>
    </w:p>
    <w:p w:rsidR="0059573C" w:rsidRDefault="0059573C" w:rsidP="00DD7AD1">
      <w:pPr>
        <w:pStyle w:val="TableBodyText"/>
      </w:pPr>
    </w:p>
    <w:p w:rsidR="00000000" w:rsidRPr="00DD7AD1" w:rsidRDefault="0059573C" w:rsidP="00DD7AD1">
      <w:pPr>
        <w:pStyle w:val="Heading4"/>
      </w:pPr>
      <w:r w:rsidRPr="00DD7AD1">
        <w:t>General Resources</w:t>
      </w:r>
    </w:p>
    <w:p w:rsidR="00000000" w:rsidRPr="00DD7AD1" w:rsidRDefault="0059573C" w:rsidP="00DD7AD1">
      <w:pPr>
        <w:pStyle w:val="TableBodyText"/>
      </w:pPr>
    </w:p>
    <w:p w:rsidR="00000000" w:rsidRPr="00DD7AD1" w:rsidRDefault="0059573C" w:rsidP="00DD7AD1">
      <w:pPr>
        <w:pStyle w:val="TableBodyText"/>
      </w:pPr>
      <w:r w:rsidRPr="00DD7AD1">
        <w:t>AQF Implementation Handbook, Fourth Edition 2007. Australian Qualifications Framework</w:t>
      </w:r>
    </w:p>
    <w:p w:rsidR="00000000" w:rsidRPr="00DD7AD1" w:rsidRDefault="0059573C" w:rsidP="00DD7AD1">
      <w:pPr>
        <w:pStyle w:val="TableBodyText"/>
      </w:pPr>
      <w:r w:rsidRPr="00DD7AD1">
        <w:t>Advisory Board, 2002 &lt; www.aqf.edu.au&gt;</w:t>
      </w:r>
    </w:p>
    <w:p w:rsidR="00000000" w:rsidRPr="00DD7AD1" w:rsidRDefault="0059573C" w:rsidP="00DD7AD1">
      <w:pPr>
        <w:pStyle w:val="TableBodyText"/>
      </w:pPr>
    </w:p>
    <w:p w:rsidR="00000000" w:rsidRPr="00DD7AD1" w:rsidRDefault="0059573C" w:rsidP="00DD7AD1">
      <w:pPr>
        <w:pStyle w:val="TableBodyText"/>
      </w:pPr>
      <w:r w:rsidRPr="00DD7AD1">
        <w:t>Australian Quality Training Framework (AQTF) and AQTF 2010 Users" Guide to the Essential Standards for Registration http://www.training.com.au/pages/menuitem5cbe14d51b49dd34b225261017a62dbc.aspx</w:t>
      </w:r>
    </w:p>
    <w:p w:rsidR="00000000" w:rsidRPr="00DD7AD1" w:rsidRDefault="0059573C" w:rsidP="00DD7AD1">
      <w:pPr>
        <w:pStyle w:val="TableBodyText"/>
      </w:pPr>
    </w:p>
    <w:p w:rsidR="00000000" w:rsidRPr="00DD7AD1" w:rsidRDefault="0059573C" w:rsidP="00DD7AD1">
      <w:pPr>
        <w:pStyle w:val="TableBodyText"/>
      </w:pPr>
      <w:r w:rsidRPr="00DD7AD1">
        <w:t>For general information and resources go to http://www.train</w:t>
      </w:r>
      <w:r w:rsidRPr="00DD7AD1">
        <w:t>ing.com.au/</w:t>
      </w:r>
    </w:p>
    <w:p w:rsidR="00000000" w:rsidRPr="00DD7AD1" w:rsidRDefault="0059573C" w:rsidP="00DD7AD1">
      <w:pPr>
        <w:pStyle w:val="TableBodyText"/>
      </w:pPr>
    </w:p>
    <w:p w:rsidR="00000000" w:rsidRPr="00DD7AD1" w:rsidRDefault="0059573C" w:rsidP="00DD7AD1">
      <w:pPr>
        <w:pStyle w:val="TableBodyText"/>
      </w:pPr>
      <w:r w:rsidRPr="00DD7AD1">
        <w:t>The National Register is an electronic database providing comprehensive information about</w:t>
      </w:r>
    </w:p>
    <w:p w:rsidR="00000000" w:rsidRPr="00DD7AD1" w:rsidRDefault="0059573C" w:rsidP="00DD7AD1">
      <w:pPr>
        <w:pStyle w:val="TableBodyText"/>
      </w:pPr>
      <w:r w:rsidRPr="00DD7AD1">
        <w:t>RTOs, Training Packages and accredited courses - &lt; www.ntis.gov.au&gt;</w:t>
      </w:r>
    </w:p>
    <w:p w:rsidR="00000000" w:rsidRPr="00DD7AD1" w:rsidRDefault="0059573C" w:rsidP="00DD7AD1">
      <w:pPr>
        <w:pStyle w:val="TableBodyText"/>
      </w:pPr>
    </w:p>
    <w:p w:rsidR="00000000" w:rsidRPr="00DD7AD1" w:rsidRDefault="0059573C" w:rsidP="00DD7AD1">
      <w:pPr>
        <w:pStyle w:val="TableBodyText"/>
      </w:pPr>
      <w:r w:rsidRPr="00DD7AD1">
        <w:t>The Training Package Development Handbook site provides National Quality Council pol</w:t>
      </w:r>
      <w:r w:rsidRPr="00DD7AD1">
        <w:t>icy for the development of Training Packages. The site also provides guidance material for the application of that policy, and other useful information and links. http://www.deewr.gov.au/Skills/Overview/Policy/TPDH/Pages/main.aspx</w:t>
      </w:r>
    </w:p>
    <w:p w:rsidR="00000000" w:rsidRPr="00DD7AD1" w:rsidRDefault="0059573C" w:rsidP="00DD7AD1">
      <w:pPr>
        <w:pStyle w:val="TableBodyText"/>
      </w:pPr>
    </w:p>
    <w:p w:rsidR="00000000" w:rsidRPr="00DD7AD1" w:rsidRDefault="0059573C" w:rsidP="00DD7AD1">
      <w:pPr>
        <w:pStyle w:val="Heading4"/>
      </w:pPr>
      <w:r w:rsidRPr="00DD7AD1">
        <w:t>Assessment Resources</w:t>
      </w:r>
    </w:p>
    <w:p w:rsidR="00000000" w:rsidRPr="00DD7AD1" w:rsidRDefault="0059573C" w:rsidP="00DD7AD1">
      <w:pPr>
        <w:pStyle w:val="TableBodyText"/>
      </w:pPr>
    </w:p>
    <w:p w:rsidR="00000000" w:rsidRPr="00DD7AD1" w:rsidRDefault="0059573C" w:rsidP="00DD7AD1">
      <w:pPr>
        <w:pStyle w:val="TableBodyText"/>
      </w:pPr>
      <w:r w:rsidRPr="00DD7AD1">
        <w:t>Re</w:t>
      </w:r>
      <w:r w:rsidRPr="00DD7AD1">
        <w:t>gistered training organisations (RTOs) are at the forefront of vocational education and training (VET) in Australia. They translate the needs of industry into relevant, quality, client-focussed training and assessment.</w:t>
      </w:r>
    </w:p>
    <w:p w:rsidR="00000000" w:rsidRPr="00DD7AD1" w:rsidRDefault="0059573C" w:rsidP="00DD7AD1">
      <w:pPr>
        <w:pStyle w:val="TableBodyText"/>
      </w:pPr>
    </w:p>
    <w:p w:rsidR="00000000" w:rsidRPr="00DD7AD1" w:rsidRDefault="0059573C" w:rsidP="00DD7AD1">
      <w:pPr>
        <w:pStyle w:val="TableBodyText"/>
      </w:pPr>
      <w:r w:rsidRPr="00DD7AD1">
        <w:t>RTOs should strive for innovation in</w:t>
      </w:r>
      <w:r w:rsidRPr="00DD7AD1">
        <w:t xml:space="preserve"> VET teaching and learning practices and develop highly flexible approaches to assessment which take cognisance of specific needs of learners, in order to improve delivery and outcomes of training.</w:t>
      </w:r>
    </w:p>
    <w:p w:rsidR="00000000" w:rsidRPr="00DD7AD1" w:rsidRDefault="0059573C" w:rsidP="00DD7AD1">
      <w:pPr>
        <w:pStyle w:val="TableBodyText"/>
      </w:pPr>
      <w:r w:rsidRPr="00DD7AD1">
        <w:t>Resources can be purchased or accessed from: TVET Australi</w:t>
      </w:r>
      <w:r w:rsidRPr="00DD7AD1">
        <w:t>a provides an integrated service to enable users of the national training</w:t>
      </w:r>
    </w:p>
    <w:p w:rsidR="0059573C" w:rsidRDefault="0059573C" w:rsidP="00DD7AD1">
      <w:pPr>
        <w:pStyle w:val="TableBodyText"/>
      </w:pPr>
      <w:r w:rsidRPr="00DD7AD1">
        <w:t>system to identify and acquire training materials, identify copyright requirements and enter licenses for use of that material consistent with the scope and direction of the NQC. htt</w:t>
      </w:r>
      <w:r w:rsidRPr="00DD7AD1">
        <w:t>p://www.productservices.tvetaustralia.com.au/</w:t>
      </w:r>
    </w:p>
    <w:p w:rsidR="0059573C" w:rsidRDefault="0059573C" w:rsidP="00DD7AD1">
      <w:pPr>
        <w:pStyle w:val="TableBodyText"/>
      </w:pPr>
    </w:p>
    <w:p w:rsidR="00000000" w:rsidRPr="00DD7AD1" w:rsidRDefault="0059573C" w:rsidP="00DD7AD1">
      <w:pPr>
        <w:pStyle w:val="SuperHeading"/>
      </w:pPr>
      <w:bookmarkStart w:id="38" w:name="O_581116"/>
      <w:bookmarkStart w:id="39" w:name="_Toc394093878"/>
      <w:bookmarkEnd w:id="38"/>
      <w:r w:rsidRPr="00DD7AD1">
        <w:t>Competency Standards - Industry Contextualisation</w:t>
      </w:r>
      <w:bookmarkEnd w:id="39"/>
    </w:p>
    <w:tbl>
      <w:tblPr>
        <w:tblW w:w="0" w:type="auto"/>
        <w:tblLayout w:type="fixed"/>
        <w:tblCellMar>
          <w:left w:w="62" w:type="dxa"/>
          <w:right w:w="62" w:type="dxa"/>
        </w:tblCellMar>
        <w:tblLook w:val="0000" w:firstRow="0" w:lastRow="0" w:firstColumn="0" w:lastColumn="0" w:noHBand="0" w:noVBand="0"/>
      </w:tblPr>
      <w:tblGrid>
        <w:gridCol w:w="8414"/>
      </w:tblGrid>
      <w:tr w:rsidR="00000000" w:rsidTr="00DD7AD1">
        <w:trPr>
          <w:tblHeader/>
        </w:trPr>
        <w:tc>
          <w:tcPr>
            <w:tcW w:w="84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2"/>
              <w:rPr>
                <w:lang w:val="en-NZ"/>
              </w:rPr>
            </w:pPr>
            <w:r w:rsidRPr="00DD7AD1">
              <w:lastRenderedPageBreak/>
              <w:t>Competency Standards - Industry Contextualisation</w:t>
            </w:r>
          </w:p>
        </w:tc>
      </w:tr>
      <w:tr w:rsidR="00000000" w:rsidRPr="00DD7AD1" w:rsidTr="00DD7AD1">
        <w:tc>
          <w:tcPr>
            <w:tcW w:w="84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tc>
      </w:tr>
    </w:tbl>
    <w:p w:rsidR="00000000" w:rsidRPr="00DD7AD1" w:rsidRDefault="0059573C" w:rsidP="00DD7AD1">
      <w:pPr>
        <w:pStyle w:val="BodyText"/>
      </w:pPr>
    </w:p>
    <w:p w:rsidR="00000000" w:rsidRPr="00DD7AD1" w:rsidRDefault="0059573C" w:rsidP="00DD7AD1">
      <w:pPr>
        <w:pStyle w:val="AllowPageBreak"/>
      </w:pPr>
    </w:p>
    <w:p w:rsidR="00000000" w:rsidRPr="00DD7AD1" w:rsidRDefault="0059573C" w:rsidP="00DD7AD1">
      <w:pPr>
        <w:pStyle w:val="SuperHeading"/>
      </w:pPr>
      <w:bookmarkStart w:id="40" w:name="O_581115"/>
      <w:bookmarkStart w:id="41" w:name="_Toc394093879"/>
      <w:bookmarkEnd w:id="40"/>
      <w:r w:rsidRPr="00DD7AD1">
        <w:lastRenderedPageBreak/>
        <w:t>Appendices</w:t>
      </w:r>
      <w:bookmarkEnd w:id="41"/>
    </w:p>
    <w:p w:rsidR="00000000" w:rsidRPr="00DD7AD1" w:rsidRDefault="0059573C" w:rsidP="00DD7AD1">
      <w:pPr>
        <w:pStyle w:val="Heading2"/>
      </w:pPr>
      <w:r w:rsidRPr="00DD7AD1">
        <w:t>Appendices</w:t>
      </w:r>
    </w:p>
    <w:p w:rsidR="00000000" w:rsidRPr="00DD7AD1" w:rsidRDefault="0059573C" w:rsidP="00DD7AD1">
      <w:pPr>
        <w:pStyle w:val="BodyText"/>
      </w:pPr>
    </w:p>
    <w:tbl>
      <w:tblPr>
        <w:tblW w:w="0" w:type="auto"/>
        <w:tblLayout w:type="fixed"/>
        <w:tblCellMar>
          <w:left w:w="62" w:type="dxa"/>
          <w:right w:w="62" w:type="dxa"/>
        </w:tblCellMar>
        <w:tblLook w:val="0000" w:firstRow="0" w:lastRow="0" w:firstColumn="0" w:lastColumn="0" w:noHBand="0" w:noVBand="0"/>
      </w:tblPr>
      <w:tblGrid>
        <w:gridCol w:w="9193"/>
      </w:tblGrid>
      <w:tr w:rsidR="00000000" w:rsidTr="0059573C">
        <w:tc>
          <w:tcPr>
            <w:tcW w:w="91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59573C" w:rsidP="00DD7AD1">
            <w:pPr>
              <w:pStyle w:val="Heading3"/>
              <w:rPr>
                <w:lang w:val="en-NZ"/>
              </w:rPr>
            </w:pPr>
            <w:r w:rsidRPr="00DD7AD1">
              <w:t>Appendices</w:t>
            </w:r>
          </w:p>
        </w:tc>
      </w:tr>
      <w:tr w:rsidR="00000000" w:rsidTr="0059573C">
        <w:tc>
          <w:tcPr>
            <w:tcW w:w="91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Pr="00DD7AD1" w:rsidRDefault="0059573C" w:rsidP="00DD7AD1">
            <w:pPr>
              <w:pStyle w:val="Heading2"/>
            </w:pPr>
            <w:r w:rsidRPr="00DD7AD1">
              <w:t>Appendix 1:</w:t>
            </w:r>
            <w:r w:rsidRPr="00DD7AD1">
              <w:br/>
            </w:r>
            <w:r w:rsidRPr="00DD7AD1">
              <w:t>Participants and contributors to development of PMB07</w:t>
            </w:r>
          </w:p>
          <w:p w:rsidR="00000000" w:rsidRPr="00DD7AD1" w:rsidRDefault="0059573C" w:rsidP="00DD7AD1">
            <w:pPr>
              <w:pStyle w:val="BodyText"/>
            </w:pPr>
          </w:p>
          <w:tbl>
            <w:tblPr>
              <w:tblW w:w="0" w:type="auto"/>
              <w:tblLayout w:type="fixed"/>
              <w:tblCellMar>
                <w:left w:w="62" w:type="dxa"/>
                <w:right w:w="62" w:type="dxa"/>
              </w:tblCellMar>
              <w:tblLook w:val="0000" w:firstRow="0" w:lastRow="0" w:firstColumn="0" w:lastColumn="0" w:noHBand="0" w:noVBand="0"/>
            </w:tblPr>
            <w:tblGrid>
              <w:gridCol w:w="2099"/>
              <w:gridCol w:w="4164"/>
              <w:gridCol w:w="1810"/>
              <w:gridCol w:w="904"/>
            </w:tblGrid>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DD7AD1" w:rsidRDefault="0059573C" w:rsidP="00DD7AD1">
                  <w:pPr>
                    <w:pStyle w:val="BodyText"/>
                  </w:pPr>
                  <w:r w:rsidRPr="00DD7AD1">
                    <w:rPr>
                      <w:rStyle w:val="SpecialBold"/>
                    </w:rPr>
                    <w:t>Name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DD7AD1" w:rsidRDefault="0059573C" w:rsidP="00DD7AD1">
                  <w:pPr>
                    <w:pStyle w:val="BodyText"/>
                  </w:pPr>
                  <w:r w:rsidRPr="00DD7AD1">
                    <w:rPr>
                      <w:rStyle w:val="SpecialBold"/>
                    </w:rPr>
                    <w:t>Organisation</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DD7AD1" w:rsidRDefault="0059573C" w:rsidP="00DD7AD1">
                  <w:pPr>
                    <w:pStyle w:val="BodyText"/>
                  </w:pPr>
                  <w:r w:rsidRPr="00DD7AD1">
                    <w:rPr>
                      <w:rStyle w:val="SpecialBold"/>
                    </w:rPr>
                    <w:t>Representing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rPr>
                      <w:rStyle w:val="SpecialBold"/>
                    </w:rPr>
                    <w:t>State</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Quick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AiGroup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Carlo Lauricella</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Applied Training Solutions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Stephen Manning</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Craft Fibreglass Composites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Garry Clancey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Huhtamaki</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Grant Errington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Job Futures (Inner West Skills Centre)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RTO/NAC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David Neyle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Lightship People Systems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Celeste Howden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Manufacturing Learning Australia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State ITAB</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Stephen Holland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PACIA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Keith Monaghan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PIMA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Pat Primer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PIMA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Dimi Pesudovs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 Industry Pipe Assoc of Aust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Mark Heathcote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 Industry Pipe Assoc of Aust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Barry Ingram</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Precision Valve Australia P/L</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 xml:space="preserve">Liz Stephens </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Reliable Conveyor Belt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Lothar Zilian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Rotadyne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Rotational moulding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Fuji D'Souza</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MECAT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Cliff Trood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Kim Peterson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Leslie Faulstone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Marilyn Webster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Mike Gibson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Harper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Smith</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 (Welding)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Stephen Dawkins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NSW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Thor Morris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Wetherill Park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NSW</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Anna Commons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NT Acrylic &amp; Plastic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NT</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Barry Cramond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TEATAC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State ITAB</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NT</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Carolyn Paul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Elliott McIntyre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Apex Fenner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 repairs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Leisa Donlan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ARMA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Gilbert Garvars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 Maintenance Service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 repairs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Norm Watt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Buchanan Advanced Composites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Barry de Sylva</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Fabrication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Greg Case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CQ Ports Authority</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Greg Seeds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CQIT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Stephanie Fry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CQIT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Katie Fairbanks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Deception Bay SHS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VET in School</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BobLamb</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Kevin Hunt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Simon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Goode Sandvik</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Dave Grenfell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Holland 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James Duguid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Holland 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Michael Stump</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Paul College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VET in School</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Caughey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NRG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Ruggles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PARTEC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KevinWolff</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PARTEC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Roger Cater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PARTEC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TerrySturman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PARTEC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Geoff Napthall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Reliable Conveyors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 repairs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QLD</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Dean Malone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Frank Samson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Gary Rayner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Eddie Howlett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Bridgestone Tyres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Tyres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Jill Young</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DEEFST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Sherelee Rose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Dept of Further Education Employment Science and Technology</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Norm Clements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Innovation Training and Skill Centre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Jeff Hickin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Polymer Plus Training Solutions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 Welding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Glen Nobbs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Regency Training and Consultancy Services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 xml:space="preserve">Jim Sinclair </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 xml:space="preserve">Safe Work SA </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Graham Macgowan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SA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Jeanine Carruthers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Training Prospects, SYC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LouSapio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Training Prospects, SYC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Daniel Body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Global Poly Water Tanks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 xml:space="preserve">John Glisson </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Northern Group Training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Deb Doherty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Office of Post Compulsory E &amp; 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John Vanderwoode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Penguin Fibreglass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Barry Curtain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Pinecrest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Carol Donaghy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 Fabrications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Fabrication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Cory Williams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 Fabrications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Fabrication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bookmarkStart w:id="42" w:name="O_175381"/>
                  <w:r>
                    <w:pict>
                      <v:shape id="_x0000_i1079" type="#_x0000_t75" style="width:.75pt;height:.75pt">
                        <v:imagedata r:id="rId22" o:title=""/>
                      </v:shape>
                    </w:pict>
                  </w:r>
                  <w:bookmarkEnd w:id="42"/>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Sean Kube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Taslon Fibreglass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David Payne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Tassie Pools and Spas P/L</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bookmarkStart w:id="43" w:name="O_175382"/>
                  <w:r>
                    <w:pict>
                      <v:shape id="_x0000_i1081" type="#_x0000_t75" style="width:.75pt;height:.75pt">
                        <v:imagedata r:id="rId22" o:title=""/>
                      </v:shape>
                    </w:pict>
                  </w:r>
                  <w:bookmarkEnd w:id="43"/>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Bill Ling</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The Polythene Co P/L</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TAS</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Ewan Goddard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Jill Willoughby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Robert Murphy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Steven Lopes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pPr>
                    <w:pStyle w:val="BodyText"/>
                    <w:keepNext w:val="0"/>
                    <w:keepLines w:val="0"/>
                    <w:contextualSpacing w:val="0"/>
                    <w:rPr>
                      <w:rFonts w:ascii="Tahoma" w:hAnsi="Tahoma"/>
                      <w:color w:val="000000"/>
                      <w:sz w:val="20"/>
                      <w:lang w:val="en-NZ"/>
                    </w:rPr>
                  </w:pP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Pam Murphy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AFCO</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Injection Moulding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Canavan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AiGroup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Petschel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APS 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Lourdes Lopez-Portillo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Armstrong World Industries (Aust)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Bernie Cloney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Ashley Institute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Geoff Cody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Ashley Institute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James Turner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Ashley Institute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Rita Nasr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Bostik Findley</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Greg Allwright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Bridgestone Australia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Tyres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Margaret Ruff</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Brite Industries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Krys Graves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Cherrton Marketing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Mike Dundon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Chisholm Institute of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Don Elliott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Chisholm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Cheryl Richards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Cryovac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Thermoform</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Graham McDonagh</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Drawline Publishing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Graeme Dedman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Fallshaw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Walter Scarrott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Foster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Georges Wilmann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Goodyear Belting Pty Limited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 manufacture</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Ray Carson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Huhtamaki Van Leer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Mary Vanderfeen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Hydra Consulting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Phil Turpin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Hydra Consulting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Assessor</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Spink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Spink &amp; Associates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Trainer</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Rowan Malcolm</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Integrated 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Trevor Stewart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Integrated Group</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Gerard Noone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Integrated Training Services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Albon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Integrated Training Services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Mike Valentine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Jobs Plus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RTO/NAC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Joe Dougherty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Kangan Batman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Joseph Patuto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Kangan Batman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Juan Carrasset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Kangan Batman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Phil Bovis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Kangan Batman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Kerin Unkles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Linpac Rotational Mouldings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Rotational moulding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Noel Hawley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Mackay Rubber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Rubber</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Karen Stacey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Mannatech</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Molenaar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Manufacturing and Engineering Skills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State ITAB</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Myring</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Mind Atlas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Tim Andrews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Motorway Tyres - Stawell</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Retread</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LouiseGraves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New Futures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Wakefield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Newskills Limited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Stephen de Rozario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Newskills Limited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Tim Byrne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Northern Group Training (NGT)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Doug Stevens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NUW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Union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JulieWarren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NUW</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Union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Tina Berghella</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Oggi Consulting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Eileen Cunningham</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Olex Cables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Cablemaking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Scott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OTTE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Liz Stafford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OTTE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Government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Michael Catchpole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PACIA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David Graham</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PACIA representative (Huntsman Chemicals)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Graeme Churchward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PICO Consulting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David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Pinnock Composite Materials Engineering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Alan Mikkelsen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Prac'l Tech Trg Austr.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Ken Girdlestone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Premier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Ray Gaunt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Sneddon &amp; Kingston</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Rodney Souza</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South Pacific Tyres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Retread</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Rene Melis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South West Institute of TAFE</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Bill Rees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Joe Patuto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Kevin van Leeuwen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Kevin Wyatt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Pat Boland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Pat Jones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Harrison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 xml:space="preserve">TAFE VIC </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Robin Quick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Steve Damm</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Trevor Lange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VIC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Ken Freeman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Thermal Bay Composities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Mark Freeman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Thermal Bay Composities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Composites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Deborah Mullan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Training that Works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Schenk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University of Ballarat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Malcolm  Vallance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University of Ballarat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Ray Schenk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University of Ballarat</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Jeff Taylor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Vinidex</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Wil Morgan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Wil Morgan Inst of Plastics and Metals Training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Hancock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Workplace Learning Initiatives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VIC</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Greg Harris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Ace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Nada Soltysiak</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ACI/OI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Kevin Williams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BWP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Darryn McKenzie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 &amp; F Beltline Murchison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Belting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Dec</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Dec Engineering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Simon Dec</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Dec Engineering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Sean Wray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Marplex Australia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Graeme Kibell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Metso Minerals (rubber)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Rubber</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Roberts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NCI Packaging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lastRenderedPageBreak/>
                    <w:t>Angela Summers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PACIA representative (OHS Adviser,CCIWA)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Ind Assoc</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David Wilkie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Polyline Industries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Bill Carpenter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Polymer Fusion Technology</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Goodall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Sandvik Materials Handling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Bill Roberts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Bruce Willson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Dorothy Sinclair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Nathan McMurdo</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Peter Ebell</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Nasser Safi</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TAFE WA Central</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Ron Baker</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TCC Group (rubber)</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Davis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Training Prospects, SYC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Alistair Martin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Vinidex</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Extrusion</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Carl Boggis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Viscount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Ian Kidd</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Viscount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Barnes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Viscount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Murray</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Viscount Plastics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John Aubert</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Visy Pak</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Blow Moulding</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Jim Maguire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 PMITC</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State ITAB</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Roger Walton</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Walton Plastics Engineering</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Plastics</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Denise Hoschke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Workplace Services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Jeff Williams</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Workplace Services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Consultant</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WA</w:t>
                  </w:r>
                </w:p>
              </w:tc>
            </w:tr>
            <w:tr w:rsidR="00000000" w:rsidRPr="00DD7AD1" w:rsidTr="0059573C">
              <w:tc>
                <w:tcPr>
                  <w:tcW w:w="2099"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Jeff Vance</w:t>
                  </w:r>
                </w:p>
              </w:tc>
              <w:tc>
                <w:tcPr>
                  <w:tcW w:w="416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XLT Industrial Training Pty Ltd</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Default="0059573C" w:rsidP="00DD7AD1">
                  <w:pPr>
                    <w:pStyle w:val="BodyText"/>
                    <w:rPr>
                      <w:lang w:val="en-NZ"/>
                    </w:rPr>
                  </w:pPr>
                  <w:r w:rsidRPr="00DD7AD1">
                    <w:t>RTO</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tcPr>
                <w:p w:rsidR="00000000" w:rsidRPr="00DD7AD1" w:rsidRDefault="0059573C" w:rsidP="00DD7AD1">
                  <w:pPr>
                    <w:pStyle w:val="BodyText"/>
                  </w:pPr>
                  <w:r w:rsidRPr="00DD7AD1">
                    <w:t>WA</w:t>
                  </w:r>
                </w:p>
              </w:tc>
            </w:tr>
          </w:tbl>
          <w:p w:rsidR="00000000" w:rsidRDefault="0059573C" w:rsidP="00DD7AD1">
            <w:pPr>
              <w:pStyle w:val="BodyText"/>
              <w:rPr>
                <w:lang w:val="en-NZ"/>
              </w:rPr>
            </w:pPr>
          </w:p>
        </w:tc>
      </w:tr>
      <w:tr w:rsidR="00000000" w:rsidRPr="00DD7AD1" w:rsidTr="0059573C">
        <w:tc>
          <w:tcPr>
            <w:tcW w:w="91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DD7AD1" w:rsidRDefault="0059573C" w:rsidP="00DD7AD1">
            <w:pPr>
              <w:pStyle w:val="BodyText"/>
            </w:pPr>
          </w:p>
          <w:p w:rsidR="00000000" w:rsidRPr="00DD7AD1" w:rsidRDefault="0059573C" w:rsidP="00DD7AD1">
            <w:pPr>
              <w:pStyle w:val="Heading2"/>
            </w:pPr>
            <w:r w:rsidRPr="00DD7AD1">
              <w:t xml:space="preserve">Appendix 2:  </w:t>
            </w:r>
            <w:r w:rsidRPr="00DD7AD1">
              <w:br/>
            </w:r>
            <w:r w:rsidRPr="00DD7AD1">
              <w:lastRenderedPageBreak/>
              <w:t>Glossary of terms in PMB07 units of competency</w:t>
            </w:r>
          </w:p>
          <w:p w:rsidR="00000000" w:rsidRPr="00DD7AD1" w:rsidRDefault="0059573C" w:rsidP="00DD7AD1">
            <w:pPr>
              <w:pStyle w:val="BodyText"/>
            </w:pPr>
          </w:p>
          <w:p w:rsidR="00000000" w:rsidRPr="00DD7AD1" w:rsidRDefault="0059573C" w:rsidP="00DD7AD1">
            <w:pPr>
              <w:pStyle w:val="BodyText"/>
            </w:pPr>
            <w:r w:rsidRPr="00DD7AD1">
              <w:t>In this Training Package the following terms are used with the meanings given below. These meanings m</w:t>
            </w:r>
            <w:r w:rsidRPr="00DD7AD1">
              <w:t>ay be slightly more restrictive than common industry usage but have been adopted to allow greater clarity in definition within this Training Package.</w:t>
            </w:r>
          </w:p>
          <w:p w:rsidR="00000000" w:rsidRPr="00DD7AD1" w:rsidRDefault="0059573C" w:rsidP="00DD7AD1">
            <w:pPr>
              <w:pStyle w:val="BodyText"/>
            </w:pPr>
          </w:p>
          <w:p w:rsidR="00000000" w:rsidRPr="00DD7AD1" w:rsidRDefault="0059573C" w:rsidP="00DD7AD1">
            <w:pPr>
              <w:pStyle w:val="BodyText"/>
            </w:pPr>
            <w:r w:rsidRPr="00DD7AD1">
              <w:rPr>
                <w:rStyle w:val="SpecialBold"/>
              </w:rPr>
              <w:t>Advanced die</w:t>
            </w:r>
          </w:p>
          <w:p w:rsidR="00000000" w:rsidRPr="00DD7AD1" w:rsidRDefault="0059573C" w:rsidP="00DD7AD1">
            <w:pPr>
              <w:pStyle w:val="BodyText"/>
            </w:pPr>
            <w:r w:rsidRPr="00DD7AD1">
              <w:t>A two or three plate die with one or more product-forming components which move in a direction other than the mould open axis, and which are driven by the mould rather than external actuation. Excludes moulds which retain molten material within the mould b</w:t>
            </w:r>
            <w:r w:rsidRPr="00DD7AD1">
              <w:t>etween cycles. Typical features may include sliding blocks or cores actuated by skew pins or cams; baffled, spiral, tube, and heat pipe cooling systems; rising cores; and internally actuated unscrewing systems.</w:t>
            </w:r>
          </w:p>
          <w:p w:rsidR="00000000" w:rsidRPr="00DD7AD1" w:rsidRDefault="0059573C" w:rsidP="00DD7AD1">
            <w:pPr>
              <w:pStyle w:val="BodyText"/>
            </w:pPr>
          </w:p>
          <w:p w:rsidR="00000000" w:rsidRPr="00DD7AD1" w:rsidRDefault="0059573C" w:rsidP="00DD7AD1">
            <w:pPr>
              <w:pStyle w:val="BodyText"/>
            </w:pPr>
            <w:r w:rsidRPr="00DD7AD1">
              <w:rPr>
                <w:rStyle w:val="SpecialBold"/>
              </w:rPr>
              <w:t>As required</w:t>
            </w:r>
          </w:p>
          <w:p w:rsidR="00000000" w:rsidRPr="00DD7AD1" w:rsidRDefault="0059573C" w:rsidP="00DD7AD1">
            <w:pPr>
              <w:pStyle w:val="BodyText"/>
            </w:pPr>
            <w:r w:rsidRPr="00DD7AD1">
              <w:t>When a unit of competency requir</w:t>
            </w:r>
            <w:r w:rsidRPr="00DD7AD1">
              <w:t>es performance ‘as required’ assessment of the Performance Criteria must be consistent with the workplace procedures and/or requirements.</w:t>
            </w:r>
          </w:p>
          <w:p w:rsidR="00000000" w:rsidRPr="00DD7AD1" w:rsidRDefault="0059573C" w:rsidP="00DD7AD1">
            <w:pPr>
              <w:pStyle w:val="BodyText"/>
            </w:pPr>
          </w:p>
          <w:p w:rsidR="00000000" w:rsidRPr="00DD7AD1" w:rsidRDefault="0059573C" w:rsidP="00DD7AD1">
            <w:pPr>
              <w:pStyle w:val="BodyText"/>
            </w:pPr>
            <w:r w:rsidRPr="00DD7AD1">
              <w:rPr>
                <w:rStyle w:val="SpecialBold"/>
              </w:rPr>
              <w:t>Calibration</w:t>
            </w:r>
          </w:p>
          <w:p w:rsidR="00000000" w:rsidRPr="00DD7AD1" w:rsidRDefault="0059573C" w:rsidP="00DD7AD1">
            <w:pPr>
              <w:pStyle w:val="BodyText"/>
            </w:pPr>
            <w:r w:rsidRPr="00DD7AD1">
              <w:t>Instruments and other measuring equipment are calibrated to make sure the readings they yield are correct</w:t>
            </w:r>
            <w:r w:rsidRPr="00DD7AD1">
              <w:t>.</w:t>
            </w:r>
          </w:p>
          <w:p w:rsidR="00000000" w:rsidRPr="00DD7AD1" w:rsidRDefault="0059573C" w:rsidP="00DD7AD1">
            <w:pPr>
              <w:pStyle w:val="BodyText"/>
            </w:pPr>
            <w:r w:rsidRPr="00DD7AD1">
              <w:t>To calibrate an instrument/item of equipment is a high level unit of competency.</w:t>
            </w:r>
          </w:p>
          <w:p w:rsidR="00000000" w:rsidRPr="00DD7AD1" w:rsidRDefault="0059573C" w:rsidP="00DD7AD1">
            <w:pPr>
              <w:pStyle w:val="BodyText"/>
            </w:pPr>
            <w:r w:rsidRPr="00DD7AD1">
              <w:t>To check the calibration of an instrument/item of equipment is a routine part of using it and may be as simple as checking the date the calibration certificate expires.</w:t>
            </w:r>
          </w:p>
          <w:p w:rsidR="00000000" w:rsidRPr="00DD7AD1" w:rsidRDefault="0059573C" w:rsidP="00DD7AD1">
            <w:pPr>
              <w:pStyle w:val="BodyText"/>
            </w:pPr>
          </w:p>
          <w:p w:rsidR="00000000" w:rsidRPr="00DD7AD1" w:rsidRDefault="0059573C" w:rsidP="00DD7AD1">
            <w:pPr>
              <w:pStyle w:val="BodyText"/>
            </w:pPr>
            <w:r w:rsidRPr="00DD7AD1">
              <w:rPr>
                <w:rStyle w:val="SpecialBold"/>
              </w:rPr>
              <w:t>Com</w:t>
            </w:r>
            <w:r w:rsidRPr="00DD7AD1">
              <w:rPr>
                <w:rStyle w:val="SpecialBold"/>
              </w:rPr>
              <w:t>plex die</w:t>
            </w:r>
          </w:p>
          <w:p w:rsidR="00000000" w:rsidRPr="00DD7AD1" w:rsidRDefault="0059573C" w:rsidP="00DD7AD1">
            <w:pPr>
              <w:pStyle w:val="BodyText"/>
            </w:pPr>
            <w:r w:rsidRPr="00DD7AD1">
              <w:t>Dies which use at least one external power and control source to actuate product forming components, which move in a direction other than the mould open axis, and require sequencing with the mould operation. Includes moulds which retain molten mat</w:t>
            </w:r>
            <w:r w:rsidRPr="00DD7AD1">
              <w:t>erial within the mould between cycles. Typical features may include: hot runners; insulated runners; externally actuated sliding blocks, cores, and unscrewing systems; safety interlocks.</w:t>
            </w:r>
          </w:p>
          <w:p w:rsidR="00000000" w:rsidRPr="00DD7AD1" w:rsidRDefault="0059573C" w:rsidP="00DD7AD1">
            <w:pPr>
              <w:pStyle w:val="BodyText"/>
            </w:pPr>
          </w:p>
          <w:p w:rsidR="00000000" w:rsidRPr="00DD7AD1" w:rsidRDefault="0059573C" w:rsidP="00DD7AD1">
            <w:pPr>
              <w:pStyle w:val="BodyText"/>
            </w:pPr>
            <w:r w:rsidRPr="00DD7AD1">
              <w:rPr>
                <w:rStyle w:val="SpecialBold"/>
              </w:rPr>
              <w:t>Composites</w:t>
            </w:r>
          </w:p>
          <w:p w:rsidR="00000000" w:rsidRPr="00DD7AD1" w:rsidRDefault="0059573C" w:rsidP="00DD7AD1">
            <w:pPr>
              <w:pStyle w:val="BodyText"/>
            </w:pPr>
            <w:r w:rsidRPr="00DD7AD1">
              <w:t xml:space="preserve">Products consisting of a polymer matrix and a continuous </w:t>
            </w:r>
            <w:r w:rsidRPr="00DD7AD1">
              <w:t>layered reinforcing media. The reinforcing media include fibre, filament and cloth. The product is generally hand or machine fabricated.</w:t>
            </w:r>
          </w:p>
          <w:p w:rsidR="00000000" w:rsidRPr="00DD7AD1" w:rsidRDefault="0059573C" w:rsidP="00DD7AD1">
            <w:pPr>
              <w:pStyle w:val="BodyText"/>
            </w:pPr>
          </w:p>
          <w:p w:rsidR="00000000" w:rsidRPr="00DD7AD1" w:rsidRDefault="0059573C" w:rsidP="00DD7AD1">
            <w:pPr>
              <w:pStyle w:val="BodyText"/>
            </w:pPr>
            <w:r w:rsidRPr="00DD7AD1">
              <w:rPr>
                <w:rStyle w:val="SpecialBold"/>
              </w:rPr>
              <w:t>Confined space</w:t>
            </w:r>
          </w:p>
          <w:p w:rsidR="00000000" w:rsidRPr="00DD7AD1" w:rsidRDefault="0059573C" w:rsidP="00DD7AD1">
            <w:pPr>
              <w:pStyle w:val="BodyText"/>
            </w:pPr>
            <w:r w:rsidRPr="00DD7AD1">
              <w:lastRenderedPageBreak/>
              <w:t xml:space="preserve">The meaning imposed on it by the Australian standard for confined space entry is used, ie: an enclosed </w:t>
            </w:r>
            <w:r w:rsidRPr="00DD7AD1">
              <w:t>or partially enclosed space which:</w:t>
            </w:r>
          </w:p>
          <w:p w:rsidR="00000000" w:rsidRPr="00DD7AD1" w:rsidRDefault="0059573C" w:rsidP="00DD7AD1">
            <w:pPr>
              <w:pStyle w:val="BodyText"/>
            </w:pPr>
            <w:r w:rsidRPr="00DD7AD1">
              <w:t>a. is at atmospheric pressure during occupancy</w:t>
            </w:r>
          </w:p>
          <w:p w:rsidR="00000000" w:rsidRPr="00DD7AD1" w:rsidRDefault="0059573C" w:rsidP="00DD7AD1">
            <w:pPr>
              <w:pStyle w:val="BodyText"/>
            </w:pPr>
            <w:r w:rsidRPr="00DD7AD1">
              <w:t>b. is not intended or designed primarily as a place of work</w:t>
            </w:r>
          </w:p>
          <w:p w:rsidR="00000000" w:rsidRPr="00DD7AD1" w:rsidRDefault="0059573C" w:rsidP="00DD7AD1">
            <w:pPr>
              <w:pStyle w:val="BodyText"/>
            </w:pPr>
            <w:r w:rsidRPr="00DD7AD1">
              <w:t>c. may have restricted means for entry and exit, and</w:t>
            </w:r>
          </w:p>
          <w:p w:rsidR="00000000" w:rsidRPr="00DD7AD1" w:rsidRDefault="0059573C" w:rsidP="00DD7AD1">
            <w:pPr>
              <w:pStyle w:val="BodyText"/>
            </w:pPr>
            <w:r w:rsidRPr="00DD7AD1">
              <w:t>d. may</w:t>
            </w:r>
          </w:p>
          <w:p w:rsidR="00000000" w:rsidRPr="00DD7AD1" w:rsidRDefault="0059573C" w:rsidP="00DD7AD1">
            <w:pPr>
              <w:pStyle w:val="BodyText"/>
            </w:pPr>
            <w:r w:rsidRPr="00DD7AD1">
              <w:t xml:space="preserve">have an atmosphere which contains potentially harmful </w:t>
            </w:r>
            <w:r w:rsidRPr="00DD7AD1">
              <w:t>levels of contaminant</w:t>
            </w:r>
          </w:p>
          <w:p w:rsidR="00000000" w:rsidRPr="00DD7AD1" w:rsidRDefault="0059573C" w:rsidP="00DD7AD1">
            <w:pPr>
              <w:pStyle w:val="BodyText"/>
            </w:pPr>
            <w:r w:rsidRPr="00DD7AD1">
              <w:t>not have a safe oxygen level</w:t>
            </w:r>
          </w:p>
          <w:p w:rsidR="00000000" w:rsidRPr="00DD7AD1" w:rsidRDefault="0059573C" w:rsidP="00DD7AD1">
            <w:pPr>
              <w:pStyle w:val="BodyText"/>
            </w:pPr>
            <w:r w:rsidRPr="00DD7AD1">
              <w:t>cause engulfment.</w:t>
            </w:r>
          </w:p>
          <w:p w:rsidR="00000000" w:rsidRPr="00DD7AD1" w:rsidRDefault="0059573C" w:rsidP="00DD7AD1">
            <w:pPr>
              <w:pStyle w:val="BodyText"/>
            </w:pPr>
          </w:p>
          <w:p w:rsidR="00000000" w:rsidRPr="00DD7AD1" w:rsidRDefault="0059573C" w:rsidP="00DD7AD1">
            <w:pPr>
              <w:pStyle w:val="BodyText"/>
            </w:pPr>
            <w:r w:rsidRPr="00DD7AD1">
              <w:t>Any other 'tight spot' has been referred to as a 'restricted space</w:t>
            </w:r>
          </w:p>
          <w:p w:rsidR="00000000" w:rsidRPr="00DD7AD1" w:rsidRDefault="0059573C" w:rsidP="00DD7AD1">
            <w:pPr>
              <w:pStyle w:val="BodyText"/>
            </w:pPr>
          </w:p>
          <w:p w:rsidR="00000000" w:rsidRPr="00DD7AD1" w:rsidRDefault="0059573C" w:rsidP="00DD7AD1">
            <w:pPr>
              <w:pStyle w:val="BodyText"/>
            </w:pPr>
            <w:r w:rsidRPr="00DD7AD1">
              <w:rPr>
                <w:rStyle w:val="SpecialBold"/>
              </w:rPr>
              <w:t>Customer</w:t>
            </w:r>
          </w:p>
          <w:p w:rsidR="00000000" w:rsidRPr="00DD7AD1" w:rsidRDefault="0059573C" w:rsidP="00DD7AD1">
            <w:pPr>
              <w:pStyle w:val="BodyText"/>
            </w:pPr>
            <w:r w:rsidRPr="00DD7AD1">
              <w:t xml:space="preserve">Any person who is the recipient of the product or service which flows from the unit of </w:t>
            </w:r>
            <w:r w:rsidRPr="00DD7AD1">
              <w:t>competency. They may be internal or external to the organisation.</w:t>
            </w:r>
          </w:p>
          <w:p w:rsidR="00000000" w:rsidRPr="00DD7AD1" w:rsidRDefault="0059573C" w:rsidP="00DD7AD1">
            <w:pPr>
              <w:pStyle w:val="BodyText"/>
            </w:pPr>
          </w:p>
          <w:p w:rsidR="00000000" w:rsidRPr="00DD7AD1" w:rsidRDefault="0059573C" w:rsidP="00DD7AD1">
            <w:pPr>
              <w:pStyle w:val="BodyText"/>
            </w:pPr>
            <w:r w:rsidRPr="00DD7AD1">
              <w:rPr>
                <w:rStyle w:val="SpecialBold"/>
              </w:rPr>
              <w:t>Dangerous goods</w:t>
            </w:r>
          </w:p>
          <w:p w:rsidR="00000000" w:rsidRPr="00DD7AD1" w:rsidRDefault="0059573C" w:rsidP="00DD7AD1">
            <w:pPr>
              <w:pStyle w:val="BodyText"/>
            </w:pPr>
            <w:r w:rsidRPr="00DD7AD1">
              <w:t>A dangerous good is one defined as such by the ‘Dangerous Goods’ Act and regulations. Other materials may also be hazardous.</w:t>
            </w:r>
          </w:p>
          <w:p w:rsidR="00000000" w:rsidRPr="00DD7AD1" w:rsidRDefault="0059573C" w:rsidP="00DD7AD1">
            <w:pPr>
              <w:pStyle w:val="BodyText"/>
            </w:pPr>
          </w:p>
          <w:p w:rsidR="00000000" w:rsidRPr="00DD7AD1" w:rsidRDefault="0059573C" w:rsidP="00DD7AD1">
            <w:pPr>
              <w:pStyle w:val="BodyText"/>
            </w:pPr>
            <w:r w:rsidRPr="00DD7AD1">
              <w:rPr>
                <w:rStyle w:val="SpecialBold"/>
              </w:rPr>
              <w:t>Die</w:t>
            </w:r>
          </w:p>
          <w:p w:rsidR="00000000" w:rsidRPr="00DD7AD1" w:rsidRDefault="0059573C" w:rsidP="00DD7AD1">
            <w:pPr>
              <w:pStyle w:val="BodyText"/>
            </w:pPr>
            <w:r w:rsidRPr="00DD7AD1">
              <w:t>A former used to give the required shape to</w:t>
            </w:r>
            <w:r w:rsidRPr="00DD7AD1">
              <w:t xml:space="preserve"> the product and which is used under pressure. Dies are typically used in the extrusion, injection, blow moulding and general rubber sectors. Dies used which are not subject to pressure are referred to as 'moulds' in this Training Package.</w:t>
            </w:r>
          </w:p>
          <w:p w:rsidR="00000000" w:rsidRPr="00DD7AD1" w:rsidRDefault="0059573C" w:rsidP="00DD7AD1">
            <w:pPr>
              <w:pStyle w:val="BodyText"/>
            </w:pPr>
          </w:p>
          <w:p w:rsidR="00000000" w:rsidRPr="00DD7AD1" w:rsidRDefault="0059573C" w:rsidP="00DD7AD1">
            <w:pPr>
              <w:pStyle w:val="BodyText"/>
            </w:pPr>
            <w:r w:rsidRPr="00DD7AD1">
              <w:rPr>
                <w:rStyle w:val="SpecialBold"/>
              </w:rPr>
              <w:t>Engineering con</w:t>
            </w:r>
            <w:r w:rsidRPr="00DD7AD1">
              <w:rPr>
                <w:rStyle w:val="SpecialBold"/>
              </w:rPr>
              <w:t>trols</w:t>
            </w:r>
          </w:p>
          <w:p w:rsidR="00000000" w:rsidRPr="00DD7AD1" w:rsidRDefault="0059573C" w:rsidP="00DD7AD1">
            <w:pPr>
              <w:pStyle w:val="BodyText"/>
            </w:pPr>
            <w:r w:rsidRPr="00DD7AD1">
              <w:t>A subset of the hierarchy of control.</w:t>
            </w:r>
          </w:p>
          <w:p w:rsidR="00000000" w:rsidRPr="00DD7AD1" w:rsidRDefault="0059573C" w:rsidP="00DD7AD1">
            <w:pPr>
              <w:pStyle w:val="BodyText"/>
            </w:pPr>
          </w:p>
          <w:p w:rsidR="00000000" w:rsidRPr="00DD7AD1" w:rsidRDefault="0059573C" w:rsidP="00DD7AD1">
            <w:pPr>
              <w:pStyle w:val="BodyText"/>
            </w:pPr>
            <w:r w:rsidRPr="00DD7AD1">
              <w:rPr>
                <w:rStyle w:val="SpecialBold"/>
              </w:rPr>
              <w:t>Hierarchy of control</w:t>
            </w:r>
          </w:p>
          <w:p w:rsidR="00000000" w:rsidRPr="00DD7AD1" w:rsidRDefault="0059573C" w:rsidP="00DD7AD1">
            <w:pPr>
              <w:pStyle w:val="BodyText"/>
            </w:pPr>
            <w:r w:rsidRPr="00DD7AD1">
              <w:t>The preferred order of risk control measures from most to least preferred, that is:</w:t>
            </w:r>
          </w:p>
          <w:p w:rsidR="00000000" w:rsidRPr="00DD7AD1" w:rsidRDefault="0059573C" w:rsidP="00DD7AD1">
            <w:pPr>
              <w:pStyle w:val="ListBullet"/>
            </w:pPr>
            <w:r w:rsidRPr="00DD7AD1">
              <w:t>elimination</w:t>
            </w:r>
          </w:p>
          <w:p w:rsidR="00000000" w:rsidRPr="00DD7AD1" w:rsidRDefault="0059573C" w:rsidP="00DD7AD1">
            <w:pPr>
              <w:pStyle w:val="ListBullet"/>
            </w:pPr>
            <w:r w:rsidRPr="00DD7AD1">
              <w:t>substitution</w:t>
            </w:r>
          </w:p>
          <w:p w:rsidR="00000000" w:rsidRPr="00DD7AD1" w:rsidRDefault="0059573C" w:rsidP="00DD7AD1">
            <w:pPr>
              <w:pStyle w:val="ListBullet"/>
            </w:pPr>
            <w:r w:rsidRPr="00DD7AD1">
              <w:t>isolation</w:t>
            </w:r>
          </w:p>
          <w:p w:rsidR="00000000" w:rsidRPr="00DD7AD1" w:rsidRDefault="0059573C" w:rsidP="00DD7AD1">
            <w:pPr>
              <w:pStyle w:val="ListBullet"/>
            </w:pPr>
            <w:r w:rsidRPr="00DD7AD1">
              <w:t>engineering controls</w:t>
            </w:r>
          </w:p>
          <w:p w:rsidR="00000000" w:rsidRPr="00DD7AD1" w:rsidRDefault="0059573C" w:rsidP="00DD7AD1">
            <w:pPr>
              <w:pStyle w:val="ListBullet"/>
            </w:pPr>
            <w:r w:rsidRPr="00DD7AD1">
              <w:t>administrative controls</w:t>
            </w:r>
          </w:p>
          <w:p w:rsidR="00000000" w:rsidRPr="00DD7AD1" w:rsidRDefault="0059573C" w:rsidP="00DD7AD1">
            <w:pPr>
              <w:pStyle w:val="ListBullet"/>
            </w:pPr>
            <w:r w:rsidRPr="00DD7AD1">
              <w:lastRenderedPageBreak/>
              <w:t>personal protective equipment.</w:t>
            </w:r>
          </w:p>
          <w:p w:rsidR="00000000" w:rsidRPr="00DD7AD1" w:rsidRDefault="0059573C" w:rsidP="00DD7AD1">
            <w:pPr>
              <w:pStyle w:val="BodyText"/>
            </w:pPr>
          </w:p>
          <w:p w:rsidR="00000000" w:rsidRPr="00DD7AD1" w:rsidRDefault="0059573C" w:rsidP="00DD7AD1">
            <w:pPr>
              <w:pStyle w:val="BodyText"/>
            </w:pPr>
            <w:r w:rsidRPr="00DD7AD1">
              <w:rPr>
                <w:rStyle w:val="SpecialBold"/>
              </w:rPr>
              <w:t>HSE</w:t>
            </w:r>
          </w:p>
          <w:p w:rsidR="00000000" w:rsidRPr="00DD7AD1" w:rsidRDefault="0059573C" w:rsidP="00DD7AD1">
            <w:pPr>
              <w:pStyle w:val="BodyText"/>
            </w:pPr>
            <w:r w:rsidRPr="00DD7AD1">
              <w:t>Health, safety and environment.</w:t>
            </w:r>
          </w:p>
          <w:p w:rsidR="00000000" w:rsidRPr="00DD7AD1" w:rsidRDefault="0059573C" w:rsidP="00DD7AD1">
            <w:pPr>
              <w:pStyle w:val="BodyText"/>
            </w:pPr>
          </w:p>
          <w:p w:rsidR="00000000" w:rsidRPr="00DD7AD1" w:rsidRDefault="0059573C" w:rsidP="00DD7AD1">
            <w:pPr>
              <w:pStyle w:val="BodyText"/>
            </w:pPr>
            <w:r w:rsidRPr="00DD7AD1">
              <w:rPr>
                <w:rStyle w:val="SpecialBold"/>
              </w:rPr>
              <w:t>Instrumental tests/procedures</w:t>
            </w:r>
          </w:p>
          <w:p w:rsidR="00000000" w:rsidRPr="00DD7AD1" w:rsidRDefault="0059573C" w:rsidP="00DD7AD1">
            <w:pPr>
              <w:pStyle w:val="BodyText"/>
            </w:pPr>
            <w:r w:rsidRPr="00DD7AD1">
              <w:t>Instrumental tests are those using normal analytical instrumentation such as:</w:t>
            </w:r>
          </w:p>
          <w:p w:rsidR="00000000" w:rsidRPr="00DD7AD1" w:rsidRDefault="0059573C" w:rsidP="00DD7AD1">
            <w:pPr>
              <w:pStyle w:val="BodyText"/>
            </w:pPr>
            <w:r w:rsidRPr="00DD7AD1">
              <w:t>spectrometric, eg ultraviolet/visible, fluorimetric, infrared, flame atomic abs</w:t>
            </w:r>
            <w:r w:rsidRPr="00DD7AD1">
              <w:t>orption spectrometry</w:t>
            </w:r>
          </w:p>
          <w:p w:rsidR="00000000" w:rsidRPr="00DD7AD1" w:rsidRDefault="0059573C" w:rsidP="00DD7AD1">
            <w:pPr>
              <w:pStyle w:val="BodyText"/>
            </w:pPr>
            <w:r w:rsidRPr="00DD7AD1">
              <w:t>chromatographic, eg column and thin layer analytical and preparative chromatography paper, gas, liquid chromatography and HPLC gel filtration chromatography (purification of proteins), affinity chromatography (purification of immunoglo</w:t>
            </w:r>
            <w:r w:rsidRPr="00DD7AD1">
              <w:t>bulins)</w:t>
            </w:r>
          </w:p>
          <w:p w:rsidR="00000000" w:rsidRPr="00DD7AD1" w:rsidRDefault="0059573C" w:rsidP="00DD7AD1">
            <w:pPr>
              <w:pStyle w:val="BodyText"/>
            </w:pPr>
            <w:r w:rsidRPr="00DD7AD1">
              <w:t>electrochemical, eg pH, ion selective electrodes and polarography</w:t>
            </w:r>
          </w:p>
          <w:p w:rsidR="00000000" w:rsidRPr="00DD7AD1" w:rsidRDefault="0059573C" w:rsidP="00DD7AD1">
            <w:pPr>
              <w:pStyle w:val="BodyText"/>
            </w:pPr>
            <w:r w:rsidRPr="00DD7AD1">
              <w:t>electrophoretic, eg DNA patterns and determination of protein purity.</w:t>
            </w:r>
          </w:p>
          <w:p w:rsidR="00000000" w:rsidRPr="00DD7AD1" w:rsidRDefault="0059573C" w:rsidP="00DD7AD1">
            <w:pPr>
              <w:pStyle w:val="BodyText"/>
            </w:pPr>
          </w:p>
          <w:p w:rsidR="00000000" w:rsidRPr="00DD7AD1" w:rsidRDefault="0059573C" w:rsidP="00DD7AD1">
            <w:pPr>
              <w:pStyle w:val="BodyText"/>
            </w:pPr>
            <w:r w:rsidRPr="00DD7AD1">
              <w:rPr>
                <w:rStyle w:val="SpecialBold"/>
              </w:rPr>
              <w:t>Integral</w:t>
            </w:r>
          </w:p>
          <w:p w:rsidR="00000000" w:rsidRPr="00DD7AD1" w:rsidRDefault="0059573C" w:rsidP="00DD7AD1">
            <w:pPr>
              <w:pStyle w:val="BodyText"/>
            </w:pPr>
            <w:r w:rsidRPr="00DD7AD1">
              <w:t>Equipment which forms part of the operation of a main item of equipment is regarded as 'integral' to t</w:t>
            </w:r>
            <w:r w:rsidRPr="00DD7AD1">
              <w:t>hat main item. Examples include feed hoppers (and blending feed hoppers) and heating and cooling devices.</w:t>
            </w:r>
          </w:p>
          <w:p w:rsidR="00000000" w:rsidRPr="00DD7AD1" w:rsidRDefault="0059573C" w:rsidP="00DD7AD1">
            <w:pPr>
              <w:pStyle w:val="BodyText"/>
            </w:pPr>
          </w:p>
          <w:p w:rsidR="00000000" w:rsidRPr="00DD7AD1" w:rsidRDefault="0059573C" w:rsidP="00DD7AD1">
            <w:pPr>
              <w:pStyle w:val="BodyText"/>
            </w:pPr>
            <w:r w:rsidRPr="00DD7AD1">
              <w:t>Typically equipment will be regarded as being 'integral' to the main item if:</w:t>
            </w:r>
          </w:p>
          <w:p w:rsidR="00000000" w:rsidRPr="00DD7AD1" w:rsidRDefault="0059573C" w:rsidP="00DD7AD1">
            <w:pPr>
              <w:pStyle w:val="BodyText"/>
            </w:pPr>
            <w:r w:rsidRPr="00DD7AD1">
              <w:t>it is close/attached to the main item</w:t>
            </w:r>
          </w:p>
          <w:p w:rsidR="00000000" w:rsidRPr="00DD7AD1" w:rsidRDefault="0059573C" w:rsidP="00DD7AD1">
            <w:pPr>
              <w:pStyle w:val="BodyText"/>
            </w:pPr>
            <w:r w:rsidRPr="00DD7AD1">
              <w:t>it has simultaneous operation wit</w:t>
            </w:r>
            <w:r w:rsidRPr="00DD7AD1">
              <w:t>h the main item</w:t>
            </w:r>
          </w:p>
          <w:p w:rsidR="00000000" w:rsidRPr="00DD7AD1" w:rsidRDefault="0059573C" w:rsidP="00DD7AD1">
            <w:pPr>
              <w:pStyle w:val="BodyText"/>
            </w:pPr>
            <w:r w:rsidRPr="00DD7AD1">
              <w:t>it does not require significant additional knowledge or skills.</w:t>
            </w:r>
          </w:p>
          <w:p w:rsidR="00000000" w:rsidRPr="00DD7AD1" w:rsidRDefault="0059573C" w:rsidP="00DD7AD1">
            <w:pPr>
              <w:pStyle w:val="BodyText"/>
            </w:pPr>
            <w:r w:rsidRPr="00DD7AD1">
              <w:t>Equipment is not integral if it has independent operation of its own.</w:t>
            </w:r>
          </w:p>
          <w:p w:rsidR="00000000" w:rsidRPr="00DD7AD1" w:rsidRDefault="0059573C" w:rsidP="00DD7AD1">
            <w:pPr>
              <w:pStyle w:val="BodyText"/>
            </w:pPr>
          </w:p>
          <w:p w:rsidR="00000000" w:rsidRPr="00DD7AD1" w:rsidRDefault="0059573C" w:rsidP="00DD7AD1">
            <w:pPr>
              <w:pStyle w:val="BodyText"/>
            </w:pPr>
            <w:r w:rsidRPr="00DD7AD1">
              <w:rPr>
                <w:rStyle w:val="SpecialBold"/>
              </w:rPr>
              <w:t>Mould</w:t>
            </w:r>
          </w:p>
          <w:p w:rsidR="00000000" w:rsidRPr="00DD7AD1" w:rsidRDefault="0059573C" w:rsidP="00DD7AD1">
            <w:pPr>
              <w:pStyle w:val="BodyText"/>
            </w:pPr>
            <w:r w:rsidRPr="00DD7AD1">
              <w:t>A former used to give the required shape to the product and which is not subject to pressure during use. Moulds are typically used in the composites and rotational moulding industry. Moulds used for injection moulding, blow moulding, etc, are referred to a</w:t>
            </w:r>
            <w:r w:rsidRPr="00DD7AD1">
              <w:t>s 'dies' in this Training Package</w:t>
            </w:r>
          </w:p>
          <w:p w:rsidR="00000000" w:rsidRPr="00DD7AD1" w:rsidRDefault="0059573C" w:rsidP="00DD7AD1">
            <w:pPr>
              <w:pStyle w:val="BodyText"/>
            </w:pPr>
          </w:p>
          <w:p w:rsidR="00000000" w:rsidRPr="00DD7AD1" w:rsidRDefault="0059573C" w:rsidP="00DD7AD1">
            <w:pPr>
              <w:pStyle w:val="BodyText"/>
            </w:pPr>
            <w:r w:rsidRPr="00DD7AD1">
              <w:rPr>
                <w:rStyle w:val="SpecialBold"/>
              </w:rPr>
              <w:t>MSDS</w:t>
            </w:r>
          </w:p>
          <w:p w:rsidR="00000000" w:rsidRPr="00DD7AD1" w:rsidRDefault="0059573C" w:rsidP="00DD7AD1">
            <w:pPr>
              <w:pStyle w:val="BodyText"/>
            </w:pPr>
            <w:r w:rsidRPr="00DD7AD1">
              <w:t>Material safety data sheets – all manufacturers and suppliers of chemicals are obliged to produce MSDS for each chemical. MSDS contain statements about potential hazards and the correct methods of handling to minimis</w:t>
            </w:r>
            <w:r w:rsidRPr="00DD7AD1">
              <w:t>e the hazard. MSDSs are published by and available from the material supplier.</w:t>
            </w:r>
          </w:p>
          <w:p w:rsidR="00000000" w:rsidRPr="00DD7AD1" w:rsidRDefault="0059573C" w:rsidP="00DD7AD1">
            <w:pPr>
              <w:pStyle w:val="BodyText"/>
            </w:pPr>
          </w:p>
          <w:p w:rsidR="00000000" w:rsidRPr="00DD7AD1" w:rsidRDefault="0059573C" w:rsidP="00DD7AD1">
            <w:pPr>
              <w:pStyle w:val="BodyText"/>
            </w:pPr>
            <w:r w:rsidRPr="00DD7AD1">
              <w:rPr>
                <w:rStyle w:val="SpecialBold"/>
              </w:rPr>
              <w:t>Nesting/nested</w:t>
            </w:r>
          </w:p>
          <w:p w:rsidR="00000000" w:rsidRPr="00DD7AD1" w:rsidRDefault="0059573C" w:rsidP="00DD7AD1">
            <w:pPr>
              <w:pStyle w:val="BodyText"/>
            </w:pPr>
            <w:r w:rsidRPr="00DD7AD1">
              <w:t>Qualifications where the lower level qualification is wholly or partly included in a higher level qualification.</w:t>
            </w:r>
          </w:p>
          <w:p w:rsidR="00000000" w:rsidRPr="00DD7AD1" w:rsidRDefault="0059573C" w:rsidP="00DD7AD1">
            <w:pPr>
              <w:pStyle w:val="BodyText"/>
            </w:pPr>
          </w:p>
          <w:p w:rsidR="00000000" w:rsidRPr="00DD7AD1" w:rsidRDefault="0059573C" w:rsidP="00DD7AD1">
            <w:pPr>
              <w:pStyle w:val="BodyText"/>
            </w:pPr>
            <w:r w:rsidRPr="00DD7AD1">
              <w:rPr>
                <w:rStyle w:val="SpecialBold"/>
              </w:rPr>
              <w:t>Non-instrumental tests/procedures</w:t>
            </w:r>
          </w:p>
          <w:p w:rsidR="00000000" w:rsidRPr="00DD7AD1" w:rsidRDefault="0059573C" w:rsidP="00DD7AD1">
            <w:pPr>
              <w:pStyle w:val="BodyText"/>
            </w:pPr>
            <w:r w:rsidRPr="00DD7AD1">
              <w:t>Non-instrumen</w:t>
            </w:r>
            <w:r w:rsidRPr="00DD7AD1">
              <w:t>tal tests include those using physical testing equipment and routine laboratory equipment, other than normal analytical instrumentation (instrumental tests)</w:t>
            </w:r>
          </w:p>
          <w:p w:rsidR="00000000" w:rsidRPr="00DD7AD1" w:rsidRDefault="0059573C" w:rsidP="00DD7AD1">
            <w:pPr>
              <w:pStyle w:val="BodyText"/>
            </w:pPr>
          </w:p>
          <w:p w:rsidR="00000000" w:rsidRPr="00DD7AD1" w:rsidRDefault="0059573C" w:rsidP="00DD7AD1">
            <w:pPr>
              <w:pStyle w:val="BodyText"/>
            </w:pPr>
            <w:r w:rsidRPr="00DD7AD1">
              <w:rPr>
                <w:rStyle w:val="SpecialBold"/>
              </w:rPr>
              <w:t>OHS</w:t>
            </w:r>
          </w:p>
          <w:p w:rsidR="0059573C" w:rsidRDefault="0059573C" w:rsidP="00DD7AD1">
            <w:pPr>
              <w:pStyle w:val="BodyText"/>
            </w:pPr>
            <w:r w:rsidRPr="00DD7AD1">
              <w:t>Occupational Health and Safety.</w:t>
            </w:r>
          </w:p>
          <w:p w:rsidR="0059573C" w:rsidRDefault="0059573C" w:rsidP="00DD7AD1">
            <w:pPr>
              <w:pStyle w:val="BodyText"/>
            </w:pPr>
          </w:p>
          <w:p w:rsidR="00000000" w:rsidRPr="00DD7AD1" w:rsidRDefault="0059573C" w:rsidP="00DD7AD1">
            <w:pPr>
              <w:pStyle w:val="BodyText"/>
            </w:pPr>
            <w:r w:rsidRPr="00DD7AD1">
              <w:rPr>
                <w:rStyle w:val="SpecialBold"/>
              </w:rPr>
              <w:t>OHSW</w:t>
            </w:r>
          </w:p>
          <w:p w:rsidR="00000000" w:rsidRPr="00DD7AD1" w:rsidRDefault="0059573C" w:rsidP="00DD7AD1">
            <w:pPr>
              <w:pStyle w:val="BodyText"/>
            </w:pPr>
            <w:r w:rsidRPr="00DD7AD1">
              <w:t>Occupational Health, Safety and Welfare.</w:t>
            </w:r>
          </w:p>
          <w:p w:rsidR="00000000" w:rsidRPr="00DD7AD1" w:rsidRDefault="0059573C" w:rsidP="00DD7AD1">
            <w:pPr>
              <w:pStyle w:val="BodyText"/>
            </w:pPr>
          </w:p>
          <w:p w:rsidR="00000000" w:rsidRPr="00DD7AD1" w:rsidRDefault="0059573C" w:rsidP="00DD7AD1">
            <w:pPr>
              <w:pStyle w:val="BodyText"/>
            </w:pPr>
            <w:r w:rsidRPr="00DD7AD1">
              <w:rPr>
                <w:rStyle w:val="SpecialBold"/>
              </w:rPr>
              <w:t>Operate</w:t>
            </w:r>
          </w:p>
          <w:p w:rsidR="00000000" w:rsidRPr="00DD7AD1" w:rsidRDefault="0059573C" w:rsidP="00DD7AD1">
            <w:pPr>
              <w:pStyle w:val="BodyText"/>
            </w:pPr>
            <w:r w:rsidRPr="00DD7AD1">
              <w:t>Opera</w:t>
            </w:r>
            <w:r w:rsidRPr="00DD7AD1">
              <w:t>te is the word used in this Training Package to denote the work of an employee in using equipment and processes where they are expected to:</w:t>
            </w:r>
          </w:p>
          <w:p w:rsidR="00000000" w:rsidRPr="00DD7AD1" w:rsidRDefault="0059573C" w:rsidP="00DD7AD1">
            <w:pPr>
              <w:pStyle w:val="ListBullet"/>
            </w:pPr>
            <w:r w:rsidRPr="00DD7AD1">
              <w:t>demonstrate basic operational knowledge in a moderate range of areas</w:t>
            </w:r>
          </w:p>
          <w:p w:rsidR="00000000" w:rsidRPr="00DD7AD1" w:rsidRDefault="0059573C" w:rsidP="00DD7AD1">
            <w:pPr>
              <w:pStyle w:val="ListBullet"/>
            </w:pPr>
            <w:r w:rsidRPr="00DD7AD1">
              <w:t>apply known solutions to a limited range of predictable problems</w:t>
            </w:r>
          </w:p>
          <w:p w:rsidR="00000000" w:rsidRPr="00DD7AD1" w:rsidRDefault="0059573C" w:rsidP="00DD7AD1">
            <w:pPr>
              <w:pStyle w:val="ListBullet"/>
            </w:pPr>
            <w:r w:rsidRPr="00DD7AD1">
              <w:t>take limited responsibility for own outputs in work and learning.</w:t>
            </w:r>
          </w:p>
          <w:p w:rsidR="00000000" w:rsidRPr="00DD7AD1" w:rsidRDefault="0059573C" w:rsidP="00DD7AD1">
            <w:pPr>
              <w:pStyle w:val="BodyText"/>
            </w:pPr>
          </w:p>
          <w:p w:rsidR="00000000" w:rsidRPr="00DD7AD1" w:rsidRDefault="0059573C" w:rsidP="00DD7AD1">
            <w:pPr>
              <w:pStyle w:val="BodyText"/>
            </w:pPr>
            <w:r w:rsidRPr="00DD7AD1">
              <w:rPr>
                <w:rStyle w:val="SpecialBold"/>
              </w:rPr>
              <w:t>Packaged plant</w:t>
            </w:r>
          </w:p>
          <w:p w:rsidR="00000000" w:rsidRPr="00DD7AD1" w:rsidRDefault="0059573C" w:rsidP="00DD7AD1">
            <w:pPr>
              <w:pStyle w:val="BodyText"/>
            </w:pPr>
            <w:r w:rsidRPr="00DD7AD1">
              <w:t>The term ‘packaged’ plant means an item of plant which may or may not be skid mounted and is brought in ready</w:t>
            </w:r>
            <w:r w:rsidRPr="00DD7AD1">
              <w:t xml:space="preserve"> to operate. This is how the industry typically uses this term.</w:t>
            </w:r>
          </w:p>
          <w:p w:rsidR="00000000" w:rsidRPr="00DD7AD1" w:rsidRDefault="0059573C" w:rsidP="00DD7AD1">
            <w:pPr>
              <w:pStyle w:val="BodyText"/>
            </w:pPr>
            <w:r w:rsidRPr="00DD7AD1">
              <w:t>It is also used in this Training Package to include all items of plant which are operated with minimal need to understand the operation of the unit, regardless of the size and complexity of th</w:t>
            </w:r>
            <w:r w:rsidRPr="00DD7AD1">
              <w:t xml:space="preserve">e item itself. </w:t>
            </w:r>
          </w:p>
          <w:p w:rsidR="00000000" w:rsidRPr="00DD7AD1" w:rsidRDefault="0059573C" w:rsidP="00DD7AD1">
            <w:pPr>
              <w:pStyle w:val="BodyText"/>
            </w:pPr>
            <w:r w:rsidRPr="00DD7AD1">
              <w:t>It also covers plant where the operation is basically restricted to turning it on and off with minimal monitoring, control and understanding of its operation by the user. Typical packaged plant may include compressors (large and small), boi</w:t>
            </w:r>
            <w:r w:rsidRPr="00DD7AD1">
              <w:t>lers, cooling towers (where the servicing and control is outsourced), air conditioning units, etc.</w:t>
            </w:r>
          </w:p>
          <w:p w:rsidR="00000000" w:rsidRPr="00DD7AD1" w:rsidRDefault="0059573C" w:rsidP="00DD7AD1">
            <w:pPr>
              <w:pStyle w:val="BodyText"/>
            </w:pPr>
          </w:p>
          <w:p w:rsidR="00000000" w:rsidRPr="00DD7AD1" w:rsidRDefault="0059573C" w:rsidP="00DD7AD1">
            <w:pPr>
              <w:pStyle w:val="BodyText"/>
            </w:pPr>
            <w:r w:rsidRPr="00DD7AD1">
              <w:rPr>
                <w:rStyle w:val="SpecialBold"/>
              </w:rPr>
              <w:t>Place of work</w:t>
            </w:r>
          </w:p>
          <w:p w:rsidR="00000000" w:rsidRPr="00DD7AD1" w:rsidRDefault="0059573C" w:rsidP="00DD7AD1">
            <w:pPr>
              <w:pStyle w:val="BodyText"/>
            </w:pPr>
            <w:r w:rsidRPr="00DD7AD1">
              <w:t>Defined under the Occupational Health and Safety Regulations 2001, it is ‘premises where persons work’.</w:t>
            </w:r>
          </w:p>
          <w:p w:rsidR="00000000" w:rsidRPr="00DD7AD1" w:rsidRDefault="0059573C" w:rsidP="00DD7AD1">
            <w:pPr>
              <w:pStyle w:val="BodyText"/>
            </w:pPr>
          </w:p>
          <w:p w:rsidR="00000000" w:rsidRPr="00DD7AD1" w:rsidRDefault="0059573C" w:rsidP="00DD7AD1">
            <w:pPr>
              <w:pStyle w:val="BodyText"/>
            </w:pPr>
            <w:r w:rsidRPr="00DD7AD1">
              <w:rPr>
                <w:rStyle w:val="SpecialBold"/>
              </w:rPr>
              <w:lastRenderedPageBreak/>
              <w:t>PPE</w:t>
            </w:r>
          </w:p>
          <w:p w:rsidR="00000000" w:rsidRPr="00DD7AD1" w:rsidRDefault="0059573C" w:rsidP="00DD7AD1">
            <w:pPr>
              <w:pStyle w:val="BodyText"/>
            </w:pPr>
            <w:r w:rsidRPr="00DD7AD1">
              <w:t>Personal Protective Equipment – t</w:t>
            </w:r>
            <w:r w:rsidRPr="00DD7AD1">
              <w:t>he last line of defence against workplace hazards – includes things like safety boots, gloves, goggles, ear muffs.</w:t>
            </w:r>
          </w:p>
          <w:p w:rsidR="00000000" w:rsidRPr="00DD7AD1" w:rsidRDefault="0059573C" w:rsidP="00DD7AD1">
            <w:pPr>
              <w:pStyle w:val="BodyText"/>
            </w:pPr>
          </w:p>
          <w:p w:rsidR="00000000" w:rsidRPr="00DD7AD1" w:rsidRDefault="0059573C" w:rsidP="00DD7AD1">
            <w:pPr>
              <w:pStyle w:val="BodyText"/>
            </w:pPr>
            <w:r w:rsidRPr="00DD7AD1">
              <w:rPr>
                <w:rStyle w:val="SpecialBold"/>
              </w:rPr>
              <w:t>Premises</w:t>
            </w:r>
          </w:p>
          <w:p w:rsidR="00000000" w:rsidRPr="00DD7AD1" w:rsidRDefault="0059573C" w:rsidP="00DD7AD1">
            <w:pPr>
              <w:pStyle w:val="BodyText"/>
            </w:pPr>
            <w:r w:rsidRPr="00DD7AD1">
              <w:t>Defined under the Occupational Health and Safety Regulations 2001, it includes ‘any place’, and in particular includes:</w:t>
            </w:r>
          </w:p>
          <w:p w:rsidR="00000000" w:rsidRPr="00DD7AD1" w:rsidRDefault="0059573C" w:rsidP="00DD7AD1">
            <w:pPr>
              <w:pStyle w:val="BodyText"/>
            </w:pPr>
            <w:r w:rsidRPr="00DD7AD1">
              <w:t>(a)</w:t>
            </w:r>
            <w:r w:rsidRPr="00DD7AD1">
              <w:tab/>
              <w:t>any lan</w:t>
            </w:r>
            <w:r w:rsidRPr="00DD7AD1">
              <w:t>d, building or part of any building</w:t>
            </w:r>
          </w:p>
          <w:p w:rsidR="00000000" w:rsidRPr="00DD7AD1" w:rsidRDefault="0059573C" w:rsidP="00DD7AD1">
            <w:pPr>
              <w:pStyle w:val="BodyText"/>
            </w:pPr>
            <w:r w:rsidRPr="00DD7AD1">
              <w:t>(b)</w:t>
            </w:r>
            <w:r w:rsidRPr="00DD7AD1">
              <w:tab/>
              <w:t>any vehicle, vessel or aircraft</w:t>
            </w:r>
          </w:p>
          <w:p w:rsidR="00000000" w:rsidRPr="00DD7AD1" w:rsidRDefault="0059573C" w:rsidP="00DD7AD1">
            <w:pPr>
              <w:pStyle w:val="BodyText"/>
            </w:pPr>
            <w:r w:rsidRPr="00DD7AD1">
              <w:t>(c)</w:t>
            </w:r>
            <w:r w:rsidRPr="00DD7AD1">
              <w:tab/>
              <w:t>any installation on land, on the bed of any waters or floating on any waters</w:t>
            </w:r>
          </w:p>
          <w:p w:rsidR="00000000" w:rsidRPr="00DD7AD1" w:rsidRDefault="0059573C" w:rsidP="00DD7AD1">
            <w:pPr>
              <w:pStyle w:val="BodyText"/>
            </w:pPr>
            <w:r w:rsidRPr="00DD7AD1">
              <w:t>(d)</w:t>
            </w:r>
            <w:r w:rsidRPr="00DD7AD1">
              <w:tab/>
              <w:t>any tent or movable structure.</w:t>
            </w:r>
          </w:p>
          <w:p w:rsidR="00000000" w:rsidRPr="00DD7AD1" w:rsidRDefault="0059573C" w:rsidP="00DD7AD1">
            <w:pPr>
              <w:pStyle w:val="BodyText"/>
            </w:pPr>
          </w:p>
          <w:p w:rsidR="00000000" w:rsidRPr="00DD7AD1" w:rsidRDefault="0059573C" w:rsidP="00DD7AD1">
            <w:pPr>
              <w:pStyle w:val="BodyText"/>
            </w:pPr>
            <w:r w:rsidRPr="00DD7AD1">
              <w:rPr>
                <w:rStyle w:val="SpecialBold"/>
              </w:rPr>
              <w:t>Prerequisites</w:t>
            </w:r>
          </w:p>
          <w:p w:rsidR="00000000" w:rsidRPr="00DD7AD1" w:rsidRDefault="0059573C" w:rsidP="00DD7AD1">
            <w:pPr>
              <w:pStyle w:val="BodyText"/>
            </w:pPr>
            <w:r w:rsidRPr="00DD7AD1">
              <w:t>A prerequisite unit of competency has knowledge/skills which are required in order to achieve a subsequent competency. In a structured training program, units with prerequisites would normally be taught after the prerequisite unit. In an assessment situati</w:t>
            </w:r>
            <w:r w:rsidRPr="00DD7AD1">
              <w:t>on, they would often be assessed concurrently.</w:t>
            </w:r>
          </w:p>
          <w:p w:rsidR="00000000" w:rsidRPr="00DD7AD1" w:rsidRDefault="0059573C" w:rsidP="00DD7AD1">
            <w:pPr>
              <w:pStyle w:val="BodyText"/>
            </w:pPr>
          </w:p>
          <w:p w:rsidR="00000000" w:rsidRPr="00DD7AD1" w:rsidRDefault="0059573C" w:rsidP="00DD7AD1">
            <w:pPr>
              <w:pStyle w:val="BodyText"/>
            </w:pPr>
            <w:r w:rsidRPr="00DD7AD1">
              <w:rPr>
                <w:rStyle w:val="SpecialBold"/>
              </w:rPr>
              <w:t>Procedures</w:t>
            </w:r>
          </w:p>
          <w:p w:rsidR="00000000" w:rsidRPr="00DD7AD1" w:rsidRDefault="0059573C" w:rsidP="00DD7AD1">
            <w:pPr>
              <w:pStyle w:val="BodyText"/>
            </w:pPr>
            <w:r w:rsidRPr="00DD7AD1">
              <w:t>Includes all work instructions, standard operating procedures, formulas/recipes, batch sheets, temporary instructions and similar instructions provided for the smooth running of the plant. They may</w:t>
            </w:r>
            <w:r w:rsidRPr="00DD7AD1">
              <w:t xml:space="preserve"> be written, verbal, computer based or in some other form.</w:t>
            </w:r>
          </w:p>
          <w:p w:rsidR="00000000" w:rsidRPr="00DD7AD1" w:rsidRDefault="0059573C" w:rsidP="00DD7AD1">
            <w:pPr>
              <w:pStyle w:val="BodyText"/>
            </w:pPr>
            <w:r w:rsidRPr="00DD7AD1">
              <w:t>For the purposes of this Training Package, ‘procedures’ also includes good operating practice as may be defined by industry codes of practice and government regulations.</w:t>
            </w:r>
          </w:p>
          <w:p w:rsidR="00000000" w:rsidRPr="00DD7AD1" w:rsidRDefault="0059573C" w:rsidP="00DD7AD1">
            <w:pPr>
              <w:pStyle w:val="BodyText"/>
            </w:pPr>
          </w:p>
          <w:p w:rsidR="00000000" w:rsidRPr="00DD7AD1" w:rsidRDefault="0059573C" w:rsidP="00DD7AD1">
            <w:pPr>
              <w:pStyle w:val="BodyText"/>
            </w:pPr>
            <w:r w:rsidRPr="00DD7AD1">
              <w:t xml:space="preserve">When a unit of competency </w:t>
            </w:r>
            <w:r w:rsidRPr="00DD7AD1">
              <w:t>requires performance ‘in accordance with workplace procedures/SOP’ assessment of the performance criteria must be consistent with these procedures.</w:t>
            </w:r>
          </w:p>
          <w:p w:rsidR="00000000" w:rsidRPr="00DD7AD1" w:rsidRDefault="0059573C" w:rsidP="00DD7AD1">
            <w:pPr>
              <w:pStyle w:val="BodyText"/>
            </w:pPr>
          </w:p>
          <w:p w:rsidR="00000000" w:rsidRPr="00DD7AD1" w:rsidRDefault="0059573C" w:rsidP="00DD7AD1">
            <w:pPr>
              <w:pStyle w:val="BodyText"/>
            </w:pPr>
            <w:r w:rsidRPr="00DD7AD1">
              <w:rPr>
                <w:rStyle w:val="SpecialBold"/>
              </w:rPr>
              <w:t>Produce</w:t>
            </w:r>
          </w:p>
          <w:p w:rsidR="00000000" w:rsidRPr="00DD7AD1" w:rsidRDefault="0059573C" w:rsidP="00DD7AD1">
            <w:pPr>
              <w:pStyle w:val="BodyText"/>
            </w:pPr>
            <w:r w:rsidRPr="00DD7AD1">
              <w:t>Produce is the word used in this Training Package to denote the work of an employee, at broadly tra</w:t>
            </w:r>
            <w:r w:rsidRPr="00DD7AD1">
              <w:t>de equivalent level, where they are expected to:</w:t>
            </w:r>
          </w:p>
          <w:p w:rsidR="00000000" w:rsidRPr="00DD7AD1" w:rsidRDefault="0059573C" w:rsidP="00DD7AD1">
            <w:pPr>
              <w:pStyle w:val="ListBullet"/>
            </w:pPr>
            <w:r w:rsidRPr="00DD7AD1">
              <w:t>demonstrate some relevant theoretical knowledge</w:t>
            </w:r>
          </w:p>
          <w:p w:rsidR="00000000" w:rsidRPr="00DD7AD1" w:rsidRDefault="0059573C" w:rsidP="00DD7AD1">
            <w:pPr>
              <w:pStyle w:val="ListBullet"/>
            </w:pPr>
            <w:r w:rsidRPr="00DD7AD1">
              <w:t>apply known solutions to a variety of predictable problems</w:t>
            </w:r>
          </w:p>
          <w:p w:rsidR="00000000" w:rsidRPr="00DD7AD1" w:rsidRDefault="0059573C" w:rsidP="00DD7AD1">
            <w:pPr>
              <w:pStyle w:val="ListBullet"/>
            </w:pPr>
            <w:r w:rsidRPr="00DD7AD1">
              <w:t>take responsibility for own outputs in work and learning.</w:t>
            </w:r>
          </w:p>
          <w:p w:rsidR="00000000" w:rsidRPr="00DD7AD1" w:rsidRDefault="0059573C" w:rsidP="00DD7AD1">
            <w:pPr>
              <w:pStyle w:val="BodyText"/>
            </w:pPr>
          </w:p>
          <w:p w:rsidR="00000000" w:rsidRPr="00DD7AD1" w:rsidRDefault="0059573C" w:rsidP="00DD7AD1">
            <w:pPr>
              <w:pStyle w:val="BodyText"/>
            </w:pPr>
            <w:r w:rsidRPr="00DD7AD1">
              <w:rPr>
                <w:rStyle w:val="SpecialBold"/>
              </w:rPr>
              <w:t>Quality standards</w:t>
            </w:r>
          </w:p>
          <w:p w:rsidR="00000000" w:rsidRPr="00DD7AD1" w:rsidRDefault="0059573C" w:rsidP="00DD7AD1">
            <w:pPr>
              <w:pStyle w:val="BodyText"/>
            </w:pPr>
            <w:r w:rsidRPr="00DD7AD1">
              <w:lastRenderedPageBreak/>
              <w:t>Include all those proc</w:t>
            </w:r>
            <w:r w:rsidRPr="00DD7AD1">
              <w:t>edures which are directed at producing product to the required quality. They may be formal standards in accordance with an external standard (eg ISO9000) or they may be informal, verbal instructions or anything in between.</w:t>
            </w:r>
          </w:p>
          <w:p w:rsidR="00000000" w:rsidRPr="00DD7AD1" w:rsidRDefault="0059573C" w:rsidP="00DD7AD1">
            <w:pPr>
              <w:pStyle w:val="BodyText"/>
            </w:pPr>
          </w:p>
          <w:p w:rsidR="00000000" w:rsidRPr="00DD7AD1" w:rsidRDefault="0059573C" w:rsidP="00DD7AD1">
            <w:pPr>
              <w:pStyle w:val="BodyText"/>
            </w:pPr>
            <w:r w:rsidRPr="00DD7AD1">
              <w:rPr>
                <w:rStyle w:val="SpecialBold"/>
              </w:rPr>
              <w:t>Reinforcement</w:t>
            </w:r>
          </w:p>
          <w:p w:rsidR="00000000" w:rsidRPr="00DD7AD1" w:rsidRDefault="0059573C" w:rsidP="00DD7AD1">
            <w:pPr>
              <w:pStyle w:val="BodyText"/>
            </w:pPr>
            <w:r w:rsidRPr="00DD7AD1">
              <w:t>Any discontinuous reinforcing components distributed randomly in three dimensions through the polymer. Includes short fibres and particles of any shape. The product is generally moulded.</w:t>
            </w:r>
          </w:p>
          <w:p w:rsidR="00000000" w:rsidRPr="00DD7AD1" w:rsidRDefault="0059573C" w:rsidP="00DD7AD1">
            <w:pPr>
              <w:pStyle w:val="BodyText"/>
            </w:pPr>
          </w:p>
          <w:p w:rsidR="00000000" w:rsidRPr="00DD7AD1" w:rsidRDefault="0059573C" w:rsidP="00DD7AD1">
            <w:pPr>
              <w:pStyle w:val="BodyText"/>
            </w:pPr>
            <w:r w:rsidRPr="00DD7AD1">
              <w:rPr>
                <w:rStyle w:val="SpecialBold"/>
              </w:rPr>
              <w:t>Reports</w:t>
            </w:r>
          </w:p>
          <w:p w:rsidR="00000000" w:rsidRPr="00DD7AD1" w:rsidRDefault="0059573C" w:rsidP="00DD7AD1">
            <w:pPr>
              <w:pStyle w:val="BodyText"/>
            </w:pPr>
            <w:r w:rsidRPr="00DD7AD1">
              <w:t>Includes the filling out of forms, completing logs/log sheet</w:t>
            </w:r>
            <w:r w:rsidRPr="00DD7AD1">
              <w:t>s, entering data into a computer based record system, noting required items on a whiteboard or communicating verbally.</w:t>
            </w:r>
          </w:p>
          <w:p w:rsidR="00000000" w:rsidRPr="00DD7AD1" w:rsidRDefault="0059573C" w:rsidP="00DD7AD1">
            <w:pPr>
              <w:pStyle w:val="BodyText"/>
            </w:pPr>
          </w:p>
          <w:p w:rsidR="00000000" w:rsidRPr="00DD7AD1" w:rsidRDefault="0059573C" w:rsidP="00DD7AD1">
            <w:pPr>
              <w:pStyle w:val="BodyText"/>
            </w:pPr>
            <w:r w:rsidRPr="00DD7AD1">
              <w:rPr>
                <w:rStyle w:val="SpecialBold"/>
              </w:rPr>
              <w:t>Risk</w:t>
            </w:r>
          </w:p>
          <w:p w:rsidR="00000000" w:rsidRPr="00DD7AD1" w:rsidRDefault="0059573C" w:rsidP="00DD7AD1">
            <w:pPr>
              <w:pStyle w:val="BodyText"/>
            </w:pPr>
            <w:r w:rsidRPr="00DD7AD1">
              <w:t>A ‘risk’ can be defined as the likelihood that harm will occur and the severity of the consequences of that harm. The more signific</w:t>
            </w:r>
            <w:r w:rsidRPr="00DD7AD1">
              <w:t>ant the risk, the more complex the risk assessment process may need to be.</w:t>
            </w:r>
          </w:p>
          <w:p w:rsidR="00000000" w:rsidRPr="00DD7AD1" w:rsidRDefault="0059573C" w:rsidP="00DD7AD1">
            <w:pPr>
              <w:pStyle w:val="BodyText"/>
            </w:pPr>
          </w:p>
          <w:p w:rsidR="00000000" w:rsidRPr="00DD7AD1" w:rsidRDefault="0059573C" w:rsidP="00DD7AD1">
            <w:pPr>
              <w:pStyle w:val="BodyText"/>
            </w:pPr>
            <w:r w:rsidRPr="00DD7AD1">
              <w:rPr>
                <w:rStyle w:val="SpecialBold"/>
              </w:rPr>
              <w:t>Risk assessment</w:t>
            </w:r>
          </w:p>
          <w:p w:rsidR="00000000" w:rsidRPr="00DD7AD1" w:rsidRDefault="0059573C" w:rsidP="00DD7AD1">
            <w:pPr>
              <w:pStyle w:val="BodyText"/>
            </w:pPr>
            <w:r w:rsidRPr="00DD7AD1">
              <w:t>There are two types of risk assessments:</w:t>
            </w:r>
          </w:p>
          <w:p w:rsidR="00000000" w:rsidRPr="00DD7AD1" w:rsidRDefault="0059573C" w:rsidP="00DD7AD1">
            <w:pPr>
              <w:pStyle w:val="BodyText"/>
            </w:pPr>
            <w:r w:rsidRPr="00DD7AD1">
              <w:t>1.</w:t>
            </w:r>
            <w:r w:rsidRPr="00DD7AD1">
              <w:tab/>
              <w:t>an assessment done in an office by looking at potential hazards and problems as a ‘one off’ for a new/modified design or</w:t>
            </w:r>
            <w:r w:rsidRPr="00DD7AD1">
              <w:t xml:space="preserve"> a periodic review of an existing plant, eg using a formal process</w:t>
            </w:r>
          </w:p>
          <w:p w:rsidR="00000000" w:rsidRPr="00DD7AD1" w:rsidRDefault="0059573C" w:rsidP="00DD7AD1">
            <w:pPr>
              <w:pStyle w:val="BodyText"/>
            </w:pPr>
            <w:r w:rsidRPr="00DD7AD1">
              <w:t>2.</w:t>
            </w:r>
            <w:r w:rsidRPr="00DD7AD1">
              <w:tab/>
              <w:t>possibly known as ‘routine hazard identification and risk assessment’ – it is live, in real time and ongoing in a facility, and is conducted on a daily/hourly basis for situations that w</w:t>
            </w:r>
            <w:r w:rsidRPr="00DD7AD1">
              <w:t>ould/could have previously been identified in a ‘one off’ assessment. Examples of assessment tools include ‘STOP’, ‘Take 5’, Step back 5x5’ etc.</w:t>
            </w:r>
          </w:p>
          <w:p w:rsidR="00000000" w:rsidRPr="00DD7AD1" w:rsidRDefault="0059573C" w:rsidP="00DD7AD1">
            <w:pPr>
              <w:pStyle w:val="BodyText"/>
            </w:pPr>
          </w:p>
          <w:p w:rsidR="00000000" w:rsidRPr="00DD7AD1" w:rsidRDefault="0059573C" w:rsidP="00DD7AD1">
            <w:pPr>
              <w:pStyle w:val="BodyText"/>
            </w:pPr>
            <w:r w:rsidRPr="00DD7AD1">
              <w:rPr>
                <w:rStyle w:val="SpecialBold"/>
              </w:rPr>
              <w:t>Routine problems</w:t>
            </w:r>
          </w:p>
          <w:p w:rsidR="00000000" w:rsidRPr="00DD7AD1" w:rsidRDefault="0059573C" w:rsidP="00DD7AD1">
            <w:pPr>
              <w:pStyle w:val="BodyText"/>
            </w:pPr>
            <w:r w:rsidRPr="00DD7AD1">
              <w:t xml:space="preserve">To 'rectify routine problems' means 'apply known solutions to a limited range of predictable </w:t>
            </w:r>
            <w:r w:rsidRPr="00DD7AD1">
              <w:t>problems'</w:t>
            </w:r>
          </w:p>
          <w:p w:rsidR="00000000" w:rsidRPr="00DD7AD1" w:rsidRDefault="0059573C" w:rsidP="00DD7AD1">
            <w:pPr>
              <w:pStyle w:val="BodyText"/>
            </w:pPr>
          </w:p>
          <w:p w:rsidR="00000000" w:rsidRPr="00DD7AD1" w:rsidRDefault="0059573C" w:rsidP="00DD7AD1">
            <w:pPr>
              <w:pStyle w:val="BodyText"/>
            </w:pPr>
            <w:r w:rsidRPr="00DD7AD1">
              <w:rPr>
                <w:rStyle w:val="SpecialBold"/>
              </w:rPr>
              <w:t>Simple die</w:t>
            </w:r>
          </w:p>
          <w:p w:rsidR="00000000" w:rsidRPr="00DD7AD1" w:rsidRDefault="0059573C" w:rsidP="00DD7AD1">
            <w:pPr>
              <w:pStyle w:val="BodyText"/>
            </w:pPr>
            <w:r w:rsidRPr="00DD7AD1">
              <w:t xml:space="preserve">A two plate die including any ejection system operating in the mould open axis, but excluding moulds with molten material retained within the mould between cycles. Products are simple, straight drawn items. </w:t>
            </w:r>
          </w:p>
          <w:p w:rsidR="00000000" w:rsidRPr="00DD7AD1" w:rsidRDefault="0059573C" w:rsidP="00DD7AD1">
            <w:pPr>
              <w:pStyle w:val="BodyText"/>
            </w:pPr>
          </w:p>
          <w:p w:rsidR="00000000" w:rsidRPr="00DD7AD1" w:rsidRDefault="0059573C" w:rsidP="00DD7AD1">
            <w:pPr>
              <w:pStyle w:val="BodyText"/>
            </w:pPr>
            <w:r w:rsidRPr="00DD7AD1">
              <w:t>Typical features may incl</w:t>
            </w:r>
            <w:r w:rsidRPr="00DD7AD1">
              <w:t xml:space="preserve">ude: force, cavity, back plates, support plates, cold runner, sprue, nozzle seat, locating ring-tab, sub, fan, diaphragm and direct gating, ejector pins and sleeves, </w:t>
            </w:r>
            <w:r w:rsidRPr="00DD7AD1">
              <w:lastRenderedPageBreak/>
              <w:t>ejector plate and stripper plate, simple drilling for mould cooling.</w:t>
            </w:r>
          </w:p>
          <w:p w:rsidR="00000000" w:rsidRPr="00DD7AD1" w:rsidRDefault="0059573C" w:rsidP="00DD7AD1">
            <w:pPr>
              <w:pStyle w:val="BodyText"/>
            </w:pPr>
          </w:p>
          <w:p w:rsidR="00000000" w:rsidRPr="00DD7AD1" w:rsidRDefault="0059573C" w:rsidP="00DD7AD1">
            <w:pPr>
              <w:pStyle w:val="BodyText"/>
            </w:pPr>
            <w:r w:rsidRPr="00DD7AD1">
              <w:rPr>
                <w:rStyle w:val="SpecialBold"/>
              </w:rPr>
              <w:t>SOP</w:t>
            </w:r>
          </w:p>
          <w:p w:rsidR="00000000" w:rsidRPr="00DD7AD1" w:rsidRDefault="0059573C" w:rsidP="00DD7AD1">
            <w:pPr>
              <w:pStyle w:val="BodyText"/>
            </w:pPr>
            <w:r w:rsidRPr="00DD7AD1">
              <w:t>Standard Operati</w:t>
            </w:r>
            <w:r w:rsidRPr="00DD7AD1">
              <w:t>ng Procedure – see ‘procedures’.</w:t>
            </w:r>
          </w:p>
          <w:p w:rsidR="00000000" w:rsidRPr="00DD7AD1" w:rsidRDefault="0059573C" w:rsidP="00DD7AD1">
            <w:pPr>
              <w:pStyle w:val="BodyText"/>
            </w:pPr>
          </w:p>
          <w:p w:rsidR="00000000" w:rsidRPr="00DD7AD1" w:rsidRDefault="0059573C" w:rsidP="00DD7AD1">
            <w:pPr>
              <w:pStyle w:val="BodyText"/>
            </w:pPr>
            <w:r w:rsidRPr="00DD7AD1">
              <w:rPr>
                <w:rStyle w:val="SpecialBold"/>
              </w:rPr>
              <w:t>Workplace</w:t>
            </w:r>
          </w:p>
          <w:p w:rsidR="00000000" w:rsidRPr="00DD7AD1" w:rsidRDefault="0059573C" w:rsidP="00DD7AD1">
            <w:pPr>
              <w:pStyle w:val="BodyText"/>
            </w:pPr>
            <w:r w:rsidRPr="00DD7AD1">
              <w:t>See 'place of work'.</w:t>
            </w:r>
          </w:p>
          <w:p w:rsidR="00000000" w:rsidRPr="00DD7AD1" w:rsidRDefault="0059573C" w:rsidP="00DD7AD1">
            <w:pPr>
              <w:pStyle w:val="Heading2"/>
            </w:pPr>
          </w:p>
        </w:tc>
      </w:tr>
    </w:tbl>
    <w:p w:rsidR="00000000" w:rsidRPr="00DD7AD1" w:rsidRDefault="0059573C" w:rsidP="00DD7AD1">
      <w:pPr>
        <w:pStyle w:val="BodyText"/>
      </w:pPr>
    </w:p>
    <w:p w:rsidR="00000000" w:rsidRPr="00DD7AD1" w:rsidRDefault="0059573C" w:rsidP="00DD7AD1"/>
    <w:sectPr w:rsidR="00000000" w:rsidRPr="00DD7AD1" w:rsidSect="00DD7AD1">
      <w:headerReference w:type="default" r:id="rId23"/>
      <w:footerReference w:type="default" r:id="rId2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D1" w:rsidRDefault="00DD7AD1" w:rsidP="00DD7AD1">
      <w:r>
        <w:separator/>
      </w:r>
    </w:p>
  </w:endnote>
  <w:endnote w:type="continuationSeparator" w:id="0">
    <w:p w:rsidR="00DD7AD1" w:rsidRDefault="00DD7AD1" w:rsidP="00DD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Default="00DD7AD1">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Pr="0059573C" w:rsidRDefault="00DD7AD1" w:rsidP="0059573C">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Default="00DD7AD1">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3C" w:rsidRDefault="0059573C" w:rsidP="0059573C">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166</w:t>
      </w:r>
    </w:fldSimple>
  </w:p>
  <w:p w:rsidR="0059573C" w:rsidRDefault="0059573C" w:rsidP="0059573C">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Manufacturing Skills Australia</w:t>
      </w:r>
    </w:fldSimple>
  </w:p>
  <w:p w:rsidR="0059573C" w:rsidRPr="0059573C" w:rsidRDefault="0059573C" w:rsidP="0059573C">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3C" w:rsidRDefault="0059573C" w:rsidP="00DD7AD1">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166</w:t>
      </w:r>
    </w:fldSimple>
  </w:p>
  <w:p w:rsidR="0059573C" w:rsidRDefault="0059573C" w:rsidP="00DD7AD1">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Manufacturing Skills Australia</w:t>
      </w:r>
    </w:fldSimple>
  </w:p>
  <w:p w:rsidR="0059573C" w:rsidRDefault="0059573C" w:rsidP="00DD7AD1">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D1" w:rsidRDefault="00DD7AD1" w:rsidP="00DD7AD1">
      <w:r>
        <w:separator/>
      </w:r>
    </w:p>
  </w:footnote>
  <w:footnote w:type="continuationSeparator" w:id="0">
    <w:p w:rsidR="00DD7AD1" w:rsidRDefault="00DD7AD1" w:rsidP="00DD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Default="00DD7AD1">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Pr="0059573C" w:rsidRDefault="0059573C" w:rsidP="0059573C">
    <w:pPr>
      <w:pStyle w:val="BodyText"/>
    </w:pPr>
    <w:r>
      <w:rPr>
        <w:noProof/>
        <w:lang w:eastAsia="en-AU"/>
      </w:rPr>
      <w:drawing>
        <wp:anchor distT="0" distB="0" distL="114300" distR="114300" simplePos="0" relativeHeight="251659264" behindDoc="1" locked="0" layoutInCell="1" allowOverlap="1" wp14:anchorId="00AA7BDD" wp14:editId="275E74B3">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D1" w:rsidRDefault="00DD7AD1">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3C" w:rsidRPr="00FC71B8" w:rsidRDefault="0059573C" w:rsidP="0059573C">
    <w:pPr>
      <w:pStyle w:val="Header"/>
      <w:framePr w:wrap="around"/>
    </w:pPr>
    <w:fldSimple w:instr=" STYLEREF  TOCTitle  \* MERGEFORMAT ">
      <w:r w:rsidRPr="0059573C">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59573C" w:rsidRPr="0059573C" w:rsidRDefault="0059573C" w:rsidP="0059573C">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3C" w:rsidRDefault="0059573C" w:rsidP="00DD7AD1">
    <w:pPr>
      <w:pStyle w:val="Header"/>
      <w:framePr w:wrap="around"/>
    </w:pPr>
    <w:fldSimple w:instr=" STYLEREF  SuperHeading  \* MERGEFORMAT ">
      <w:r w:rsidRPr="0059573C">
        <w:rPr>
          <w:b/>
          <w:bCs/>
          <w:noProof/>
          <w:lang w:val="en-US"/>
        </w:rPr>
        <w:t>Preliminary</w:t>
      </w:r>
      <w:r>
        <w:rPr>
          <w:noProof/>
        </w:rPr>
        <w:t xml:space="preserve"> Information</w:t>
      </w:r>
    </w:fldSimple>
    <w:r>
      <w:tab/>
      <w:t xml:space="preserve">Date this document was generated: </w:t>
    </w:r>
    <w:r>
      <w:fldChar w:fldCharType="begin"/>
    </w:r>
    <w:r>
      <w:instrText xml:space="preserve"> CREATEDATE  \@ "d MMMM yyyy"  \* MERGEFORMAT </w:instrText>
    </w:r>
    <w:r>
      <w:fldChar w:fldCharType="separate"/>
    </w:r>
    <w:r>
      <w:rPr>
        <w:noProof/>
      </w:rPr>
      <w:t>25 July 2014</w:t>
    </w:r>
    <w:r>
      <w:fldChar w:fldCharType="end"/>
    </w:r>
  </w:p>
  <w:p w:rsidR="0059573C" w:rsidRDefault="0059573C" w:rsidP="00DD7AD1">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1DF222A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A22E6B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1F7AD17A"/>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15"/>
  </w:num>
  <w:num w:numId="4">
    <w:abstractNumId w:val="11"/>
  </w:num>
  <w:num w:numId="5">
    <w:abstractNumId w:val="14"/>
  </w:num>
  <w:num w:numId="6">
    <w:abstractNumId w:val="12"/>
  </w:num>
  <w:num w:numId="7">
    <w:abstractNumId w:val="10"/>
  </w:num>
  <w:num w:numId="8">
    <w:abstractNumId w:val="5"/>
  </w:num>
  <w:num w:numId="9">
    <w:abstractNumId w:val="4"/>
  </w:num>
  <w:num w:numId="10">
    <w:abstractNumId w:val="3"/>
  </w:num>
  <w:num w:numId="11">
    <w:abstractNumId w:val="13"/>
  </w:num>
  <w:num w:numId="12">
    <w:abstractNumId w:val="2"/>
  </w:num>
  <w:num w:numId="13">
    <w:abstractNumId w:val="1"/>
  </w:num>
  <w:num w:numId="14">
    <w:abstractNumId w:val="0"/>
  </w:num>
  <w:num w:numId="15">
    <w:abstractNumId w:val="9"/>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7AD1"/>
    <w:rsid w:val="0059573C"/>
    <w:rsid w:val="00DD7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D1"/>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DD7AD1"/>
    <w:pPr>
      <w:spacing w:before="360" w:after="60"/>
      <w:outlineLvl w:val="0"/>
    </w:pPr>
    <w:rPr>
      <w:sz w:val="32"/>
    </w:rPr>
  </w:style>
  <w:style w:type="paragraph" w:styleId="Heading2">
    <w:name w:val="heading 2"/>
    <w:basedOn w:val="HeadingBase"/>
    <w:next w:val="BodyText"/>
    <w:link w:val="Heading2Char"/>
    <w:qFormat/>
    <w:rsid w:val="00DD7AD1"/>
    <w:pPr>
      <w:keepLines/>
      <w:spacing w:before="240" w:after="120"/>
      <w:outlineLvl w:val="1"/>
    </w:pPr>
    <w:rPr>
      <w:sz w:val="28"/>
      <w:szCs w:val="40"/>
    </w:rPr>
  </w:style>
  <w:style w:type="paragraph" w:styleId="Heading3">
    <w:name w:val="heading 3"/>
    <w:basedOn w:val="HeadingBase"/>
    <w:next w:val="BodyText"/>
    <w:link w:val="Heading3Char"/>
    <w:qFormat/>
    <w:rsid w:val="00DD7AD1"/>
    <w:pPr>
      <w:spacing w:before="180" w:after="120"/>
      <w:outlineLvl w:val="2"/>
    </w:pPr>
    <w:rPr>
      <w:spacing w:val="-10"/>
      <w:kern w:val="32"/>
    </w:rPr>
  </w:style>
  <w:style w:type="paragraph" w:styleId="Heading4">
    <w:name w:val="heading 4"/>
    <w:basedOn w:val="HeadingBase"/>
    <w:next w:val="BodyText"/>
    <w:link w:val="Heading4Char"/>
    <w:qFormat/>
    <w:rsid w:val="00DD7AD1"/>
    <w:pPr>
      <w:spacing w:before="160" w:after="120"/>
      <w:outlineLvl w:val="3"/>
    </w:pPr>
    <w:rPr>
      <w:sz w:val="22"/>
    </w:rPr>
  </w:style>
  <w:style w:type="paragraph" w:styleId="Heading5">
    <w:name w:val="heading 5"/>
    <w:basedOn w:val="HeadingBase"/>
    <w:next w:val="Normal"/>
    <w:link w:val="Heading5Char"/>
    <w:qFormat/>
    <w:rsid w:val="00DD7AD1"/>
    <w:pPr>
      <w:spacing w:before="80"/>
      <w:outlineLvl w:val="4"/>
    </w:pPr>
    <w:rPr>
      <w:color w:val="918585"/>
      <w:sz w:val="20"/>
    </w:rPr>
  </w:style>
  <w:style w:type="paragraph" w:styleId="Heading6">
    <w:name w:val="heading 6"/>
    <w:basedOn w:val="HeadingBase"/>
    <w:next w:val="Normal"/>
    <w:link w:val="Heading6Char"/>
    <w:qFormat/>
    <w:rsid w:val="00DD7AD1"/>
    <w:pPr>
      <w:spacing w:before="60"/>
      <w:outlineLvl w:val="5"/>
    </w:pPr>
    <w:rPr>
      <w:color w:val="918585"/>
      <w:sz w:val="20"/>
    </w:rPr>
  </w:style>
  <w:style w:type="paragraph" w:styleId="Heading7">
    <w:name w:val="heading 7"/>
    <w:basedOn w:val="Normal"/>
    <w:next w:val="Normal"/>
    <w:link w:val="Heading7Char"/>
    <w:qFormat/>
    <w:rsid w:val="00DD7AD1"/>
    <w:pPr>
      <w:ind w:left="720"/>
      <w:outlineLvl w:val="6"/>
    </w:pPr>
    <w:rPr>
      <w:i/>
    </w:rPr>
  </w:style>
  <w:style w:type="paragraph" w:styleId="Heading8">
    <w:name w:val="heading 8"/>
    <w:basedOn w:val="Normal"/>
    <w:next w:val="Normal"/>
    <w:link w:val="Heading8Char"/>
    <w:qFormat/>
    <w:rsid w:val="00DD7AD1"/>
    <w:pPr>
      <w:ind w:left="720"/>
      <w:outlineLvl w:val="7"/>
    </w:pPr>
    <w:rPr>
      <w:i/>
    </w:rPr>
  </w:style>
  <w:style w:type="paragraph" w:styleId="Heading9">
    <w:name w:val="heading 9"/>
    <w:basedOn w:val="Normal"/>
    <w:next w:val="Normal"/>
    <w:link w:val="Heading9Char"/>
    <w:qFormat/>
    <w:rsid w:val="00DD7AD1"/>
    <w:pPr>
      <w:ind w:left="720"/>
      <w:outlineLvl w:val="8"/>
    </w:pPr>
    <w:rPr>
      <w:i/>
    </w:rPr>
  </w:style>
  <w:style w:type="character" w:default="1" w:styleId="DefaultParagraphFont">
    <w:name w:val="Default Paragraph Font"/>
    <w:uiPriority w:val="1"/>
    <w:unhideWhenUsed/>
    <w:rsid w:val="00DD7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7AD1"/>
  </w:style>
  <w:style w:type="character" w:customStyle="1" w:styleId="Heading1Char">
    <w:name w:val="Heading 1 Char"/>
    <w:basedOn w:val="DefaultParagraphFont"/>
    <w:link w:val="Heading1"/>
    <w:rsid w:val="00DD7AD1"/>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DD7AD1"/>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DD7AD1"/>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DD7AD1"/>
    <w:rPr>
      <w:rFonts w:ascii="Times New Roman" w:eastAsia="Times New Roman" w:hAnsi="Times New Roman" w:cs="Times New Roman"/>
      <w:b/>
      <w:szCs w:val="20"/>
      <w:lang w:eastAsia="en-US"/>
    </w:rPr>
  </w:style>
  <w:style w:type="paragraph" w:styleId="BodyText">
    <w:name w:val="Body Text"/>
    <w:basedOn w:val="Normal"/>
    <w:link w:val="BodyTextChar"/>
    <w:rsid w:val="00DD7AD1"/>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DD7AD1"/>
    <w:rPr>
      <w:rFonts w:ascii="Times New Roman" w:eastAsia="Times New Roman" w:hAnsi="Times New Roman" w:cs="Times New Roman"/>
      <w:sz w:val="24"/>
      <w:lang w:eastAsia="en-US"/>
    </w:rPr>
  </w:style>
  <w:style w:type="paragraph" w:styleId="ListBullet">
    <w:name w:val="List Bullet"/>
    <w:basedOn w:val="List"/>
    <w:rsid w:val="00DD7AD1"/>
    <w:pPr>
      <w:numPr>
        <w:numId w:val="6"/>
      </w:numPr>
      <w:tabs>
        <w:tab w:val="clear" w:pos="340"/>
      </w:tabs>
      <w:spacing w:before="40" w:after="40"/>
    </w:pPr>
  </w:style>
  <w:style w:type="paragraph" w:styleId="ListBullet2">
    <w:name w:val="List Bullet 2"/>
    <w:basedOn w:val="List2"/>
    <w:rsid w:val="00DD7AD1"/>
    <w:pPr>
      <w:numPr>
        <w:numId w:val="7"/>
      </w:numPr>
      <w:tabs>
        <w:tab w:val="clear" w:pos="680"/>
      </w:tabs>
    </w:pPr>
  </w:style>
  <w:style w:type="character" w:styleId="Emphasis">
    <w:name w:val="Emphasis"/>
    <w:basedOn w:val="DefaultParagraphFont"/>
    <w:qFormat/>
    <w:rsid w:val="00DD7AD1"/>
    <w:rPr>
      <w:i/>
    </w:rPr>
  </w:style>
  <w:style w:type="paragraph" w:customStyle="1" w:styleId="SuperHeading">
    <w:name w:val="SuperHeading"/>
    <w:basedOn w:val="Normal"/>
    <w:rsid w:val="00DD7AD1"/>
    <w:pPr>
      <w:spacing w:before="240" w:after="120"/>
      <w:outlineLvl w:val="0"/>
    </w:pPr>
    <w:rPr>
      <w:rFonts w:ascii="Times New Roman" w:hAnsi="Times New Roman"/>
      <w:b/>
      <w:sz w:val="32"/>
    </w:rPr>
  </w:style>
  <w:style w:type="paragraph" w:customStyle="1" w:styleId="AllowPageBreak">
    <w:name w:val="AllowPageBreak"/>
    <w:rsid w:val="00DD7AD1"/>
    <w:pPr>
      <w:widowControl w:val="0"/>
      <w:spacing w:after="0" w:line="240" w:lineRule="auto"/>
    </w:pPr>
    <w:rPr>
      <w:rFonts w:ascii="Times New Roman" w:eastAsia="Times New Roman" w:hAnsi="Times New Roman" w:cs="Times New Roman"/>
      <w:noProof/>
      <w:sz w:val="2"/>
      <w:szCs w:val="20"/>
      <w:lang w:eastAsia="en-US"/>
    </w:rPr>
  </w:style>
  <w:style w:type="paragraph" w:customStyle="1" w:styleId="TableBodyText">
    <w:name w:val="Table Body Text"/>
    <w:basedOn w:val="BodyText"/>
    <w:rsid w:val="00DD7AD1"/>
    <w:pPr>
      <w:spacing w:before="60" w:after="60"/>
    </w:pPr>
  </w:style>
  <w:style w:type="character" w:customStyle="1" w:styleId="Underline">
    <w:name w:val="Underline"/>
    <w:basedOn w:val="DefaultParagraphFont"/>
    <w:qFormat/>
    <w:rsid w:val="00DD7AD1"/>
    <w:rPr>
      <w:u w:val="single"/>
    </w:rPr>
  </w:style>
  <w:style w:type="paragraph" w:customStyle="1" w:styleId="SmallText">
    <w:name w:val="Small Text"/>
    <w:basedOn w:val="Normal"/>
    <w:qFormat/>
    <w:rsid w:val="00DD7AD1"/>
    <w:rPr>
      <w:rFonts w:ascii="Tahoma" w:hAnsi="Tahoma"/>
      <w:sz w:val="16"/>
    </w:rPr>
  </w:style>
  <w:style w:type="paragraph" w:customStyle="1" w:styleId="WhiteCentredHeading">
    <w:name w:val="White Centred Heading"/>
    <w:basedOn w:val="Heading1"/>
    <w:qFormat/>
    <w:rsid w:val="00DD7AD1"/>
    <w:pPr>
      <w:jc w:val="center"/>
    </w:pPr>
    <w:rPr>
      <w:color w:val="FFFFFF" w:themeColor="background1"/>
      <w:sz w:val="24"/>
    </w:rPr>
  </w:style>
  <w:style w:type="character" w:customStyle="1" w:styleId="SpecialBold">
    <w:name w:val="Special Bold"/>
    <w:basedOn w:val="DefaultParagraphFont"/>
    <w:rsid w:val="00DD7AD1"/>
    <w:rPr>
      <w:b/>
      <w:spacing w:val="0"/>
    </w:rPr>
  </w:style>
  <w:style w:type="character" w:customStyle="1" w:styleId="Heading5Char">
    <w:name w:val="Heading 5 Char"/>
    <w:basedOn w:val="DefaultParagraphFont"/>
    <w:link w:val="Heading5"/>
    <w:rsid w:val="00DD7AD1"/>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DD7AD1"/>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DD7AD1"/>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DD7AD1"/>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DD7AD1"/>
    <w:rPr>
      <w:rFonts w:ascii="Courier New" w:eastAsia="Times New Roman" w:hAnsi="Courier New" w:cs="Times New Roman"/>
      <w:i/>
      <w:szCs w:val="20"/>
      <w:lang w:eastAsia="en-US"/>
    </w:rPr>
  </w:style>
  <w:style w:type="paragraph" w:customStyle="1" w:styleId="HeadingBase">
    <w:name w:val="Heading Base"/>
    <w:rsid w:val="00DD7AD1"/>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DD7AD1"/>
    <w:pPr>
      <w:tabs>
        <w:tab w:val="right" w:leader="dot" w:pos="9072"/>
      </w:tabs>
      <w:ind w:left="567"/>
    </w:pPr>
    <w:rPr>
      <w:szCs w:val="22"/>
    </w:rPr>
  </w:style>
  <w:style w:type="paragraph" w:customStyle="1" w:styleId="TOCBase">
    <w:name w:val="TOC Base"/>
    <w:rsid w:val="00DD7AD1"/>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DD7AD1"/>
    <w:pPr>
      <w:tabs>
        <w:tab w:val="right" w:leader="dot" w:pos="9072"/>
      </w:tabs>
      <w:spacing w:before="40" w:after="40"/>
      <w:ind w:left="284"/>
    </w:pPr>
    <w:rPr>
      <w:rFonts w:ascii="Times New Roman" w:hAnsi="Times New Roman"/>
    </w:rPr>
  </w:style>
  <w:style w:type="paragraph" w:styleId="TOC1">
    <w:name w:val="toc 1"/>
    <w:basedOn w:val="TOCBase"/>
    <w:next w:val="Normal"/>
    <w:rsid w:val="00DD7AD1"/>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DD7AD1"/>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DD7AD1"/>
    <w:rPr>
      <w:rFonts w:ascii="Times New Roman" w:eastAsia="Times New Roman" w:hAnsi="Times New Roman" w:cs="Times New Roman"/>
      <w:sz w:val="16"/>
      <w:lang w:eastAsia="en-US"/>
    </w:rPr>
  </w:style>
  <w:style w:type="paragraph" w:styleId="Title">
    <w:name w:val="Title"/>
    <w:basedOn w:val="HeadingBase"/>
    <w:link w:val="TitleChar"/>
    <w:qFormat/>
    <w:rsid w:val="00DD7AD1"/>
    <w:pPr>
      <w:spacing w:before="5040"/>
      <w:jc w:val="center"/>
    </w:pPr>
    <w:rPr>
      <w:sz w:val="48"/>
      <w:szCs w:val="72"/>
      <w:lang w:val="en-US"/>
    </w:rPr>
  </w:style>
  <w:style w:type="character" w:customStyle="1" w:styleId="TitleChar">
    <w:name w:val="Title Char"/>
    <w:basedOn w:val="DefaultParagraphFont"/>
    <w:link w:val="Title"/>
    <w:rsid w:val="00DD7AD1"/>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DD7AD1"/>
    <w:pPr>
      <w:tabs>
        <w:tab w:val="left" w:pos="3600"/>
        <w:tab w:val="left" w:pos="3958"/>
      </w:tabs>
    </w:pPr>
  </w:style>
  <w:style w:type="paragraph" w:styleId="List">
    <w:name w:val="List"/>
    <w:basedOn w:val="BodyText"/>
    <w:next w:val="BodyText"/>
    <w:rsid w:val="00DD7AD1"/>
    <w:pPr>
      <w:tabs>
        <w:tab w:val="left" w:pos="340"/>
      </w:tabs>
      <w:spacing w:before="60" w:after="60"/>
      <w:ind w:left="340" w:hanging="340"/>
    </w:pPr>
  </w:style>
  <w:style w:type="paragraph" w:customStyle="1" w:styleId="Note">
    <w:name w:val="Note"/>
    <w:basedOn w:val="BodyText"/>
    <w:rsid w:val="00DD7AD1"/>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DD7AD1"/>
    <w:pPr>
      <w:framePr w:wrap="auto" w:hAnchor="text" w:y="6049"/>
    </w:pPr>
    <w:rPr>
      <w:color w:val="000000"/>
      <w:sz w:val="40"/>
    </w:rPr>
  </w:style>
  <w:style w:type="paragraph" w:customStyle="1" w:styleId="TOCTitle">
    <w:name w:val="TOCTitle"/>
    <w:basedOn w:val="Heading1"/>
    <w:rsid w:val="00DD7AD1"/>
    <w:pPr>
      <w:spacing w:after="240"/>
      <w:jc w:val="center"/>
      <w:outlineLvl w:val="9"/>
    </w:pPr>
    <w:rPr>
      <w:caps/>
    </w:rPr>
  </w:style>
  <w:style w:type="paragraph" w:customStyle="1" w:styleId="Version">
    <w:name w:val="Version"/>
    <w:rsid w:val="00DD7AD1"/>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DD7AD1"/>
    <w:pPr>
      <w:keepNext w:val="0"/>
      <w:tabs>
        <w:tab w:val="right" w:pos="4176"/>
      </w:tabs>
      <w:ind w:left="198" w:hanging="198"/>
    </w:pPr>
    <w:rPr>
      <w:rFonts w:ascii="Garamond" w:hAnsi="Garamond"/>
    </w:rPr>
  </w:style>
  <w:style w:type="paragraph" w:styleId="IndexHeading">
    <w:name w:val="index heading"/>
    <w:basedOn w:val="Normal"/>
    <w:next w:val="Index1"/>
    <w:semiHidden/>
    <w:rsid w:val="00DD7AD1"/>
    <w:pPr>
      <w:spacing w:before="120" w:after="120"/>
    </w:pPr>
    <w:rPr>
      <w:rFonts w:ascii="Arial" w:hAnsi="Arial"/>
      <w:b/>
      <w:color w:val="918585"/>
      <w:sz w:val="24"/>
    </w:rPr>
  </w:style>
  <w:style w:type="paragraph" w:styleId="Header">
    <w:name w:val="header"/>
    <w:basedOn w:val="Normal"/>
    <w:link w:val="HeaderChar"/>
    <w:rsid w:val="00DD7AD1"/>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DD7AD1"/>
    <w:rPr>
      <w:rFonts w:ascii="Times New Roman" w:eastAsia="Times New Roman" w:hAnsi="Times New Roman" w:cs="Times New Roman"/>
      <w:sz w:val="16"/>
      <w:szCs w:val="20"/>
      <w:lang w:val="en-GB" w:eastAsia="en-US"/>
    </w:rPr>
  </w:style>
  <w:style w:type="paragraph" w:customStyle="1" w:styleId="Chapter">
    <w:name w:val="Chapter"/>
    <w:basedOn w:val="Normal"/>
    <w:rsid w:val="00DD7AD1"/>
    <w:pPr>
      <w:spacing w:before="240"/>
    </w:pPr>
    <w:rPr>
      <w:rFonts w:ascii="Times New Roman" w:hAnsi="Times New Roman"/>
      <w:smallCaps/>
      <w:spacing w:val="80"/>
      <w:sz w:val="28"/>
    </w:rPr>
  </w:style>
  <w:style w:type="paragraph" w:customStyle="1" w:styleId="InChapter">
    <w:name w:val="InChapter"/>
    <w:basedOn w:val="Heading3"/>
    <w:rsid w:val="00DD7AD1"/>
    <w:pPr>
      <w:spacing w:after="240"/>
      <w:outlineLvl w:val="9"/>
    </w:pPr>
    <w:rPr>
      <w:noProof/>
    </w:rPr>
  </w:style>
  <w:style w:type="paragraph" w:styleId="Index2">
    <w:name w:val="index 2"/>
    <w:basedOn w:val="Normal"/>
    <w:next w:val="Normal"/>
    <w:semiHidden/>
    <w:rsid w:val="00DD7AD1"/>
    <w:pPr>
      <w:tabs>
        <w:tab w:val="right" w:pos="4176"/>
      </w:tabs>
      <w:ind w:left="568" w:hanging="284"/>
    </w:pPr>
    <w:rPr>
      <w:rFonts w:ascii="Garamond" w:hAnsi="Garamond"/>
    </w:rPr>
  </w:style>
  <w:style w:type="paragraph" w:customStyle="1" w:styleId="Byline">
    <w:name w:val="Byline"/>
    <w:rsid w:val="00DD7AD1"/>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DD7AD1"/>
    <w:pPr>
      <w:tabs>
        <w:tab w:val="clear" w:pos="3600"/>
        <w:tab w:val="clear" w:pos="3958"/>
      </w:tabs>
      <w:jc w:val="right"/>
    </w:pPr>
  </w:style>
  <w:style w:type="paragraph" w:styleId="Caption">
    <w:name w:val="caption"/>
    <w:basedOn w:val="BodyText"/>
    <w:next w:val="Normal"/>
    <w:qFormat/>
    <w:rsid w:val="00DD7AD1"/>
    <w:pPr>
      <w:framePr w:w="2268" w:hSpace="181" w:vSpace="181" w:wrap="around" w:vAnchor="text" w:hAnchor="page" w:x="1135" w:y="285" w:anchorLock="1"/>
    </w:pPr>
    <w:rPr>
      <w:i/>
    </w:rPr>
  </w:style>
  <w:style w:type="paragraph" w:customStyle="1" w:styleId="MiniTOCTitle">
    <w:name w:val="MiniTOCTitle"/>
    <w:basedOn w:val="Heading4"/>
    <w:rsid w:val="00DD7AD1"/>
    <w:pPr>
      <w:spacing w:before="240"/>
      <w:outlineLvl w:val="9"/>
    </w:pPr>
    <w:rPr>
      <w:noProof/>
      <w:sz w:val="24"/>
    </w:rPr>
  </w:style>
  <w:style w:type="paragraph" w:customStyle="1" w:styleId="MiniTOCItem">
    <w:name w:val="MiniTOCItem"/>
    <w:basedOn w:val="ListBullet"/>
    <w:rsid w:val="00DD7AD1"/>
    <w:pPr>
      <w:numPr>
        <w:numId w:val="0"/>
      </w:numPr>
      <w:tabs>
        <w:tab w:val="right" w:leader="dot" w:pos="6521"/>
      </w:tabs>
      <w:spacing w:before="0" w:after="0"/>
    </w:pPr>
  </w:style>
  <w:style w:type="paragraph" w:customStyle="1" w:styleId="TOFTitle">
    <w:name w:val="TOFTitle"/>
    <w:basedOn w:val="TOCTitle"/>
    <w:rsid w:val="00DD7AD1"/>
  </w:style>
  <w:style w:type="paragraph" w:styleId="TableofFigures">
    <w:name w:val="table of figures"/>
    <w:basedOn w:val="Normal"/>
    <w:next w:val="Normal"/>
    <w:uiPriority w:val="99"/>
    <w:rsid w:val="00DD7AD1"/>
    <w:pPr>
      <w:tabs>
        <w:tab w:val="right" w:leader="dot" w:pos="9072"/>
      </w:tabs>
      <w:ind w:left="970" w:hanging="403"/>
    </w:pPr>
    <w:rPr>
      <w:rFonts w:ascii="Times New Roman" w:hAnsi="Times New Roman"/>
      <w:b/>
    </w:rPr>
  </w:style>
  <w:style w:type="paragraph" w:styleId="ListNumber">
    <w:name w:val="List Number"/>
    <w:basedOn w:val="List"/>
    <w:rsid w:val="00DD7AD1"/>
    <w:pPr>
      <w:numPr>
        <w:numId w:val="11"/>
      </w:numPr>
    </w:pPr>
  </w:style>
  <w:style w:type="character" w:customStyle="1" w:styleId="WingdingSymbols">
    <w:name w:val="Wingding Symbols"/>
    <w:rsid w:val="00DD7AD1"/>
    <w:rPr>
      <w:rFonts w:ascii="Wingdings" w:hAnsi="Wingdings"/>
    </w:rPr>
  </w:style>
  <w:style w:type="paragraph" w:customStyle="1" w:styleId="TableHeading">
    <w:name w:val="Table Heading"/>
    <w:basedOn w:val="HeadingBase"/>
    <w:rsid w:val="00DD7AD1"/>
    <w:pPr>
      <w:keepLines/>
      <w:pBdr>
        <w:bottom w:val="single" w:sz="6" w:space="1" w:color="918585"/>
      </w:pBdr>
      <w:spacing w:before="240"/>
    </w:pPr>
  </w:style>
  <w:style w:type="character" w:customStyle="1" w:styleId="HotSpot">
    <w:name w:val="HotSpot"/>
    <w:rsid w:val="00DD7AD1"/>
    <w:rPr>
      <w:color w:val="0033CC"/>
      <w:u w:val="none"/>
    </w:rPr>
  </w:style>
  <w:style w:type="paragraph" w:customStyle="1" w:styleId="BodyTextRight">
    <w:name w:val="Body Text Right"/>
    <w:basedOn w:val="BodyText"/>
    <w:rsid w:val="00DD7AD1"/>
    <w:pPr>
      <w:spacing w:before="0" w:after="0"/>
      <w:jc w:val="right"/>
    </w:pPr>
  </w:style>
  <w:style w:type="paragraph" w:styleId="Index3">
    <w:name w:val="index 3"/>
    <w:basedOn w:val="ListNumber2"/>
    <w:next w:val="Normal"/>
    <w:semiHidden/>
    <w:rsid w:val="00DD7AD1"/>
    <w:pPr>
      <w:numPr>
        <w:numId w:val="0"/>
      </w:numPr>
      <w:tabs>
        <w:tab w:val="right" w:leader="dot" w:pos="4176"/>
      </w:tabs>
    </w:pPr>
  </w:style>
  <w:style w:type="paragraph" w:styleId="ListNumber2">
    <w:name w:val="List Number 2"/>
    <w:basedOn w:val="List2"/>
    <w:rsid w:val="00DD7AD1"/>
    <w:pPr>
      <w:numPr>
        <w:numId w:val="3"/>
      </w:numPr>
    </w:pPr>
  </w:style>
  <w:style w:type="paragraph" w:customStyle="1" w:styleId="MarginNote">
    <w:name w:val="Margin Note"/>
    <w:basedOn w:val="BodyText"/>
    <w:rsid w:val="00DD7AD1"/>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DD7AD1"/>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DD7AD1"/>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DD7AD1"/>
    <w:rPr>
      <w:sz w:val="32"/>
    </w:rPr>
  </w:style>
  <w:style w:type="paragraph" w:customStyle="1" w:styleId="HeadingProcedure">
    <w:name w:val="Heading Procedure"/>
    <w:basedOn w:val="HeadingBase"/>
    <w:next w:val="Normal"/>
    <w:rsid w:val="00DD7AD1"/>
    <w:pPr>
      <w:tabs>
        <w:tab w:val="left" w:pos="0"/>
      </w:tabs>
      <w:spacing w:before="120" w:after="60"/>
    </w:pPr>
    <w:rPr>
      <w:i/>
      <w:color w:val="918585"/>
      <w:sz w:val="22"/>
    </w:rPr>
  </w:style>
  <w:style w:type="paragraph" w:styleId="ListContinue">
    <w:name w:val="List Continue"/>
    <w:basedOn w:val="List"/>
    <w:rsid w:val="00DD7AD1"/>
    <w:pPr>
      <w:ind w:firstLine="0"/>
    </w:pPr>
  </w:style>
  <w:style w:type="paragraph" w:customStyle="1" w:styleId="ListNote">
    <w:name w:val="List Note"/>
    <w:basedOn w:val="List"/>
    <w:rsid w:val="00DD7AD1"/>
    <w:pPr>
      <w:pBdr>
        <w:top w:val="single" w:sz="6" w:space="2" w:color="918585"/>
        <w:bottom w:val="single" w:sz="6" w:space="2" w:color="918585"/>
      </w:pBdr>
      <w:tabs>
        <w:tab w:val="left" w:pos="1021"/>
      </w:tabs>
      <w:ind w:firstLine="0"/>
    </w:pPr>
  </w:style>
  <w:style w:type="paragraph" w:customStyle="1" w:styleId="Warning">
    <w:name w:val="Warning"/>
    <w:basedOn w:val="BodyText"/>
    <w:rsid w:val="00DD7AD1"/>
    <w:pPr>
      <w:shd w:val="clear" w:color="auto" w:fill="D9D9D9"/>
      <w:tabs>
        <w:tab w:val="left" w:pos="992"/>
      </w:tabs>
      <w:ind w:left="119" w:right="119"/>
    </w:pPr>
    <w:rPr>
      <w:sz w:val="20"/>
    </w:rPr>
  </w:style>
  <w:style w:type="paragraph" w:customStyle="1" w:styleId="MarginIcons">
    <w:name w:val="Margin Icons"/>
    <w:basedOn w:val="BodyText"/>
    <w:rsid w:val="00DD7AD1"/>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DD7AD1"/>
    <w:rPr>
      <w:rFonts w:ascii="Courier New" w:hAnsi="Courier New"/>
    </w:rPr>
  </w:style>
  <w:style w:type="paragraph" w:customStyle="1" w:styleId="NoteBullet">
    <w:name w:val="Note Bullet"/>
    <w:basedOn w:val="Note"/>
    <w:rsid w:val="00DD7AD1"/>
    <w:pPr>
      <w:tabs>
        <w:tab w:val="clear" w:pos="680"/>
      </w:tabs>
      <w:spacing w:before="60" w:after="60"/>
    </w:pPr>
  </w:style>
  <w:style w:type="paragraph" w:customStyle="1" w:styleId="SubHeading2">
    <w:name w:val="SubHeading2"/>
    <w:basedOn w:val="HeadingBase"/>
    <w:rsid w:val="00DD7AD1"/>
    <w:pPr>
      <w:spacing w:before="240" w:after="60"/>
    </w:pPr>
    <w:rPr>
      <w:sz w:val="20"/>
    </w:rPr>
  </w:style>
  <w:style w:type="paragraph" w:customStyle="1" w:styleId="SubHeading1">
    <w:name w:val="SubHeading1"/>
    <w:basedOn w:val="HeadingBase"/>
    <w:rsid w:val="00DD7AD1"/>
    <w:pPr>
      <w:spacing w:before="240" w:after="60"/>
    </w:pPr>
    <w:rPr>
      <w:color w:val="918585"/>
      <w:sz w:val="22"/>
    </w:rPr>
  </w:style>
  <w:style w:type="paragraph" w:customStyle="1" w:styleId="SideHeading">
    <w:name w:val="Side Heading"/>
    <w:basedOn w:val="HeadingBase"/>
    <w:rsid w:val="00DD7AD1"/>
    <w:pPr>
      <w:framePr w:w="2268" w:h="567" w:hSpace="181" w:vSpace="181" w:wrap="around" w:vAnchor="text" w:hAnchor="page" w:x="1419" w:y="370" w:anchorLock="1"/>
    </w:pPr>
    <w:rPr>
      <w:sz w:val="22"/>
    </w:rPr>
  </w:style>
  <w:style w:type="paragraph" w:customStyle="1" w:styleId="TableListBullet">
    <w:name w:val="Table List Bullet"/>
    <w:basedOn w:val="ListBullet"/>
    <w:rsid w:val="00DD7AD1"/>
    <w:pPr>
      <w:numPr>
        <w:numId w:val="15"/>
      </w:numPr>
    </w:pPr>
  </w:style>
  <w:style w:type="paragraph" w:styleId="PlainText">
    <w:name w:val="Plain Text"/>
    <w:basedOn w:val="Normal"/>
    <w:link w:val="PlainTextChar"/>
    <w:rsid w:val="00DD7AD1"/>
    <w:rPr>
      <w:sz w:val="20"/>
    </w:rPr>
  </w:style>
  <w:style w:type="character" w:customStyle="1" w:styleId="PlainTextChar">
    <w:name w:val="Plain Text Char"/>
    <w:basedOn w:val="DefaultParagraphFont"/>
    <w:link w:val="PlainText"/>
    <w:rsid w:val="00DD7AD1"/>
    <w:rPr>
      <w:rFonts w:ascii="Courier New" w:eastAsia="Times New Roman" w:hAnsi="Courier New" w:cs="Times New Roman"/>
      <w:sz w:val="20"/>
      <w:szCs w:val="20"/>
      <w:lang w:eastAsia="en-US"/>
    </w:rPr>
  </w:style>
  <w:style w:type="character" w:customStyle="1" w:styleId="MenuOption">
    <w:name w:val="Menu Option"/>
    <w:basedOn w:val="DefaultParagraphFont"/>
    <w:rsid w:val="00DD7AD1"/>
    <w:rPr>
      <w:b/>
      <w:smallCaps/>
    </w:rPr>
  </w:style>
  <w:style w:type="paragraph" w:customStyle="1" w:styleId="TableListNumber">
    <w:name w:val="Table List Number"/>
    <w:basedOn w:val="ListNumber"/>
    <w:rsid w:val="00DD7AD1"/>
    <w:pPr>
      <w:numPr>
        <w:numId w:val="0"/>
      </w:numPr>
    </w:pPr>
  </w:style>
  <w:style w:type="paragraph" w:styleId="TOC4">
    <w:name w:val="toc 4"/>
    <w:basedOn w:val="TOCBase"/>
    <w:next w:val="Normal"/>
    <w:semiHidden/>
    <w:rsid w:val="00DD7AD1"/>
    <w:pPr>
      <w:tabs>
        <w:tab w:val="right" w:leader="dot" w:pos="9071"/>
      </w:tabs>
      <w:ind w:left="1701"/>
    </w:pPr>
  </w:style>
  <w:style w:type="paragraph" w:customStyle="1" w:styleId="ListAlpha">
    <w:name w:val="List Alpha"/>
    <w:basedOn w:val="List"/>
    <w:rsid w:val="00DD7AD1"/>
    <w:pPr>
      <w:numPr>
        <w:numId w:val="4"/>
      </w:numPr>
    </w:pPr>
  </w:style>
  <w:style w:type="paragraph" w:customStyle="1" w:styleId="ListAlpha2">
    <w:name w:val="List Alpha 2"/>
    <w:basedOn w:val="List2"/>
    <w:rsid w:val="00DD7AD1"/>
    <w:pPr>
      <w:numPr>
        <w:numId w:val="5"/>
      </w:numPr>
    </w:pPr>
  </w:style>
  <w:style w:type="paragraph" w:styleId="List2">
    <w:name w:val="List 2"/>
    <w:basedOn w:val="BodyText"/>
    <w:rsid w:val="00DD7AD1"/>
    <w:pPr>
      <w:tabs>
        <w:tab w:val="left" w:pos="680"/>
      </w:tabs>
      <w:spacing w:before="60" w:after="60"/>
      <w:ind w:left="680" w:hanging="340"/>
    </w:pPr>
  </w:style>
  <w:style w:type="paragraph" w:styleId="List3">
    <w:name w:val="List 3"/>
    <w:basedOn w:val="BodyText"/>
    <w:rsid w:val="00DD7AD1"/>
    <w:pPr>
      <w:tabs>
        <w:tab w:val="left" w:pos="1021"/>
      </w:tabs>
      <w:spacing w:before="60" w:after="60"/>
      <w:ind w:left="1020" w:hanging="340"/>
    </w:pPr>
  </w:style>
  <w:style w:type="paragraph" w:styleId="List4">
    <w:name w:val="List 4"/>
    <w:basedOn w:val="BodyText"/>
    <w:rsid w:val="00DD7AD1"/>
    <w:pPr>
      <w:tabs>
        <w:tab w:val="left" w:pos="1361"/>
      </w:tabs>
      <w:spacing w:before="60" w:after="60"/>
      <w:ind w:left="1361" w:hanging="340"/>
    </w:pPr>
  </w:style>
  <w:style w:type="paragraph" w:styleId="List5">
    <w:name w:val="List 5"/>
    <w:basedOn w:val="BodyText"/>
    <w:rsid w:val="00DD7AD1"/>
    <w:pPr>
      <w:tabs>
        <w:tab w:val="left" w:pos="1701"/>
      </w:tabs>
      <w:spacing w:before="60" w:after="60"/>
      <w:ind w:left="1701" w:hanging="340"/>
    </w:pPr>
  </w:style>
  <w:style w:type="paragraph" w:styleId="ListBullet3">
    <w:name w:val="List Bullet 3"/>
    <w:basedOn w:val="List3"/>
    <w:rsid w:val="00DD7AD1"/>
    <w:pPr>
      <w:numPr>
        <w:numId w:val="8"/>
      </w:numPr>
      <w:tabs>
        <w:tab w:val="clear" w:pos="1021"/>
      </w:tabs>
    </w:pPr>
  </w:style>
  <w:style w:type="paragraph" w:styleId="ListBullet4">
    <w:name w:val="List Bullet 4"/>
    <w:basedOn w:val="List4"/>
    <w:rsid w:val="00DD7AD1"/>
    <w:pPr>
      <w:numPr>
        <w:numId w:val="9"/>
      </w:numPr>
    </w:pPr>
  </w:style>
  <w:style w:type="paragraph" w:styleId="ListBullet5">
    <w:name w:val="List Bullet 5"/>
    <w:basedOn w:val="List5"/>
    <w:rsid w:val="00DD7AD1"/>
    <w:pPr>
      <w:numPr>
        <w:numId w:val="10"/>
      </w:numPr>
    </w:pPr>
  </w:style>
  <w:style w:type="paragraph" w:styleId="ListContinue2">
    <w:name w:val="List Continue 2"/>
    <w:basedOn w:val="List2"/>
    <w:rsid w:val="00DD7AD1"/>
    <w:pPr>
      <w:ind w:firstLine="0"/>
    </w:pPr>
  </w:style>
  <w:style w:type="paragraph" w:styleId="ListContinue3">
    <w:name w:val="List Continue 3"/>
    <w:basedOn w:val="List3"/>
    <w:rsid w:val="00DD7AD1"/>
    <w:pPr>
      <w:ind w:left="1021" w:firstLine="0"/>
    </w:pPr>
  </w:style>
  <w:style w:type="paragraph" w:styleId="ListContinue4">
    <w:name w:val="List Continue 4"/>
    <w:basedOn w:val="List4"/>
    <w:rsid w:val="00DD7AD1"/>
    <w:pPr>
      <w:ind w:firstLine="0"/>
    </w:pPr>
  </w:style>
  <w:style w:type="paragraph" w:styleId="ListContinue5">
    <w:name w:val="List Continue 5"/>
    <w:basedOn w:val="List5"/>
    <w:rsid w:val="00DD7AD1"/>
    <w:pPr>
      <w:ind w:firstLine="0"/>
    </w:pPr>
  </w:style>
  <w:style w:type="paragraph" w:styleId="ListNumber3">
    <w:name w:val="List Number 3"/>
    <w:basedOn w:val="List3"/>
    <w:rsid w:val="00DD7AD1"/>
    <w:pPr>
      <w:numPr>
        <w:numId w:val="12"/>
      </w:numPr>
    </w:pPr>
  </w:style>
  <w:style w:type="paragraph" w:styleId="ListNumber4">
    <w:name w:val="List Number 4"/>
    <w:basedOn w:val="List4"/>
    <w:rsid w:val="00DD7AD1"/>
    <w:pPr>
      <w:numPr>
        <w:numId w:val="13"/>
      </w:numPr>
      <w:tabs>
        <w:tab w:val="clear" w:pos="1440"/>
        <w:tab w:val="num" w:pos="360"/>
      </w:tabs>
      <w:ind w:left="1361" w:hanging="340"/>
    </w:pPr>
  </w:style>
  <w:style w:type="paragraph" w:styleId="ListNumber5">
    <w:name w:val="List Number 5"/>
    <w:basedOn w:val="List5"/>
    <w:rsid w:val="00DD7AD1"/>
    <w:pPr>
      <w:numPr>
        <w:numId w:val="14"/>
      </w:numPr>
    </w:pPr>
  </w:style>
  <w:style w:type="paragraph" w:styleId="BlockText">
    <w:name w:val="Block Text"/>
    <w:basedOn w:val="Normal"/>
    <w:rsid w:val="00DD7AD1"/>
    <w:pPr>
      <w:spacing w:after="120"/>
      <w:ind w:left="1440" w:right="1440"/>
    </w:pPr>
  </w:style>
  <w:style w:type="character" w:customStyle="1" w:styleId="Subscript">
    <w:name w:val="Subscript"/>
    <w:basedOn w:val="DefaultParagraphFont"/>
    <w:rsid w:val="00DD7AD1"/>
    <w:rPr>
      <w:sz w:val="16"/>
      <w:vertAlign w:val="subscript"/>
    </w:rPr>
  </w:style>
  <w:style w:type="character" w:customStyle="1" w:styleId="Superscript">
    <w:name w:val="Superscript"/>
    <w:basedOn w:val="DefaultParagraphFont"/>
    <w:rsid w:val="00DD7AD1"/>
    <w:rPr>
      <w:sz w:val="16"/>
      <w:vertAlign w:val="superscript"/>
    </w:rPr>
  </w:style>
  <w:style w:type="character" w:customStyle="1" w:styleId="Symbols">
    <w:name w:val="Symbols"/>
    <w:basedOn w:val="DefaultParagraphFont"/>
    <w:rsid w:val="00DD7AD1"/>
    <w:rPr>
      <w:rFonts w:ascii="Symbol" w:hAnsi="Symbol"/>
    </w:rPr>
  </w:style>
  <w:style w:type="character" w:customStyle="1" w:styleId="MenuOptions">
    <w:name w:val="Menu Options"/>
    <w:basedOn w:val="DefaultParagraphFont"/>
    <w:rsid w:val="00DD7AD1"/>
    <w:rPr>
      <w:rFonts w:ascii="Arial Narrow" w:hAnsi="Arial Narrow"/>
      <w:smallCaps/>
    </w:rPr>
  </w:style>
  <w:style w:type="character" w:customStyle="1" w:styleId="Buttons">
    <w:name w:val="Buttons"/>
    <w:basedOn w:val="DefaultParagraphFont"/>
    <w:rsid w:val="00DD7AD1"/>
    <w:rPr>
      <w:b/>
    </w:rPr>
  </w:style>
  <w:style w:type="character" w:customStyle="1" w:styleId="Underlined">
    <w:name w:val="Underlined"/>
    <w:basedOn w:val="DefaultParagraphFont"/>
    <w:rsid w:val="00DD7AD1"/>
    <w:rPr>
      <w:u w:val="single"/>
    </w:rPr>
  </w:style>
  <w:style w:type="paragraph" w:customStyle="1" w:styleId="TableBodyTextRight">
    <w:name w:val="Table Body Text Right"/>
    <w:basedOn w:val="TableBodyText"/>
    <w:rsid w:val="00DD7AD1"/>
    <w:pPr>
      <w:widowControl w:val="0"/>
      <w:autoSpaceDE w:val="0"/>
      <w:autoSpaceDN w:val="0"/>
      <w:adjustRightInd w:val="0"/>
      <w:jc w:val="right"/>
    </w:pPr>
    <w:rPr>
      <w:rFonts w:cs="Arial"/>
      <w:szCs w:val="18"/>
    </w:rPr>
  </w:style>
  <w:style w:type="paragraph" w:customStyle="1" w:styleId="CopyrightText">
    <w:name w:val="Copyright Text"/>
    <w:basedOn w:val="BodyText"/>
    <w:rsid w:val="00DD7AD1"/>
    <w:rPr>
      <w:sz w:val="18"/>
    </w:rPr>
  </w:style>
  <w:style w:type="paragraph" w:customStyle="1" w:styleId="BodySmallRight">
    <w:name w:val="Body Small Right"/>
    <w:basedOn w:val="BodyTextRight"/>
    <w:rsid w:val="00DD7AD1"/>
    <w:rPr>
      <w:sz w:val="18"/>
      <w:szCs w:val="18"/>
    </w:rPr>
  </w:style>
  <w:style w:type="paragraph" w:customStyle="1" w:styleId="MarginEdition">
    <w:name w:val="Margin Edition"/>
    <w:basedOn w:val="MarginNote"/>
    <w:rsid w:val="00DD7AD1"/>
    <w:pPr>
      <w:spacing w:before="0" w:after="0"/>
    </w:pPr>
    <w:rPr>
      <w:rFonts w:ascii="Times New Roman" w:hAnsi="Times New Roman"/>
      <w:color w:val="999999"/>
    </w:rPr>
  </w:style>
  <w:style w:type="paragraph" w:customStyle="1" w:styleId="Spacer">
    <w:name w:val="Spacer"/>
    <w:basedOn w:val="Normal"/>
    <w:rsid w:val="00DD7AD1"/>
    <w:rPr>
      <w:sz w:val="2"/>
      <w:szCs w:val="2"/>
    </w:rPr>
  </w:style>
  <w:style w:type="character" w:customStyle="1" w:styleId="Small">
    <w:name w:val="Small"/>
    <w:basedOn w:val="DefaultParagraphFont"/>
    <w:rsid w:val="00DD7AD1"/>
    <w:rPr>
      <w:sz w:val="16"/>
    </w:rPr>
  </w:style>
  <w:style w:type="paragraph" w:customStyle="1" w:styleId="WideTable">
    <w:name w:val="Wide Table"/>
    <w:basedOn w:val="Normal"/>
    <w:rsid w:val="00DD7AD1"/>
    <w:pPr>
      <w:ind w:left="-1418"/>
    </w:pPr>
    <w:rPr>
      <w:sz w:val="2"/>
      <w:szCs w:val="2"/>
    </w:rPr>
  </w:style>
  <w:style w:type="character" w:styleId="PageNumber">
    <w:name w:val="page number"/>
    <w:basedOn w:val="DefaultParagraphFont"/>
    <w:rsid w:val="00DD7AD1"/>
  </w:style>
  <w:style w:type="paragraph" w:styleId="Quote">
    <w:name w:val="Quote"/>
    <w:basedOn w:val="Heading1"/>
    <w:link w:val="QuoteChar"/>
    <w:qFormat/>
    <w:rsid w:val="00DD7AD1"/>
    <w:rPr>
      <w:b w:val="0"/>
      <w:sz w:val="72"/>
      <w:szCs w:val="72"/>
      <w:lang w:val="en-NZ"/>
    </w:rPr>
  </w:style>
  <w:style w:type="character" w:customStyle="1" w:styleId="QuoteChar">
    <w:name w:val="Quote Char"/>
    <w:basedOn w:val="DefaultParagraphFont"/>
    <w:link w:val="Quote"/>
    <w:rsid w:val="00DD7AD1"/>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DD7AD1"/>
    <w:pPr>
      <w:pageBreakBefore/>
    </w:pPr>
  </w:style>
  <w:style w:type="paragraph" w:customStyle="1" w:styleId="Border">
    <w:name w:val="Border"/>
    <w:basedOn w:val="Normal"/>
    <w:qFormat/>
    <w:rsid w:val="00DD7AD1"/>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DD7AD1"/>
    <w:rPr>
      <w:b/>
      <w:bCs/>
      <w:i/>
      <w:iCs/>
      <w:color w:val="auto"/>
    </w:rPr>
  </w:style>
  <w:style w:type="paragraph" w:styleId="IntenseQuote">
    <w:name w:val="Intense Quote"/>
    <w:basedOn w:val="Normal"/>
    <w:next w:val="Normal"/>
    <w:link w:val="IntenseQuoteChar"/>
    <w:uiPriority w:val="30"/>
    <w:qFormat/>
    <w:rsid w:val="00DD7AD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DD7AD1"/>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DD7AD1"/>
    <w:rPr>
      <w:smallCaps/>
      <w:color w:val="auto"/>
      <w:u w:val="single"/>
    </w:rPr>
  </w:style>
  <w:style w:type="character" w:styleId="IntenseReference">
    <w:name w:val="Intense Reference"/>
    <w:basedOn w:val="DefaultParagraphFont"/>
    <w:uiPriority w:val="32"/>
    <w:qFormat/>
    <w:rsid w:val="00DD7AD1"/>
    <w:rPr>
      <w:b/>
      <w:bCs/>
      <w:smallCaps/>
      <w:color w:val="auto"/>
      <w:spacing w:val="5"/>
      <w:u w:val="single"/>
    </w:rPr>
  </w:style>
  <w:style w:type="paragraph" w:customStyle="1" w:styleId="2ColumnHeading">
    <w:name w:val="2Column Heading"/>
    <w:basedOn w:val="BodyText"/>
    <w:qFormat/>
    <w:rsid w:val="00DD7AD1"/>
    <w:pPr>
      <w:spacing w:after="60"/>
      <w:ind w:left="-2268"/>
    </w:pPr>
    <w:rPr>
      <w:b/>
    </w:rPr>
  </w:style>
  <w:style w:type="paragraph" w:customStyle="1" w:styleId="Heading1TOC">
    <w:name w:val="Heading1 TOC"/>
    <w:basedOn w:val="Normal"/>
    <w:qFormat/>
    <w:rsid w:val="00DD7AD1"/>
    <w:pPr>
      <w:spacing w:before="240" w:after="120"/>
    </w:pPr>
    <w:rPr>
      <w:rFonts w:ascii="Times New Roman" w:hAnsi="Times New Roman"/>
      <w:b/>
      <w:sz w:val="32"/>
    </w:rPr>
  </w:style>
  <w:style w:type="paragraph" w:customStyle="1" w:styleId="Heading2TOC">
    <w:name w:val="Heading2 TOC"/>
    <w:basedOn w:val="Normal"/>
    <w:qFormat/>
    <w:rsid w:val="00DD7AD1"/>
    <w:pPr>
      <w:spacing w:before="240" w:after="60"/>
    </w:pPr>
    <w:rPr>
      <w:rFonts w:ascii="Times New Roman" w:hAnsi="Times New Roman"/>
      <w:b/>
      <w:sz w:val="28"/>
    </w:rPr>
  </w:style>
  <w:style w:type="character" w:customStyle="1" w:styleId="BoldandItalics">
    <w:name w:val="Bold and Italics"/>
    <w:qFormat/>
    <w:rsid w:val="00DD7AD1"/>
    <w:rPr>
      <w:b/>
      <w:i/>
      <w:u w:val="none"/>
    </w:rPr>
  </w:style>
  <w:style w:type="paragraph" w:styleId="BalloonText">
    <w:name w:val="Balloon Text"/>
    <w:basedOn w:val="Normal"/>
    <w:link w:val="BalloonTextChar"/>
    <w:rsid w:val="00DD7AD1"/>
    <w:rPr>
      <w:rFonts w:ascii="Tahoma" w:hAnsi="Tahoma" w:cs="Tahoma"/>
      <w:sz w:val="16"/>
      <w:szCs w:val="16"/>
    </w:rPr>
  </w:style>
  <w:style w:type="character" w:customStyle="1" w:styleId="BalloonTextChar">
    <w:name w:val="Balloon Text Char"/>
    <w:basedOn w:val="DefaultParagraphFont"/>
    <w:link w:val="BalloonText"/>
    <w:rsid w:val="00DD7AD1"/>
    <w:rPr>
      <w:rFonts w:ascii="Tahoma" w:eastAsia="Times New Roman" w:hAnsi="Tahoma" w:cs="Tahoma"/>
      <w:sz w:val="16"/>
      <w:szCs w:val="16"/>
      <w:lang w:eastAsia="en-US"/>
    </w:rPr>
  </w:style>
  <w:style w:type="paragraph" w:customStyle="1" w:styleId="StyleVersionBefore250pt">
    <w:name w:val="Style Version + Before:  250 pt"/>
    <w:basedOn w:val="Version"/>
    <w:rsid w:val="00DD7AD1"/>
    <w:rPr>
      <w:bCs/>
      <w:szCs w:val="20"/>
    </w:rPr>
  </w:style>
  <w:style w:type="character" w:customStyle="1" w:styleId="SpecialBold2">
    <w:name w:val="Special Bold 2"/>
    <w:basedOn w:val="SpecialBold"/>
    <w:uiPriority w:val="1"/>
    <w:qFormat/>
    <w:rsid w:val="00DD7AD1"/>
    <w:rPr>
      <w:b/>
      <w:color w:val="660033"/>
      <w:spacing w:val="0"/>
    </w:rPr>
  </w:style>
  <w:style w:type="paragraph" w:customStyle="1" w:styleId="Nameditemlist">
    <w:name w:val="Named item list"/>
    <w:basedOn w:val="BodyText"/>
    <w:qFormat/>
    <w:rsid w:val="00DD7AD1"/>
    <w:pPr>
      <w:keepNext w:val="0"/>
      <w:tabs>
        <w:tab w:val="left" w:pos="2835"/>
      </w:tabs>
      <w:ind w:left="2835" w:hanging="2835"/>
    </w:pPr>
  </w:style>
  <w:style w:type="paragraph" w:customStyle="1" w:styleId="Style1">
    <w:name w:val="Style1"/>
    <w:basedOn w:val="SmallText"/>
    <w:qFormat/>
    <w:rsid w:val="00DD7AD1"/>
    <w:pPr>
      <w:spacing w:before="120" w:after="120"/>
      <w:contextualSpacing/>
    </w:pPr>
    <w:rPr>
      <w:szCs w:val="22"/>
    </w:rPr>
  </w:style>
  <w:style w:type="paragraph" w:styleId="BodyTextFirstIndent">
    <w:name w:val="Body Text First Indent"/>
    <w:basedOn w:val="BodyText"/>
    <w:link w:val="BodyTextFirstIndentChar"/>
    <w:rsid w:val="00DD7AD1"/>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DD7AD1"/>
    <w:rPr>
      <w:rFonts w:ascii="Courier New" w:eastAsia="Times New Roman" w:hAnsi="Courier New" w:cs="Times New Roman"/>
      <w:sz w:val="24"/>
      <w:lang w:eastAsia="en-US"/>
    </w:rPr>
  </w:style>
  <w:style w:type="character" w:styleId="Hyperlink">
    <w:name w:val="Hyperlink"/>
    <w:basedOn w:val="DefaultParagraphFont"/>
    <w:uiPriority w:val="99"/>
    <w:unhideWhenUsed/>
    <w:rsid w:val="00595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166</Pages>
  <Words>30855</Words>
  <Characters>199904</Characters>
  <Application>Microsoft Office Word</Application>
  <DocSecurity>0</DocSecurity>
  <Lines>11362</Lines>
  <Paragraphs>7337</Paragraphs>
  <ScaleCrop>false</ScaleCrop>
  <Company>Author-it Software Corporation Ltd.</Company>
  <LinksUpToDate>false</LinksUpToDate>
  <CharactersWithSpaces>224207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PMB07 Plastics, Rubber and Cablemaking Training Package</dc:title>
  <dc:subject>Approved</dc:subject>
  <dc:creator>Manufacturing Skills Australia</dc:creator>
  <cp:keywords>Release: 2.0</cp:keywords>
  <dc:description>Review Date: 12 April 2008</dc:description>
  <cp:lastModifiedBy>HSD_TPCMSd.prod</cp:lastModifiedBy>
  <cp:revision>3</cp:revision>
  <dcterms:created xsi:type="dcterms:W3CDTF">2014-07-25T13:21:00Z</dcterms:created>
  <dcterms:modified xsi:type="dcterms:W3CDTF">2014-07-25T13:23:00Z</dcterms:modified>
</cp:coreProperties>
</file>