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A5B" w:rsidRDefault="00336A5B" w:rsidP="00336A5B">
      <w:pPr>
        <w:pStyle w:val="Title"/>
      </w:pPr>
      <w:fldSimple w:instr=" TITLE   \* MERGEFORMAT ">
        <w:r>
          <w:t>PMB30116 Certificate III in Polymer Processing</w:t>
        </w:r>
      </w:fldSimple>
    </w:p>
    <w:p w:rsidR="00336A5B" w:rsidRDefault="00336A5B" w:rsidP="00336A5B">
      <w:pPr>
        <w:pStyle w:val="Version"/>
        <w:sectPr w:rsidR="00336A5B" w:rsidSect="00E35F6A">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E35F6A" w:rsidRDefault="00336A5B" w:rsidP="00E35F6A">
      <w:pPr>
        <w:pStyle w:val="SuperHeading"/>
      </w:pPr>
      <w:r w:rsidRPr="00E35F6A">
        <w:lastRenderedPageBreak/>
        <w:t>PMB30116 Certificate III in Polymer Processing</w:t>
      </w:r>
    </w:p>
    <w:p w:rsidR="00000000" w:rsidRPr="00E35F6A" w:rsidRDefault="00336A5B" w:rsidP="00E35F6A">
      <w:pPr>
        <w:pStyle w:val="Heading1"/>
      </w:pPr>
      <w:bookmarkStart w:id="1" w:name="O_927993"/>
      <w:bookmarkEnd w:id="1"/>
      <w:r w:rsidRPr="00E35F6A">
        <w:t>Modification History</w:t>
      </w:r>
    </w:p>
    <w:p w:rsidR="00000000" w:rsidRPr="00E35F6A" w:rsidRDefault="00336A5B" w:rsidP="00336A5B">
      <w:pPr>
        <w:pStyle w:val="BodyText"/>
      </w:pPr>
      <w:r w:rsidRPr="00E35F6A">
        <w:t>Release 1. Supersedes and is equivalent to PMB30107 Certificate III in Polymer Processing.</w:t>
      </w:r>
    </w:p>
    <w:p w:rsidR="00000000" w:rsidRPr="00E35F6A" w:rsidRDefault="00336A5B" w:rsidP="00E35F6A">
      <w:pPr>
        <w:pStyle w:val="Heading1"/>
      </w:pPr>
      <w:bookmarkStart w:id="2" w:name="O_927994"/>
      <w:bookmarkEnd w:id="2"/>
      <w:r w:rsidRPr="00E35F6A">
        <w:t>Qualification Description</w:t>
      </w:r>
    </w:p>
    <w:p w:rsidR="00000000" w:rsidRPr="00E35F6A" w:rsidRDefault="00336A5B" w:rsidP="00336A5B">
      <w:pPr>
        <w:pStyle w:val="BodyText"/>
      </w:pPr>
      <w:r w:rsidRPr="00E35F6A">
        <w:t>The PMB30116 Certificate III in Polymer Processing is intended for advanced operators who use</w:t>
      </w:r>
      <w:r w:rsidRPr="00E35F6A">
        <w:t xml:space="preserve"> production equipment to directly produce products. </w:t>
      </w:r>
    </w:p>
    <w:p w:rsidR="00000000" w:rsidRPr="00E35F6A" w:rsidRDefault="00336A5B" w:rsidP="00336A5B">
      <w:pPr>
        <w:pStyle w:val="BodyText"/>
      </w:pPr>
      <w:r w:rsidRPr="00E35F6A">
        <w:t>The operator will be able to apply theoretical and technical knowledge and well developed skills to undertake advanced operations and exercise judgement in areas such as start-up and shutdown procedures</w:t>
      </w:r>
      <w:r w:rsidRPr="00E35F6A">
        <w:t xml:space="preserve"> and quality assurance. </w:t>
      </w:r>
    </w:p>
    <w:p w:rsidR="00000000" w:rsidRPr="00E35F6A" w:rsidRDefault="00336A5B" w:rsidP="00336A5B">
      <w:pPr>
        <w:pStyle w:val="BodyText"/>
      </w:pPr>
      <w:r w:rsidRPr="00E35F6A">
        <w:t>The operator will be able to apply their knowledge to anticipate problems and to solve a range of routine and non-routine problems using product and process knowledge to develop solutions to problems which do not have a known solu</w:t>
      </w:r>
      <w:r w:rsidRPr="00E35F6A">
        <w:t>tion or do not have a solution recorded in the procedures.</w:t>
      </w:r>
    </w:p>
    <w:p w:rsidR="00000000" w:rsidRPr="00E35F6A" w:rsidRDefault="00336A5B" w:rsidP="00336A5B">
      <w:pPr>
        <w:pStyle w:val="BodyText"/>
      </w:pPr>
      <w:r w:rsidRPr="00E35F6A">
        <w:t>This qualification applies to the production of a wide range of polymer products and components ranging from consumer products to components to be included in other commercial, industrial or consu</w:t>
      </w:r>
      <w:r w:rsidRPr="00E35F6A">
        <w:t xml:space="preserve">mer products. Products may be made from a wide range of natural and synthetic polymers covering thermoplastics as well as thermosetting polymers. Production may be long runs of standard products, short runs or ‘one offs’ of specialised products. </w:t>
      </w:r>
    </w:p>
    <w:p w:rsidR="00000000" w:rsidRPr="00E35F6A" w:rsidRDefault="00336A5B" w:rsidP="00336A5B">
      <w:pPr>
        <w:pStyle w:val="BodyText"/>
      </w:pPr>
      <w:r w:rsidRPr="00E35F6A">
        <w:t>The qual</w:t>
      </w:r>
      <w:r w:rsidRPr="00E35F6A">
        <w:t>ification includes units of competency which are the beginning of the polymer technician stream and which contribute to a deeper knowledge of polymers and processes.</w:t>
      </w:r>
    </w:p>
    <w:p w:rsidR="00000000" w:rsidRPr="00E35F6A" w:rsidRDefault="00336A5B" w:rsidP="00336A5B">
      <w:pPr>
        <w:pStyle w:val="BodyText"/>
      </w:pPr>
      <w:r w:rsidRPr="00E35F6A">
        <w:t>For people who do not directly produce product but work in production support roles see M</w:t>
      </w:r>
      <w:r w:rsidRPr="00E35F6A">
        <w:t xml:space="preserve">SM30116 Certificate III in Process Manufacturing. </w:t>
      </w:r>
    </w:p>
    <w:p w:rsidR="00000000" w:rsidRPr="00E35F6A" w:rsidRDefault="00336A5B" w:rsidP="00336A5B">
      <w:pPr>
        <w:pStyle w:val="BodyText"/>
      </w:pPr>
      <w:r w:rsidRPr="00E35F6A">
        <w:t>For people who require a more generalist qualification covering the application of good manufacturing practice and lean principles see MSS30316 Certificate III in Competitive Systems and Practices.</w:t>
      </w:r>
    </w:p>
    <w:p w:rsidR="00000000" w:rsidRPr="00E35F6A" w:rsidRDefault="00336A5B" w:rsidP="00336A5B">
      <w:pPr>
        <w:pStyle w:val="BodyText"/>
      </w:pPr>
      <w:r w:rsidRPr="00E35F6A">
        <w:t>There</w:t>
      </w:r>
      <w:r w:rsidRPr="00E35F6A">
        <w:t xml:space="preserve"> are no specific licenses that relate to this qualification. However, some units in this qualification may have licensing or regulatory requirements in some jurisdictions. Local regulations should be checked for details. </w:t>
      </w:r>
    </w:p>
    <w:p w:rsidR="00000000" w:rsidRPr="00E35F6A" w:rsidRDefault="00336A5B" w:rsidP="00336A5B">
      <w:pPr>
        <w:pStyle w:val="BodyText"/>
      </w:pPr>
      <w:r w:rsidRPr="00E35F6A">
        <w:rPr>
          <w:rStyle w:val="SpecialBold"/>
        </w:rPr>
        <w:t>^ From 1 July 2022 the elective un</w:t>
      </w:r>
      <w:r w:rsidRPr="00E35F6A">
        <w:rPr>
          <w:rStyle w:val="SpecialBold"/>
        </w:rPr>
        <w:t xml:space="preserve">it HLTAID003 must no longer be delivered and will be replaced in the Packaging Rules by the unit HLTAID011 </w:t>
      </w:r>
      <w:r w:rsidRPr="00E35F6A">
        <w:t xml:space="preserve">- for more information see: </w:t>
      </w:r>
      <w:hyperlink r:id="rId13" w:history="1">
        <w:r w:rsidRPr="00D74E14">
          <w:rPr>
            <w:rStyle w:val="Hyperlink"/>
          </w:rPr>
          <w:t>https://asqa.gov.au/news-events/news/reminder-about-superseded-hlt-first-aid-units</w:t>
        </w:r>
      </w:hyperlink>
    </w:p>
    <w:p w:rsidR="00000000" w:rsidRPr="00E35F6A" w:rsidRDefault="00336A5B" w:rsidP="00E35F6A">
      <w:pPr>
        <w:pStyle w:val="Heading1"/>
      </w:pPr>
      <w:bookmarkStart w:id="3" w:name="O_927995"/>
      <w:bookmarkEnd w:id="3"/>
      <w:r w:rsidRPr="00E35F6A">
        <w:t>Entry Requirements</w:t>
      </w:r>
    </w:p>
    <w:p w:rsidR="00000000" w:rsidRPr="00E35F6A" w:rsidRDefault="00336A5B" w:rsidP="00336A5B">
      <w:pPr>
        <w:pStyle w:val="BodyText"/>
      </w:pPr>
      <w:r w:rsidRPr="00E35F6A">
        <w:t>Th</w:t>
      </w:r>
      <w:r w:rsidRPr="00E35F6A">
        <w:t>ere are no entry requirements for this qualification.</w:t>
      </w:r>
    </w:p>
    <w:p w:rsidR="00000000" w:rsidRPr="00E35F6A" w:rsidRDefault="00336A5B" w:rsidP="00E35F6A">
      <w:pPr>
        <w:pStyle w:val="Heading1"/>
      </w:pPr>
      <w:bookmarkStart w:id="4" w:name="O_927996"/>
      <w:bookmarkEnd w:id="4"/>
      <w:r w:rsidRPr="00E35F6A">
        <w:lastRenderedPageBreak/>
        <w:t>Packaging Rules</w:t>
      </w:r>
    </w:p>
    <w:tbl>
      <w:tblPr>
        <w:tblW w:w="0" w:type="auto"/>
        <w:tblLayout w:type="fixed"/>
        <w:tblCellMar>
          <w:left w:w="62" w:type="dxa"/>
          <w:right w:w="62" w:type="dxa"/>
        </w:tblCellMar>
        <w:tblLook w:val="0000" w:firstRow="0" w:lastRow="0" w:firstColumn="0" w:lastColumn="0" w:noHBand="0" w:noVBand="0"/>
      </w:tblPr>
      <w:tblGrid>
        <w:gridCol w:w="2184"/>
        <w:gridCol w:w="5276"/>
        <w:gridCol w:w="1612"/>
      </w:tblGrid>
      <w:tr w:rsidR="00E35F6A" w:rsidRPr="00E35F6A" w:rsidTr="00E35F6A">
        <w:tc>
          <w:tcPr>
            <w:tcW w:w="9072" w:type="dxa"/>
            <w:gridSpan w:val="3"/>
            <w:tcBorders>
              <w:top w:val="nil"/>
              <w:left w:val="nil"/>
              <w:bottom w:val="nil"/>
              <w:right w:val="nil"/>
            </w:tcBorders>
            <w:tcMar>
              <w:top w:w="0" w:type="dxa"/>
              <w:left w:w="62" w:type="dxa"/>
              <w:bottom w:w="0" w:type="dxa"/>
              <w:right w:w="62" w:type="dxa"/>
            </w:tcMar>
          </w:tcPr>
          <w:p w:rsidR="00000000" w:rsidRPr="00E35F6A" w:rsidRDefault="00336A5B" w:rsidP="00E35F6A">
            <w:pPr>
              <w:pStyle w:val="BodyText"/>
            </w:pPr>
            <w:r w:rsidRPr="00E35F6A">
              <w:t xml:space="preserve">To be awarded the PMB30116 Certificate III in Polymer Processing competency must be achieved in </w:t>
            </w:r>
            <w:r w:rsidRPr="00E35F6A">
              <w:rPr>
                <w:rStyle w:val="SpecialBold"/>
              </w:rPr>
              <w:t>twenty-one</w:t>
            </w:r>
            <w:r w:rsidRPr="00E35F6A">
              <w:t xml:space="preserve"> (</w:t>
            </w:r>
            <w:r w:rsidRPr="00E35F6A">
              <w:rPr>
                <w:rStyle w:val="SpecialBold"/>
              </w:rPr>
              <w:t>21</w:t>
            </w:r>
            <w:r w:rsidRPr="00E35F6A">
              <w:t>) units of competency:</w:t>
            </w:r>
          </w:p>
          <w:p w:rsidR="00000000" w:rsidRPr="00E35F6A" w:rsidRDefault="00336A5B" w:rsidP="00E35F6A">
            <w:pPr>
              <w:pStyle w:val="ListBullet"/>
            </w:pPr>
            <w:r w:rsidRPr="00E35F6A">
              <w:rPr>
                <w:rStyle w:val="SpecialBold"/>
              </w:rPr>
              <w:t>four</w:t>
            </w:r>
            <w:r w:rsidRPr="00E35F6A">
              <w:t xml:space="preserve"> (</w:t>
            </w:r>
            <w:r w:rsidRPr="00E35F6A">
              <w:rPr>
                <w:rStyle w:val="SpecialBold"/>
              </w:rPr>
              <w:t>4</w:t>
            </w:r>
            <w:r w:rsidRPr="00E35F6A">
              <w:t>) core units of competency</w:t>
            </w:r>
          </w:p>
          <w:p w:rsidR="00000000" w:rsidRPr="00E35F6A" w:rsidRDefault="00336A5B" w:rsidP="00E35F6A">
            <w:pPr>
              <w:pStyle w:val="ListBullet"/>
            </w:pPr>
            <w:r w:rsidRPr="00E35F6A">
              <w:rPr>
                <w:rStyle w:val="SpecialBold"/>
              </w:rPr>
              <w:t>seventeen</w:t>
            </w:r>
            <w:r w:rsidRPr="00E35F6A">
              <w:t xml:space="preserve"> (</w:t>
            </w:r>
            <w:r w:rsidRPr="00E35F6A">
              <w:rPr>
                <w:rStyle w:val="SpecialBold"/>
              </w:rPr>
              <w:t>17</w:t>
            </w:r>
            <w:r w:rsidRPr="00E35F6A">
              <w:t xml:space="preserve">) elective units of competency, as specified below. </w:t>
            </w:r>
          </w:p>
          <w:p w:rsidR="00000000" w:rsidRPr="00E35F6A" w:rsidRDefault="00336A5B" w:rsidP="00E35F6A">
            <w:pPr>
              <w:pStyle w:val="ListBullet2"/>
            </w:pPr>
            <w:r w:rsidRPr="00E35F6A">
              <w:t xml:space="preserve">a minimum of </w:t>
            </w:r>
            <w:r w:rsidRPr="00E35F6A">
              <w:rPr>
                <w:rStyle w:val="SpecialBold"/>
              </w:rPr>
              <w:t>four</w:t>
            </w:r>
            <w:r w:rsidRPr="00E35F6A">
              <w:t xml:space="preserve"> (</w:t>
            </w:r>
            <w:r w:rsidRPr="00E35F6A">
              <w:rPr>
                <w:rStyle w:val="SpecialBold"/>
              </w:rPr>
              <w:t>4</w:t>
            </w:r>
            <w:r w:rsidRPr="00E35F6A">
              <w:t>) units from Group A</w:t>
            </w:r>
          </w:p>
          <w:p w:rsidR="00000000" w:rsidRPr="00E35F6A" w:rsidRDefault="00336A5B" w:rsidP="00E35F6A">
            <w:pPr>
              <w:pStyle w:val="ListBullet2"/>
            </w:pPr>
            <w:r w:rsidRPr="00E35F6A">
              <w:t xml:space="preserve">a minimum of </w:t>
            </w:r>
            <w:r w:rsidRPr="00E35F6A">
              <w:rPr>
                <w:rStyle w:val="SpecialBold"/>
              </w:rPr>
              <w:t>one</w:t>
            </w:r>
            <w:r w:rsidRPr="00E35F6A">
              <w:t xml:space="preserve"> (</w:t>
            </w:r>
            <w:r w:rsidRPr="00E35F6A">
              <w:rPr>
                <w:rStyle w:val="SpecialBold"/>
              </w:rPr>
              <w:t>1</w:t>
            </w:r>
            <w:r w:rsidRPr="00E35F6A">
              <w:t>) unit from Group B</w:t>
            </w:r>
          </w:p>
          <w:p w:rsidR="00000000" w:rsidRPr="00E35F6A" w:rsidRDefault="00336A5B" w:rsidP="00E35F6A">
            <w:pPr>
              <w:pStyle w:val="ListBullet2"/>
            </w:pPr>
            <w:r w:rsidRPr="00E35F6A">
              <w:t xml:space="preserve">the balance of units may be chosen from Groups A, B and C, to bring the total number of electives to </w:t>
            </w:r>
            <w:r w:rsidRPr="00E35F6A">
              <w:rPr>
                <w:rStyle w:val="SpecialBold"/>
              </w:rPr>
              <w:t>seventee</w:t>
            </w:r>
            <w:r w:rsidRPr="00E35F6A">
              <w:rPr>
                <w:rStyle w:val="SpecialBold"/>
              </w:rPr>
              <w:t>n</w:t>
            </w:r>
            <w:r w:rsidRPr="00E35F6A">
              <w:t xml:space="preserve"> (</w:t>
            </w:r>
            <w:r w:rsidRPr="00E35F6A">
              <w:rPr>
                <w:rStyle w:val="SpecialBold"/>
              </w:rPr>
              <w:t>17</w:t>
            </w:r>
            <w:r w:rsidRPr="00E35F6A">
              <w:t xml:space="preserve">). </w:t>
            </w:r>
          </w:p>
          <w:p w:rsidR="00000000" w:rsidRPr="00E35F6A" w:rsidRDefault="00336A5B" w:rsidP="00E35F6A">
            <w:pPr>
              <w:pStyle w:val="BodyText"/>
            </w:pPr>
          </w:p>
          <w:p w:rsidR="00000000" w:rsidRPr="00E35F6A" w:rsidRDefault="00336A5B" w:rsidP="00E35F6A">
            <w:pPr>
              <w:pStyle w:val="BodyText"/>
            </w:pPr>
            <w:r w:rsidRPr="00E35F6A">
              <w:t xml:space="preserve">Up to </w:t>
            </w:r>
            <w:r w:rsidRPr="00E35F6A">
              <w:rPr>
                <w:rStyle w:val="SpecialBold"/>
              </w:rPr>
              <w:t>six</w:t>
            </w:r>
            <w:r w:rsidRPr="00E35F6A">
              <w:t xml:space="preserve"> (</w:t>
            </w:r>
            <w:r w:rsidRPr="00E35F6A">
              <w:rPr>
                <w:rStyle w:val="SpecialBold"/>
              </w:rPr>
              <w:t>6</w:t>
            </w:r>
            <w:r w:rsidRPr="00E35F6A">
              <w:t>) of the elective units of competency can be chosen from other qualifications in this Training Package, other endorsed Training Packages and accredited courses, as specified in Groups B and C.</w:t>
            </w:r>
          </w:p>
          <w:p w:rsidR="00000000" w:rsidRPr="00E35F6A" w:rsidRDefault="00336A5B" w:rsidP="00E35F6A">
            <w:pPr>
              <w:pStyle w:val="BodyText"/>
            </w:pPr>
          </w:p>
          <w:p w:rsidR="00000000" w:rsidRPr="00E35F6A" w:rsidRDefault="00336A5B" w:rsidP="00E35F6A">
            <w:pPr>
              <w:pStyle w:val="BodyText"/>
            </w:pPr>
            <w:r w:rsidRPr="00E35F6A">
              <w:rPr>
                <w:rStyle w:val="SpecialBold"/>
              </w:rPr>
              <w:t>Note</w:t>
            </w:r>
            <w:r w:rsidRPr="00E35F6A">
              <w:t>: Units with prerequisites are marke</w:t>
            </w:r>
            <w:r w:rsidRPr="00E35F6A">
              <w:t>d with an asterisk*. Prerequisite units must be counted in the total number of units required for achievement of the qualification. Refer to individual units for details.</w:t>
            </w:r>
          </w:p>
          <w:p w:rsidR="00000000" w:rsidRDefault="00336A5B" w:rsidP="00E35F6A">
            <w:pPr>
              <w:pStyle w:val="BodyText"/>
              <w:rPr>
                <w:lang w:val="en-NZ"/>
              </w:rPr>
            </w:pPr>
          </w:p>
        </w:tc>
      </w:tr>
      <w:tr w:rsidR="00E35F6A" w:rsidRPr="00E35F6A" w:rsidTr="00E35F6A">
        <w:tc>
          <w:tcPr>
            <w:tcW w:w="9072" w:type="dxa"/>
            <w:gridSpan w:val="3"/>
            <w:tcBorders>
              <w:top w:val="nil"/>
              <w:left w:val="nil"/>
              <w:bottom w:val="single" w:sz="4" w:space="0" w:color="auto"/>
              <w:right w:val="nil"/>
            </w:tcBorders>
            <w:tcMar>
              <w:top w:w="0" w:type="dxa"/>
              <w:left w:w="62" w:type="dxa"/>
              <w:bottom w:w="0" w:type="dxa"/>
              <w:right w:w="62" w:type="dxa"/>
            </w:tcMar>
          </w:tcPr>
          <w:p w:rsidR="00000000" w:rsidRPr="00E35F6A" w:rsidRDefault="00336A5B" w:rsidP="00E35F6A">
            <w:pPr>
              <w:pStyle w:val="BodyText"/>
            </w:pPr>
            <w:r w:rsidRPr="00E35F6A">
              <w:rPr>
                <w:rStyle w:val="SpecialBold"/>
              </w:rPr>
              <w:t>Core units of competency</w:t>
            </w:r>
          </w:p>
          <w:p w:rsidR="00000000" w:rsidRDefault="00336A5B" w:rsidP="00E35F6A">
            <w:pPr>
              <w:pStyle w:val="BodyText"/>
              <w:rPr>
                <w:lang w:val="en-NZ"/>
              </w:rPr>
            </w:pPr>
          </w:p>
        </w:tc>
      </w:tr>
      <w:tr w:rsidR="00E35F6A"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35F6A" w:rsidRDefault="00336A5B" w:rsidP="00E35F6A">
            <w:pPr>
              <w:pStyle w:val="BodyText"/>
            </w:pPr>
            <w:r w:rsidRPr="00E35F6A">
              <w:rPr>
                <w:rStyle w:val="SpecialBold"/>
              </w:rPr>
              <w:t>Unit code</w:t>
            </w:r>
          </w:p>
        </w:tc>
        <w:tc>
          <w:tcPr>
            <w:tcW w:w="688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rPr>
                <w:rStyle w:val="SpecialBold"/>
              </w:rPr>
              <w:t>Unit title</w:t>
            </w:r>
          </w:p>
        </w:tc>
      </w:tr>
      <w:tr w:rsidR="00E35F6A"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MSS402051</w:t>
            </w:r>
          </w:p>
        </w:tc>
        <w:tc>
          <w:tcPr>
            <w:tcW w:w="688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Apply quality standards</w:t>
            </w:r>
          </w:p>
        </w:tc>
      </w:tr>
      <w:tr w:rsidR="00E35F6A"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MSMENV272</w:t>
            </w:r>
          </w:p>
        </w:tc>
        <w:tc>
          <w:tcPr>
            <w:tcW w:w="688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Participate in environmentally sustainable work practices</w:t>
            </w:r>
          </w:p>
        </w:tc>
      </w:tr>
      <w:tr w:rsidR="00E35F6A"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MSMWHS200</w:t>
            </w:r>
          </w:p>
        </w:tc>
        <w:tc>
          <w:tcPr>
            <w:tcW w:w="688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Work safely</w:t>
            </w:r>
          </w:p>
        </w:tc>
      </w:tr>
      <w:tr w:rsidR="00E35F6A"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MSMSUP210</w:t>
            </w:r>
          </w:p>
        </w:tc>
        <w:tc>
          <w:tcPr>
            <w:tcW w:w="688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 xml:space="preserve">Process and record information </w:t>
            </w:r>
          </w:p>
        </w:tc>
      </w:tr>
      <w:tr w:rsidR="00E35F6A" w:rsidRPr="00E35F6A" w:rsidTr="00E35F6A">
        <w:tc>
          <w:tcPr>
            <w:tcW w:w="9072"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35F6A" w:rsidRDefault="00336A5B" w:rsidP="00E35F6A">
            <w:pPr>
              <w:pStyle w:val="BodyText"/>
            </w:pPr>
          </w:p>
          <w:p w:rsidR="00000000" w:rsidRPr="00E35F6A" w:rsidRDefault="00336A5B" w:rsidP="00E35F6A">
            <w:pPr>
              <w:pStyle w:val="BodyText"/>
            </w:pPr>
            <w:r w:rsidRPr="00E35F6A">
              <w:rPr>
                <w:rStyle w:val="SpecialBold"/>
              </w:rPr>
              <w:t>Elective units of competency</w:t>
            </w:r>
          </w:p>
          <w:p w:rsidR="00000000" w:rsidRPr="00E35F6A" w:rsidRDefault="00336A5B" w:rsidP="00E35F6A">
            <w:pPr>
              <w:pStyle w:val="BodyText"/>
            </w:pPr>
          </w:p>
          <w:p w:rsidR="00000000" w:rsidRPr="00E35F6A" w:rsidRDefault="00336A5B" w:rsidP="00E35F6A">
            <w:pPr>
              <w:pStyle w:val="BodyText"/>
            </w:pPr>
            <w:r w:rsidRPr="00E35F6A">
              <w:rPr>
                <w:rStyle w:val="SpecialBold"/>
              </w:rPr>
              <w:t>Group A: Elective units</w:t>
            </w:r>
          </w:p>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35F6A" w:rsidRDefault="00336A5B" w:rsidP="00E35F6A">
            <w:pPr>
              <w:pStyle w:val="BodyText"/>
            </w:pPr>
            <w:r w:rsidRPr="00E35F6A">
              <w:rPr>
                <w:rStyle w:val="SpecialBold"/>
              </w:rPr>
              <w:t>Unit code</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35F6A" w:rsidRDefault="00336A5B" w:rsidP="00E35F6A">
            <w:pPr>
              <w:pStyle w:val="BodyText"/>
            </w:pPr>
            <w:r w:rsidRPr="00E35F6A">
              <w:rPr>
                <w:rStyle w:val="SpecialBold"/>
              </w:rPr>
              <w:t>Unit title</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rPr>
                <w:rStyle w:val="SpecialBold"/>
              </w:rPr>
              <w:t>Prerequisites</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MEM09002B</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Interpret technical drawing</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lastRenderedPageBreak/>
              <w:t>MEM09003B</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Prepare basic engineering drawing</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MSMOPS363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Organise on site work</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PMBPREP301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Set up and prepare for production</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PMBPREP303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Set up equipment for continuous operation</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PMBPREP304</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Set a die</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PMBPREP305</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Change extrusion die and setup</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PMBPROD300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PMBPROD301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Draw wire</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PMBPROD302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Bunch and strand wire</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PMBPROD303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Lay up and tape cables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PMBPROD304</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Wind products onto drums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PMBPROD305</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Colour optical fibre</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PMBPROD306</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Prepare and start equipment for production</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PMBPROD307</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calendered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PMBPROD308</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Take a machine out of production</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PMBPROD309</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electroplated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PMBPROD310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injection moulded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PMBPROD311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blow moulded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PMBPROD312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continuous thermoforming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PMBPROD313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extruded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PMBPROD314</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compression moulded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PMBPROD315</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polyurethane foam</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PMBPROD316</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blown film</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PMBPROD317</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Print and decorate rigid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PMBPROD319</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Build up rollers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lastRenderedPageBreak/>
              <w:t>PMBPROD320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foam injected mouldings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PMBPROD321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rotational moulded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PMBPROD323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powder coated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PMBPROD324</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Inspect tyres for retreading</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PMBPROD325</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Lay on tyre retreads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PMBPROD326</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Inspect tyres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PMBPROD328</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sheet feed vacuum forming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PMBPROD329</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polystyrene shape moulded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PMBPROD330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Make moulds for formed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PMBPROD331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printed and decorated film</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PMBPROD332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thermally bent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PMBPROD333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Convert plastic film</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PMBPROD334</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products using twin screw extruders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PMBPROD336</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Inspect heavy off-the-road tyres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PMBPROD337</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Prepare heavy off-the-road tyres for repair</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PMBPROD338</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Repair heavy off-the-road tyres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PMBPROD339</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reinforced conveyor belts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PMBPROD340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Cure heavy off-the-road tyre repairs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PMBPROD341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Finish heavy off-the-road tyre repairs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PMBPROD343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Shut down plant area</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PMBPROD347</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composites using hand lamination</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PMBPROD349</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liquid surface coated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PMBPROD352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compounded materials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PMBPROD353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Compound materials using an internal mill blender</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PMBPROD354</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Compound materials using an open mill blender</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lastRenderedPageBreak/>
              <w:t>PMBPROD355</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Make pattern/plug for composites moulds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PMBPROD356</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Construct moulds for composite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PMBPROD357</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Construct jigs and fixtures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PMBPROD358</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Develop patterns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PMBPROD360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centrifugally cast polyurethane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PMBPROD362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gravity cast polyurethane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PMBPROD367</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Remove and replace conveyor belts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PMBPROD368</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Repair conveyor belt carcass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PMBPROD369</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Repair conveyor belt covers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PMBPROD370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w:t>
            </w:r>
            <w:r w:rsidRPr="00E35F6A">
              <w:t>uce injection blow moulded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PMBPROD372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fibre optic preforms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PMBPROD373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Draw optical fibre</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PMBPROD375</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Vulcanise products using an autoclave</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PMBPROD376</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Splice steel cord conveyor belts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PMBPROD377</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Splice fabric ply conveyor belts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PMBPROD378</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Splice solid woven conveyor belts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PMBPROD380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composites using chopper gun/depositor</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PMBPROD384</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multi-axis router</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PMBPROD385</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Program computer controlled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PMBPROD387</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welded plastics materials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PMBPROD390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composites using filament winding</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PMBPROD391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composites using resin infusion</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PMBPROD392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composites using pultrusion</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PMBPROD393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composites using vacuum bagging</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PMBPROD394</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composites using resin transfer moulding</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PMBPROD395</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composite sheet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PMBPROD396</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composites using centrifugal casting</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PMBPROD397</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composites using moulding compounds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PMBPROD398</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Produce composites using pre-pregs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PMBTECH301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Use material and process knowledge to solve problems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PMBTECH302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Modify existing compounds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PMBTECH303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Make minor modifications to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TLID3011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Conduct specialised forklift operation</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E35F6A" w:rsidRPr="00E35F6A" w:rsidTr="00E35F6A">
        <w:tc>
          <w:tcPr>
            <w:tcW w:w="9072" w:type="dxa"/>
            <w:gridSpan w:val="3"/>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Pr="00E35F6A" w:rsidRDefault="00336A5B" w:rsidP="00E35F6A">
            <w:pPr>
              <w:pStyle w:val="BodyText"/>
            </w:pPr>
          </w:p>
          <w:p w:rsidR="00000000" w:rsidRPr="00E35F6A" w:rsidRDefault="00336A5B" w:rsidP="00E35F6A">
            <w:pPr>
              <w:pStyle w:val="BodyText"/>
            </w:pPr>
            <w:r w:rsidRPr="00E35F6A">
              <w:t xml:space="preserve">A maximum of </w:t>
            </w:r>
            <w:r w:rsidRPr="00E35F6A">
              <w:rPr>
                <w:rStyle w:val="SpecialBold"/>
              </w:rPr>
              <w:t>two</w:t>
            </w:r>
            <w:r w:rsidRPr="00E35F6A">
              <w:t xml:space="preserve"> (</w:t>
            </w:r>
            <w:r w:rsidRPr="00E35F6A">
              <w:rPr>
                <w:rStyle w:val="SpecialBold"/>
              </w:rPr>
              <w:t>2</w:t>
            </w:r>
            <w:r w:rsidRPr="00E35F6A">
              <w:t>) units of competency may be chosen from the units in Groups A and B of PMB40116 Certificate IV in Polymer Technology (at least one of which must be from Group A).</w:t>
            </w:r>
          </w:p>
          <w:p w:rsidR="00000000" w:rsidRDefault="00336A5B" w:rsidP="00E35F6A">
            <w:pPr>
              <w:pStyle w:val="BodyText"/>
              <w:rPr>
                <w:lang w:val="en-NZ"/>
              </w:rPr>
            </w:pPr>
          </w:p>
        </w:tc>
      </w:tr>
      <w:tr w:rsidR="00E35F6A" w:rsidRPr="00E35F6A" w:rsidTr="00E35F6A">
        <w:tc>
          <w:tcPr>
            <w:tcW w:w="9072" w:type="dxa"/>
            <w:gridSpan w:val="3"/>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E35F6A" w:rsidRDefault="00336A5B" w:rsidP="00E35F6A">
            <w:pPr>
              <w:pStyle w:val="BodyText"/>
            </w:pPr>
            <w:r w:rsidRPr="00E35F6A">
              <w:rPr>
                <w:rStyle w:val="SpecialBold"/>
              </w:rPr>
              <w:t>Group B</w:t>
            </w:r>
          </w:p>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35F6A" w:rsidRDefault="00336A5B" w:rsidP="00E35F6A">
            <w:pPr>
              <w:pStyle w:val="BodyText"/>
            </w:pPr>
            <w:r w:rsidRPr="00E35F6A">
              <w:rPr>
                <w:rStyle w:val="SpecialBold"/>
              </w:rPr>
              <w:t>Unit code</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35F6A" w:rsidRDefault="00336A5B" w:rsidP="00E35F6A">
            <w:pPr>
              <w:pStyle w:val="BodyText"/>
            </w:pPr>
            <w:r w:rsidRPr="00E35F6A">
              <w:rPr>
                <w:rStyle w:val="SpecialBold"/>
              </w:rPr>
              <w:t>Unit title</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rPr>
                <w:rStyle w:val="SpecialBold"/>
              </w:rPr>
              <w:t>Prerequisites</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MEM03001B</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Perform manual production assembly</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MEM03006B</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Set assembly stations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MEM11005B</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Pick and process order</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MEM11006B</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Perform production packaging</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MEM11007B</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Administer inventory procedures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MEM12023A</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Perform engineering measurements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MEM15001B</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Perform basic statistical quality control</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MEM15003B</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Use improvement processes in team activities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MEM15004B</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Perform inspection</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MSS402002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Sustain process improvements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MSS402020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Apply quick changeover procedures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MSS402050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Monitor process capability</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MSS402060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Use planning software systems in operations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MSS402080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Undertake root cause analysis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MSMWHS300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Facilitate the implementation of WHS for a work group</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MSMPER300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Issue work permits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MSMSUP300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Identify and apply process improvements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MSMSUP301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Apply HACCP to the workplace</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MSMSUP303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Identify equipment faults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MSMSUP309</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Maintain and organise workplace records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MSMSUP310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Contribute to the development of workplace documentation</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MSMSUP330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Develop and adjust a production schedule</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MSMSUP382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Provide coaching/mentoring in the workplace</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MSMSUP383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Facilitate a team</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MSMSUP390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Use structured problem solving tools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PMBWASTE302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Coordinate waste disposal</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PMBWELD301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Butt weld polyethylene plastic pipelines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PMBWELD302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Electrofusion weld polyethylene pipelines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PMBWELD303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Install polyethylene (non-pressure) drainage pipelines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PMBWELD304</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Design polyethylene (non-pressure) drainage pipelines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PMBWELD305</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Install polyethylene plastic pressure pipelines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PMBWELD306</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Desi</w:t>
            </w:r>
            <w:r w:rsidRPr="00E35F6A">
              <w:t>gn polyethylene plastic pressure pipelines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PMBWELD307</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Install high temperature plastic pressure pipelines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lastRenderedPageBreak/>
              <w:t>PMBWELD308</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Install PVC plastic pressure pipelines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PMBWELD309</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Weld plastic using extrusion techniques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PMBWELD310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Design PVC plastic pressure pipelines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PMBWELD311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Design high temperature plastic pressure pipelines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MSL973001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Perform basic tests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TAEDEL301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Provide work skill instruction</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E35F6A" w:rsidTr="00E35F6A">
        <w:tc>
          <w:tcPr>
            <w:tcW w:w="9072"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 xml:space="preserve">Up to </w:t>
            </w:r>
            <w:r w:rsidRPr="00E35F6A">
              <w:rPr>
                <w:rStyle w:val="SpecialBold"/>
              </w:rPr>
              <w:t>two</w:t>
            </w:r>
            <w:r w:rsidRPr="00E35F6A">
              <w:t xml:space="preserve"> (</w:t>
            </w:r>
            <w:r w:rsidRPr="00E35F6A">
              <w:rPr>
                <w:rStyle w:val="SpecialBold"/>
              </w:rPr>
              <w:t>2</w:t>
            </w:r>
            <w:r w:rsidRPr="00E35F6A">
              <w:t>) relevant units may be chosen from this Training Package, other endorsed Training Packages and accredited courses, where those units are packaged in a Certificate III.</w:t>
            </w:r>
          </w:p>
        </w:tc>
      </w:tr>
      <w:tr w:rsidR="00E35F6A" w:rsidTr="00E35F6A">
        <w:tc>
          <w:tcPr>
            <w:tcW w:w="9072" w:type="dxa"/>
            <w:gridSpan w:val="3"/>
            <w:tcBorders>
              <w:top w:val="nil"/>
              <w:left w:val="nil"/>
              <w:bottom w:val="nil"/>
              <w:right w:val="nil"/>
            </w:tcBorders>
            <w:tcMar>
              <w:top w:w="0" w:type="dxa"/>
              <w:left w:w="62" w:type="dxa"/>
              <w:bottom w:w="0" w:type="dxa"/>
              <w:right w:w="62" w:type="dxa"/>
            </w:tcMar>
          </w:tcPr>
          <w:p w:rsidR="00000000" w:rsidRDefault="00336A5B" w:rsidP="00E35F6A">
            <w:pPr>
              <w:pStyle w:val="BodyText"/>
              <w:rPr>
                <w:lang w:val="en-NZ"/>
              </w:rPr>
            </w:pPr>
          </w:p>
        </w:tc>
      </w:tr>
      <w:tr w:rsidR="00E35F6A" w:rsidRPr="00E35F6A" w:rsidTr="00E35F6A">
        <w:tc>
          <w:tcPr>
            <w:tcW w:w="9072" w:type="dxa"/>
            <w:gridSpan w:val="3"/>
            <w:tcBorders>
              <w:top w:val="nil"/>
              <w:left w:val="nil"/>
              <w:bottom w:val="single" w:sz="4" w:space="0" w:color="auto"/>
              <w:right w:val="nil"/>
            </w:tcBorders>
            <w:tcMar>
              <w:top w:w="0" w:type="dxa"/>
              <w:left w:w="62" w:type="dxa"/>
              <w:bottom w:w="0" w:type="dxa"/>
              <w:right w:w="62" w:type="dxa"/>
            </w:tcMar>
          </w:tcPr>
          <w:p w:rsidR="00000000" w:rsidRPr="00E35F6A" w:rsidRDefault="00336A5B" w:rsidP="00E35F6A">
            <w:pPr>
              <w:pStyle w:val="BodyText"/>
            </w:pPr>
          </w:p>
          <w:p w:rsidR="00000000" w:rsidRPr="00E35F6A" w:rsidRDefault="00336A5B" w:rsidP="00E35F6A">
            <w:pPr>
              <w:pStyle w:val="BodyText"/>
            </w:pPr>
            <w:r w:rsidRPr="00E35F6A">
              <w:rPr>
                <w:rStyle w:val="SpecialBold"/>
              </w:rPr>
              <w:t>Group C</w:t>
            </w:r>
          </w:p>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35F6A" w:rsidRDefault="00336A5B" w:rsidP="00E35F6A">
            <w:pPr>
              <w:pStyle w:val="BodyText"/>
            </w:pPr>
            <w:r w:rsidRPr="00E35F6A">
              <w:rPr>
                <w:rStyle w:val="SpecialBold"/>
              </w:rPr>
              <w:t>Unit code</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35F6A" w:rsidRDefault="00336A5B" w:rsidP="00E35F6A">
            <w:pPr>
              <w:pStyle w:val="BodyText"/>
            </w:pPr>
            <w:r w:rsidRPr="00E35F6A">
              <w:rPr>
                <w:rStyle w:val="SpecialBold"/>
              </w:rPr>
              <w:t>Unit title</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rPr>
                <w:rStyle w:val="SpecialBold"/>
              </w:rPr>
              <w:t>Prerequisite</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FWPCOT2238</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Cut materials with a hand-held chainsaw</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35F6A" w:rsidRDefault="00336A5B" w:rsidP="00E35F6A">
            <w:pPr>
              <w:pStyle w:val="BodyText"/>
            </w:pPr>
            <w:r w:rsidRPr="00E35F6A">
              <w:t>HLTAID003</w:t>
            </w:r>
          </w:p>
          <w:p w:rsidR="00000000" w:rsidRDefault="00336A5B" w:rsidP="00E35F6A">
            <w:pPr>
              <w:pStyle w:val="BodyText"/>
              <w:rPr>
                <w:lang w:val="en-NZ"/>
              </w:rPr>
            </w:pPr>
            <w:r w:rsidRPr="00E35F6A">
              <w:rPr>
                <w:rStyle w:val="SpecialBold"/>
              </w:rPr>
              <w:t>^ HLTAID011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35F6A" w:rsidRDefault="00336A5B" w:rsidP="00E35F6A">
            <w:pPr>
              <w:pStyle w:val="BodyText"/>
            </w:pPr>
            <w:r w:rsidRPr="00E35F6A">
              <w:t>Provide first aid</w:t>
            </w:r>
          </w:p>
          <w:p w:rsidR="00000000" w:rsidRDefault="00336A5B" w:rsidP="00E35F6A">
            <w:pPr>
              <w:pStyle w:val="BodyText"/>
              <w:rPr>
                <w:lang w:val="en-NZ"/>
              </w:rPr>
            </w:pPr>
            <w:r w:rsidRPr="00E35F6A">
              <w:rPr>
                <w:rStyle w:val="SpecialBold"/>
              </w:rPr>
              <w:t>Provide First Aid (must be delivered from 1 July 2022)</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LMTGN2008B</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Coordinate work of team/section</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MEM13003B</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Work safely with industrial chemicals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MEM16006A</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Organise and</w:t>
            </w:r>
            <w:r w:rsidRPr="00E35F6A">
              <w:t xml:space="preserve"> communicate information</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MEM16007A</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Work with others in a manufacturing, engineering or related environment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MEM16008A</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Interact with computer technology</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MEM18001C</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Use hand tools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MEM18002B</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Use power tools/hand held operations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MSS402021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Apply Just in Time procedures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MSS402030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Apply cost factors to work practices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MSS402040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Apply 5S procedures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MSMWHS100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Follow WHS procedures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MSMWHS110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Follow emergency response procedures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MSMWHS205</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Control minor incidents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lastRenderedPageBreak/>
              <w:t>MSMWHS210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Undertake first response to non-fire incidents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MSMWHS212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Undertake first response to fire incidents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MSMWHS216</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breathing apparatus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MSMWHS217</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Gas test atmospheres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MSMOPS100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 xml:space="preserve">Use equipment </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MSMOPS101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Make measurements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MSMOPS102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Perform tasks to support production</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MSMOPS200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MSMOPS212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Use organisations computers or data systems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MSMOPS244</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Lay out and cut materials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MSMPER200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Work in accordance with an issued permit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MSMPER201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Monitor and control work permits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MSMPER205</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Enter confined space</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t>
            </w: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MSMSUP100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Apply workplace context to own job</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MSMSUP101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Clean workplace or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MSMSUP102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Communicate in the workplace</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MSMSUP106</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Work in a team</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MSMENV172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Identify and minimise environmental hazards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MSMSUP200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Achieve work outcomes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MSMSUP204</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Pack products or materials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MSMSUP205</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Transfer loads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MSMSUP230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Monitor process operations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MSMSUP240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Undertake minor maintenance</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MSMSUP273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Handle goods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MSMSUP280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Manage conflict at work</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MSMSUP291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Participate in continuous improvement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MSMSUP292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Sample and test materials and product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PMBFIN201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Finish products and components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PMBFIN202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Fit attachments to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lastRenderedPageBreak/>
              <w:t>PMBFIN203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Repair product imperfections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PMBFIN205</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Hand decorate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PMBHAN103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Shift materials safely by hand</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PMBHAN208</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Store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PMBPREP201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Prepare moulds for composites production</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PMBPREP205</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Assemble materials and equipment for production</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PMBPREP206</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Prepare materials to formulae</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PMBPROD206</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ancillary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PMBPROD207</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calender</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PMBPROD209</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cable winding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PMBPROD210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injection moulding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PMBPROD211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blow moulding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PMBPROD212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thermoforming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PMBPROD213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extruders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PMBPROD216</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blown film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PMBPROD217</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printing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PMBPROD221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rotational moulding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PMBPROD229</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po</w:t>
            </w:r>
            <w:r w:rsidRPr="00E35F6A">
              <w:t>lystyrene shape moulding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PMBPROD233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film conversion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PMBPROD235</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Use materials and process knowledge to complete work operations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PMBPROD236</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hand held air/power equipment for production processes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PMBPROD237</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Splice cables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PMBPROD238</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Perform creel rack operations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PMBPROD239</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Build reinforced conveyor belts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PMBPROD240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Cut materials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PMBPROD241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Lay up rubber lining or lag pulleys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PMBPROD242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Bond polymers to surfaces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PMBPROD245</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Fabricate materials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lastRenderedPageBreak/>
              <w:t>PMBPROD246</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Hand mix materials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PMBPROD247</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Hand lay up composites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PMBPROD248</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Prepare surfaces for coating</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PMBPROD249</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Apply liquid surface coatings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PMBPROD251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Apply gel coat or other polymer surface finish</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PMBPROD252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compounding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PMBPROD253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an internal mill blender</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PMBPROD254</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an open mill blender</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PMBPROD255</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mixing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PMBPROD259</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granulating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PMBPROD261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continuous vulcanising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PMBPROD262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tyre curing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PMBPROD263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retread curing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PMBPROD265</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portable vulcanising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PMBPROD266</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Prepare tyre casings for retreading</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PMBPROD267</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steel cutting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PMBPROD268</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bead coiling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PMBPROD270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injection blow moulding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PMBPROD280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resin-glass depositor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PMBPROD281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Finish composite products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PMBPROD282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Assemble mould</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PMBPROD283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Demould product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PMBPROD284</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open flame moulding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PMBPROD285</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computer controlled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PMBPROD287</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Weld plastics materials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PMBPROD290</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filament winding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PMBPROD291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resin infusion moulding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PMBPROD292</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pultrusion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PMBPROD293</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vacuum bagging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lastRenderedPageBreak/>
              <w:t>PMBPROD294</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resin transfer moulding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PMBPROD295</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composite sheeting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PMBPROD296</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centrifugal casting equipment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PMBPROD297</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equipment using moulding compounds</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PMBPROD298</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equipment using pre-preg material</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PMBWASTE101</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Collect waste for recycling or safe disposal</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 xml:space="preserve">RIIRIS201D </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Conduct local risk control</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000000" w:rsidTr="00E35F6A">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 xml:space="preserve">TLID2010 </w:t>
            </w:r>
          </w:p>
        </w:tc>
        <w:tc>
          <w:tcPr>
            <w:tcW w:w="5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r w:rsidRPr="00E35F6A">
              <w:t>Operate a forklift</w:t>
            </w:r>
          </w:p>
        </w:tc>
        <w:tc>
          <w:tcPr>
            <w:tcW w:w="1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36A5B" w:rsidP="00E35F6A">
            <w:pPr>
              <w:pStyle w:val="BodyText"/>
              <w:rPr>
                <w:lang w:val="en-NZ"/>
              </w:rPr>
            </w:pPr>
          </w:p>
        </w:tc>
      </w:tr>
      <w:tr w:rsidR="00E35F6A" w:rsidRPr="00E35F6A" w:rsidTr="00E35F6A">
        <w:tc>
          <w:tcPr>
            <w:tcW w:w="9072"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35F6A" w:rsidRDefault="00336A5B" w:rsidP="00E35F6A">
            <w:pPr>
              <w:pStyle w:val="BodyText"/>
            </w:pPr>
          </w:p>
          <w:p w:rsidR="00000000" w:rsidRPr="00E35F6A" w:rsidRDefault="00336A5B" w:rsidP="00E35F6A">
            <w:pPr>
              <w:pStyle w:val="BodyText"/>
            </w:pPr>
            <w:r w:rsidRPr="00E35F6A">
              <w:t xml:space="preserve">Up to </w:t>
            </w:r>
            <w:r w:rsidRPr="00E35F6A">
              <w:rPr>
                <w:rStyle w:val="SpecialBold"/>
              </w:rPr>
              <w:t>four</w:t>
            </w:r>
            <w:r w:rsidRPr="00E35F6A">
              <w:t xml:space="preserve"> (</w:t>
            </w:r>
            <w:r w:rsidRPr="00E35F6A">
              <w:rPr>
                <w:rStyle w:val="SpecialBold"/>
              </w:rPr>
              <w:t>4</w:t>
            </w:r>
            <w:r w:rsidRPr="00E35F6A">
              <w:t>) relevant units of competency may be chosen from this Training Package, other endorsed Training Packages and accredited courses, where those units are packaged in Certificates II or III.</w:t>
            </w:r>
          </w:p>
        </w:tc>
      </w:tr>
    </w:tbl>
    <w:p w:rsidR="00000000" w:rsidRPr="00E35F6A" w:rsidRDefault="00336A5B" w:rsidP="00E35F6A">
      <w:pPr>
        <w:pStyle w:val="BodyText"/>
      </w:pPr>
    </w:p>
    <w:p w:rsidR="00000000" w:rsidRPr="00E35F6A" w:rsidRDefault="00336A5B" w:rsidP="00E35F6A">
      <w:pPr>
        <w:pStyle w:val="AllowPageBreak"/>
      </w:pPr>
    </w:p>
    <w:p w:rsidR="00000000" w:rsidRPr="00E35F6A" w:rsidRDefault="00336A5B" w:rsidP="00E35F6A">
      <w:pPr>
        <w:pStyle w:val="Heading1"/>
      </w:pPr>
      <w:bookmarkStart w:id="5" w:name="O_927997"/>
      <w:bookmarkEnd w:id="5"/>
      <w:r w:rsidRPr="00E35F6A">
        <w:t>Qualification Mapping Information</w:t>
      </w:r>
    </w:p>
    <w:p w:rsidR="00000000" w:rsidRPr="00E35F6A" w:rsidRDefault="00336A5B" w:rsidP="00336A5B">
      <w:pPr>
        <w:pStyle w:val="BodyText"/>
      </w:pPr>
      <w:r w:rsidRPr="00E35F6A">
        <w:t>Release 1. Su</w:t>
      </w:r>
      <w:r w:rsidRPr="00E35F6A">
        <w:t>persedes and is equivalent to PMB30107 Certificate III in Polymer Processing.</w:t>
      </w:r>
    </w:p>
    <w:p w:rsidR="00000000" w:rsidRPr="00E35F6A" w:rsidRDefault="00336A5B" w:rsidP="00E35F6A">
      <w:pPr>
        <w:pStyle w:val="Heading1"/>
      </w:pPr>
      <w:bookmarkStart w:id="6" w:name="O_927999"/>
      <w:bookmarkEnd w:id="6"/>
      <w:r w:rsidRPr="00E35F6A">
        <w:t>Links</w:t>
      </w:r>
    </w:p>
    <w:p w:rsidR="00000000" w:rsidRPr="00E35F6A" w:rsidRDefault="00336A5B" w:rsidP="00336A5B">
      <w:pPr>
        <w:pStyle w:val="BodyText"/>
      </w:pPr>
      <w:r w:rsidRPr="00E35F6A">
        <w:t xml:space="preserve">Companion Volume implementation guides are found in VETNet - </w:t>
      </w:r>
      <w:hyperlink r:id="rId14" w:history="1">
        <w:r w:rsidRPr="00D74E14">
          <w:rPr>
            <w:rStyle w:val="Hyperlink"/>
          </w:rPr>
          <w:t>https://vetnet.gov.au/Pages/TrainingDocs.aspx?q=932aacef-7947-4c80-acc6-593719fe4090</w:t>
        </w:r>
      </w:hyperlink>
    </w:p>
    <w:p w:rsidR="00000000" w:rsidRPr="00E35F6A" w:rsidRDefault="00336A5B" w:rsidP="00E35F6A"/>
    <w:sectPr w:rsidR="00000000" w:rsidRPr="00E35F6A" w:rsidSect="00E35F6A">
      <w:headerReference w:type="default" r:id="rId15"/>
      <w:footerReference w:type="default" r:id="rId16"/>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F6A" w:rsidRDefault="00E35F6A" w:rsidP="00E35F6A">
      <w:r>
        <w:separator/>
      </w:r>
    </w:p>
  </w:endnote>
  <w:endnote w:type="continuationSeparator" w:id="0">
    <w:p w:rsidR="00E35F6A" w:rsidRDefault="00E35F6A" w:rsidP="00E35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6A" w:rsidRDefault="00E35F6A">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6A" w:rsidRPr="00336A5B" w:rsidRDefault="00E35F6A" w:rsidP="00336A5B">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6A" w:rsidRDefault="00E35F6A">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A5B" w:rsidRDefault="00336A5B" w:rsidP="00E35F6A">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5</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11</w:t>
    </w:r>
    <w:r>
      <w:rPr>
        <w:noProof/>
      </w:rPr>
      <w:fldChar w:fldCharType="end"/>
    </w:r>
  </w:p>
  <w:p w:rsidR="00336A5B" w:rsidRDefault="00336A5B" w:rsidP="00E35F6A">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Innovation and Business Skills Australia</w:t>
      </w:r>
    </w:fldSimple>
  </w:p>
  <w:p w:rsidR="00336A5B" w:rsidRDefault="00336A5B" w:rsidP="00E35F6A">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F6A" w:rsidRDefault="00E35F6A" w:rsidP="00E35F6A">
      <w:r>
        <w:separator/>
      </w:r>
    </w:p>
  </w:footnote>
  <w:footnote w:type="continuationSeparator" w:id="0">
    <w:p w:rsidR="00E35F6A" w:rsidRDefault="00E35F6A" w:rsidP="00E35F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6A" w:rsidRDefault="00E35F6A">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A5B" w:rsidRDefault="00336A5B"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B805A18" wp14:editId="460D29BA">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E35F6A" w:rsidRPr="00336A5B" w:rsidRDefault="00E35F6A" w:rsidP="00336A5B">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6A" w:rsidRDefault="00E35F6A">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A5B" w:rsidRPr="002D2AF8" w:rsidRDefault="00336A5B" w:rsidP="00E35F6A">
    <w:pPr>
      <w:pStyle w:val="Header"/>
      <w:framePr w:wrap="around"/>
    </w:pPr>
    <w:fldSimple w:instr=" TITLE   \* MERGEFORMAT ">
      <w:r>
        <w:t>PMB30116 Certificate III in Polymer Processing</w:t>
      </w:r>
    </w:fldSimple>
    <w:r>
      <w:tab/>
      <w:t xml:space="preserve">Date this document was generated: </w:t>
    </w:r>
    <w:r>
      <w:fldChar w:fldCharType="begin"/>
    </w:r>
    <w:r>
      <w:instrText xml:space="preserve"> CREATEDATE  \@ "d MMMM yyyy"  \* MERGEFORMAT </w:instrText>
    </w:r>
    <w:r>
      <w:fldChar w:fldCharType="separate"/>
    </w:r>
    <w:r>
      <w:rPr>
        <w:noProof/>
      </w:rPr>
      <w:t>23 December 2022</w:t>
    </w:r>
    <w:r>
      <w:fldChar w:fldCharType="end"/>
    </w:r>
  </w:p>
  <w:p w:rsidR="00336A5B" w:rsidRDefault="00336A5B" w:rsidP="00E35F6A">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A606DC90"/>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0B36526A"/>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072EEDA6"/>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E35F6A"/>
    <w:rsid w:val="00336A5B"/>
    <w:rsid w:val="00E35F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F6A"/>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E35F6A"/>
    <w:pPr>
      <w:spacing w:before="360" w:after="60"/>
      <w:outlineLvl w:val="0"/>
    </w:pPr>
    <w:rPr>
      <w:sz w:val="32"/>
    </w:rPr>
  </w:style>
  <w:style w:type="paragraph" w:styleId="Heading2">
    <w:name w:val="heading 2"/>
    <w:basedOn w:val="HeadingBase"/>
    <w:next w:val="BodyText"/>
    <w:link w:val="Heading2Char"/>
    <w:qFormat/>
    <w:rsid w:val="00E35F6A"/>
    <w:pPr>
      <w:keepLines/>
      <w:spacing w:before="240" w:after="120"/>
      <w:outlineLvl w:val="1"/>
    </w:pPr>
    <w:rPr>
      <w:sz w:val="28"/>
      <w:szCs w:val="40"/>
    </w:rPr>
  </w:style>
  <w:style w:type="paragraph" w:styleId="Heading3">
    <w:name w:val="heading 3"/>
    <w:basedOn w:val="HeadingBase"/>
    <w:next w:val="BodyText"/>
    <w:link w:val="Heading3Char"/>
    <w:qFormat/>
    <w:rsid w:val="00E35F6A"/>
    <w:pPr>
      <w:spacing w:before="180" w:after="120"/>
      <w:outlineLvl w:val="2"/>
    </w:pPr>
    <w:rPr>
      <w:spacing w:val="-10"/>
      <w:kern w:val="32"/>
    </w:rPr>
  </w:style>
  <w:style w:type="paragraph" w:styleId="Heading4">
    <w:name w:val="heading 4"/>
    <w:basedOn w:val="HeadingBase"/>
    <w:next w:val="BodyText"/>
    <w:link w:val="Heading4Char"/>
    <w:qFormat/>
    <w:rsid w:val="00E35F6A"/>
    <w:pPr>
      <w:spacing w:before="160" w:after="120"/>
      <w:outlineLvl w:val="3"/>
    </w:pPr>
    <w:rPr>
      <w:sz w:val="22"/>
    </w:rPr>
  </w:style>
  <w:style w:type="paragraph" w:styleId="Heading5">
    <w:name w:val="heading 5"/>
    <w:basedOn w:val="HeadingBase"/>
    <w:next w:val="Normal"/>
    <w:link w:val="Heading5Char"/>
    <w:qFormat/>
    <w:rsid w:val="00E35F6A"/>
    <w:pPr>
      <w:spacing w:before="80"/>
      <w:outlineLvl w:val="4"/>
    </w:pPr>
    <w:rPr>
      <w:color w:val="918585"/>
      <w:sz w:val="20"/>
    </w:rPr>
  </w:style>
  <w:style w:type="paragraph" w:styleId="Heading6">
    <w:name w:val="heading 6"/>
    <w:basedOn w:val="HeadingBase"/>
    <w:next w:val="Normal"/>
    <w:link w:val="Heading6Char"/>
    <w:qFormat/>
    <w:rsid w:val="00E35F6A"/>
    <w:pPr>
      <w:spacing w:before="60"/>
      <w:outlineLvl w:val="5"/>
    </w:pPr>
    <w:rPr>
      <w:color w:val="918585"/>
      <w:sz w:val="20"/>
    </w:rPr>
  </w:style>
  <w:style w:type="paragraph" w:styleId="Heading7">
    <w:name w:val="heading 7"/>
    <w:basedOn w:val="Normal"/>
    <w:next w:val="Normal"/>
    <w:link w:val="Heading7Char"/>
    <w:qFormat/>
    <w:rsid w:val="00E35F6A"/>
    <w:pPr>
      <w:ind w:left="720"/>
      <w:outlineLvl w:val="6"/>
    </w:pPr>
    <w:rPr>
      <w:i/>
    </w:rPr>
  </w:style>
  <w:style w:type="paragraph" w:styleId="Heading8">
    <w:name w:val="heading 8"/>
    <w:basedOn w:val="Normal"/>
    <w:next w:val="Normal"/>
    <w:link w:val="Heading8Char"/>
    <w:qFormat/>
    <w:rsid w:val="00E35F6A"/>
    <w:pPr>
      <w:ind w:left="720"/>
      <w:outlineLvl w:val="7"/>
    </w:pPr>
    <w:rPr>
      <w:i/>
    </w:rPr>
  </w:style>
  <w:style w:type="paragraph" w:styleId="Heading9">
    <w:name w:val="heading 9"/>
    <w:basedOn w:val="Normal"/>
    <w:next w:val="Normal"/>
    <w:link w:val="Heading9Char"/>
    <w:qFormat/>
    <w:rsid w:val="00E35F6A"/>
    <w:pPr>
      <w:ind w:left="720"/>
      <w:outlineLvl w:val="8"/>
    </w:pPr>
    <w:rPr>
      <w:i/>
    </w:rPr>
  </w:style>
  <w:style w:type="character" w:default="1" w:styleId="DefaultParagraphFont">
    <w:name w:val="Default Paragraph Font"/>
    <w:uiPriority w:val="1"/>
    <w:unhideWhenUsed/>
    <w:rsid w:val="00E35F6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35F6A"/>
  </w:style>
  <w:style w:type="character" w:customStyle="1" w:styleId="Heading1Char">
    <w:name w:val="Heading 1 Char"/>
    <w:basedOn w:val="DefaultParagraphFont"/>
    <w:link w:val="Heading1"/>
    <w:rsid w:val="00E35F6A"/>
    <w:rPr>
      <w:rFonts w:ascii="Times New Roman" w:eastAsia="Times New Roman" w:hAnsi="Times New Roman" w:cs="Times New Roman"/>
      <w:b/>
      <w:sz w:val="32"/>
      <w:szCs w:val="20"/>
      <w:lang w:eastAsia="en-US"/>
    </w:rPr>
  </w:style>
  <w:style w:type="paragraph" w:styleId="BodyText">
    <w:name w:val="Body Text"/>
    <w:basedOn w:val="Normal"/>
    <w:link w:val="BodyTextChar"/>
    <w:rsid w:val="00E35F6A"/>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E35F6A"/>
    <w:rPr>
      <w:rFonts w:ascii="Times New Roman" w:eastAsia="Times New Roman" w:hAnsi="Times New Roman" w:cs="Times New Roman"/>
      <w:sz w:val="24"/>
      <w:lang w:eastAsia="en-US"/>
    </w:rPr>
  </w:style>
  <w:style w:type="paragraph" w:styleId="ListBullet">
    <w:name w:val="List Bullet"/>
    <w:basedOn w:val="List"/>
    <w:rsid w:val="00E35F6A"/>
    <w:pPr>
      <w:numPr>
        <w:numId w:val="12"/>
      </w:numPr>
      <w:tabs>
        <w:tab w:val="clear" w:pos="340"/>
      </w:tabs>
      <w:spacing w:before="40" w:after="40"/>
    </w:pPr>
  </w:style>
  <w:style w:type="character" w:customStyle="1" w:styleId="SpecialBold">
    <w:name w:val="Special Bold"/>
    <w:basedOn w:val="DefaultParagraphFont"/>
    <w:rsid w:val="00E35F6A"/>
    <w:rPr>
      <w:b/>
      <w:spacing w:val="0"/>
    </w:rPr>
  </w:style>
  <w:style w:type="paragraph" w:styleId="ListBullet2">
    <w:name w:val="List Bullet 2"/>
    <w:basedOn w:val="List2"/>
    <w:rsid w:val="00E35F6A"/>
    <w:pPr>
      <w:numPr>
        <w:numId w:val="13"/>
      </w:numPr>
      <w:tabs>
        <w:tab w:val="clear" w:pos="680"/>
      </w:tabs>
    </w:pPr>
  </w:style>
  <w:style w:type="paragraph" w:customStyle="1" w:styleId="SuperHeading">
    <w:name w:val="SuperHeading"/>
    <w:basedOn w:val="Normal"/>
    <w:rsid w:val="00E35F6A"/>
    <w:pPr>
      <w:spacing w:before="240" w:after="120"/>
      <w:outlineLvl w:val="0"/>
    </w:pPr>
    <w:rPr>
      <w:rFonts w:ascii="Times New Roman" w:hAnsi="Times New Roman"/>
      <w:b/>
      <w:sz w:val="32"/>
    </w:rPr>
  </w:style>
  <w:style w:type="paragraph" w:customStyle="1" w:styleId="AllowPageBreak">
    <w:name w:val="AllowPageBreak"/>
    <w:rsid w:val="00E35F6A"/>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E35F6A"/>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E35F6A"/>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E35F6A"/>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E35F6A"/>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E35F6A"/>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E35F6A"/>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E35F6A"/>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E35F6A"/>
    <w:rPr>
      <w:rFonts w:ascii="Courier New" w:eastAsia="Times New Roman" w:hAnsi="Courier New" w:cs="Times New Roman"/>
      <w:i/>
      <w:szCs w:val="20"/>
      <w:lang w:eastAsia="en-US"/>
    </w:rPr>
  </w:style>
  <w:style w:type="paragraph" w:customStyle="1" w:styleId="HeadingBase">
    <w:name w:val="Heading Base"/>
    <w:rsid w:val="00E35F6A"/>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E35F6A"/>
    <w:pPr>
      <w:tabs>
        <w:tab w:val="right" w:leader="dot" w:pos="9072"/>
      </w:tabs>
      <w:ind w:left="567"/>
    </w:pPr>
    <w:rPr>
      <w:szCs w:val="22"/>
    </w:rPr>
  </w:style>
  <w:style w:type="paragraph" w:customStyle="1" w:styleId="TOCBase">
    <w:name w:val="TOC Base"/>
    <w:rsid w:val="00E35F6A"/>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E35F6A"/>
    <w:pPr>
      <w:tabs>
        <w:tab w:val="right" w:leader="dot" w:pos="9072"/>
      </w:tabs>
      <w:spacing w:before="40" w:after="40"/>
      <w:ind w:left="284"/>
    </w:pPr>
    <w:rPr>
      <w:rFonts w:ascii="Times New Roman" w:hAnsi="Times New Roman"/>
    </w:rPr>
  </w:style>
  <w:style w:type="paragraph" w:styleId="TOC1">
    <w:name w:val="toc 1"/>
    <w:basedOn w:val="TOCBase"/>
    <w:next w:val="Normal"/>
    <w:rsid w:val="00E35F6A"/>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E35F6A"/>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E35F6A"/>
    <w:rPr>
      <w:rFonts w:ascii="Times New Roman" w:eastAsia="Times New Roman" w:hAnsi="Times New Roman" w:cs="Times New Roman"/>
      <w:sz w:val="16"/>
      <w:lang w:eastAsia="en-US"/>
    </w:rPr>
  </w:style>
  <w:style w:type="paragraph" w:styleId="Title">
    <w:name w:val="Title"/>
    <w:basedOn w:val="HeadingBase"/>
    <w:link w:val="TitleChar"/>
    <w:qFormat/>
    <w:rsid w:val="00E35F6A"/>
    <w:pPr>
      <w:spacing w:before="5040"/>
      <w:jc w:val="center"/>
    </w:pPr>
    <w:rPr>
      <w:sz w:val="48"/>
      <w:szCs w:val="72"/>
      <w:lang w:val="en-US"/>
    </w:rPr>
  </w:style>
  <w:style w:type="character" w:customStyle="1" w:styleId="TitleChar">
    <w:name w:val="Title Char"/>
    <w:basedOn w:val="DefaultParagraphFont"/>
    <w:link w:val="Title"/>
    <w:rsid w:val="00E35F6A"/>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E35F6A"/>
    <w:pPr>
      <w:tabs>
        <w:tab w:val="left" w:pos="3600"/>
        <w:tab w:val="left" w:pos="3958"/>
      </w:tabs>
    </w:pPr>
  </w:style>
  <w:style w:type="paragraph" w:styleId="List">
    <w:name w:val="List"/>
    <w:basedOn w:val="BodyText"/>
    <w:next w:val="BodyText"/>
    <w:rsid w:val="00E35F6A"/>
    <w:pPr>
      <w:tabs>
        <w:tab w:val="left" w:pos="340"/>
      </w:tabs>
      <w:spacing w:before="60" w:after="60"/>
      <w:ind w:left="340" w:hanging="340"/>
    </w:pPr>
  </w:style>
  <w:style w:type="paragraph" w:customStyle="1" w:styleId="Note">
    <w:name w:val="Note"/>
    <w:basedOn w:val="BodyText"/>
    <w:rsid w:val="00E35F6A"/>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E35F6A"/>
    <w:pPr>
      <w:framePr w:wrap="auto" w:hAnchor="text" w:y="6049"/>
    </w:pPr>
    <w:rPr>
      <w:color w:val="000000"/>
      <w:sz w:val="40"/>
    </w:rPr>
  </w:style>
  <w:style w:type="paragraph" w:customStyle="1" w:styleId="TOCTitle">
    <w:name w:val="TOCTitle"/>
    <w:basedOn w:val="Heading1"/>
    <w:rsid w:val="00E35F6A"/>
    <w:pPr>
      <w:spacing w:after="240"/>
      <w:jc w:val="center"/>
      <w:outlineLvl w:val="9"/>
    </w:pPr>
    <w:rPr>
      <w:caps/>
    </w:rPr>
  </w:style>
  <w:style w:type="paragraph" w:customStyle="1" w:styleId="Version">
    <w:name w:val="Version"/>
    <w:rsid w:val="00E35F6A"/>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E35F6A"/>
    <w:pPr>
      <w:keepNext w:val="0"/>
      <w:tabs>
        <w:tab w:val="right" w:pos="4176"/>
      </w:tabs>
      <w:ind w:left="198" w:hanging="198"/>
    </w:pPr>
    <w:rPr>
      <w:rFonts w:ascii="Garamond" w:hAnsi="Garamond"/>
    </w:rPr>
  </w:style>
  <w:style w:type="paragraph" w:styleId="IndexHeading">
    <w:name w:val="index heading"/>
    <w:basedOn w:val="Normal"/>
    <w:next w:val="Index1"/>
    <w:semiHidden/>
    <w:rsid w:val="00E35F6A"/>
    <w:pPr>
      <w:spacing w:before="120" w:after="120"/>
    </w:pPr>
    <w:rPr>
      <w:rFonts w:ascii="Arial" w:hAnsi="Arial"/>
      <w:b/>
      <w:color w:val="918585"/>
      <w:sz w:val="24"/>
    </w:rPr>
  </w:style>
  <w:style w:type="paragraph" w:styleId="Header">
    <w:name w:val="header"/>
    <w:basedOn w:val="Normal"/>
    <w:link w:val="HeaderChar"/>
    <w:rsid w:val="00E35F6A"/>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E35F6A"/>
    <w:rPr>
      <w:rFonts w:ascii="Times New Roman" w:eastAsia="Times New Roman" w:hAnsi="Times New Roman" w:cs="Times New Roman"/>
      <w:sz w:val="16"/>
      <w:szCs w:val="20"/>
      <w:lang w:val="en-GB" w:eastAsia="en-US"/>
    </w:rPr>
  </w:style>
  <w:style w:type="paragraph" w:customStyle="1" w:styleId="Chapter">
    <w:name w:val="Chapter"/>
    <w:basedOn w:val="Normal"/>
    <w:rsid w:val="00E35F6A"/>
    <w:pPr>
      <w:spacing w:before="240"/>
    </w:pPr>
    <w:rPr>
      <w:rFonts w:ascii="Times New Roman" w:hAnsi="Times New Roman"/>
      <w:smallCaps/>
      <w:spacing w:val="80"/>
      <w:sz w:val="28"/>
    </w:rPr>
  </w:style>
  <w:style w:type="paragraph" w:customStyle="1" w:styleId="InChapter">
    <w:name w:val="InChapter"/>
    <w:basedOn w:val="Heading3"/>
    <w:rsid w:val="00E35F6A"/>
    <w:pPr>
      <w:spacing w:after="240"/>
      <w:outlineLvl w:val="9"/>
    </w:pPr>
    <w:rPr>
      <w:noProof/>
    </w:rPr>
  </w:style>
  <w:style w:type="paragraph" w:styleId="Index2">
    <w:name w:val="index 2"/>
    <w:basedOn w:val="Normal"/>
    <w:next w:val="Normal"/>
    <w:semiHidden/>
    <w:rsid w:val="00E35F6A"/>
    <w:pPr>
      <w:tabs>
        <w:tab w:val="right" w:pos="4176"/>
      </w:tabs>
      <w:ind w:left="568" w:hanging="284"/>
    </w:pPr>
    <w:rPr>
      <w:rFonts w:ascii="Garamond" w:hAnsi="Garamond"/>
    </w:rPr>
  </w:style>
  <w:style w:type="paragraph" w:customStyle="1" w:styleId="Byline">
    <w:name w:val="Byline"/>
    <w:rsid w:val="00E35F6A"/>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E35F6A"/>
    <w:pPr>
      <w:tabs>
        <w:tab w:val="clear" w:pos="3600"/>
        <w:tab w:val="clear" w:pos="3958"/>
      </w:tabs>
      <w:jc w:val="right"/>
    </w:pPr>
  </w:style>
  <w:style w:type="character" w:styleId="Emphasis">
    <w:name w:val="Emphasis"/>
    <w:basedOn w:val="DefaultParagraphFont"/>
    <w:qFormat/>
    <w:rsid w:val="00E35F6A"/>
    <w:rPr>
      <w:i/>
    </w:rPr>
  </w:style>
  <w:style w:type="paragraph" w:styleId="Caption">
    <w:name w:val="caption"/>
    <w:basedOn w:val="BodyText"/>
    <w:next w:val="Normal"/>
    <w:qFormat/>
    <w:rsid w:val="00E35F6A"/>
    <w:pPr>
      <w:framePr w:w="2268" w:hSpace="181" w:vSpace="181" w:wrap="around" w:vAnchor="text" w:hAnchor="page" w:x="1135" w:y="285" w:anchorLock="1"/>
    </w:pPr>
    <w:rPr>
      <w:i/>
    </w:rPr>
  </w:style>
  <w:style w:type="paragraph" w:customStyle="1" w:styleId="MiniTOCTitle">
    <w:name w:val="MiniTOCTitle"/>
    <w:basedOn w:val="Heading4"/>
    <w:rsid w:val="00E35F6A"/>
    <w:pPr>
      <w:spacing w:before="240"/>
      <w:outlineLvl w:val="9"/>
    </w:pPr>
    <w:rPr>
      <w:noProof/>
      <w:sz w:val="24"/>
    </w:rPr>
  </w:style>
  <w:style w:type="paragraph" w:customStyle="1" w:styleId="MiniTOCItem">
    <w:name w:val="MiniTOCItem"/>
    <w:basedOn w:val="ListBullet"/>
    <w:rsid w:val="00E35F6A"/>
    <w:pPr>
      <w:numPr>
        <w:numId w:val="0"/>
      </w:numPr>
      <w:tabs>
        <w:tab w:val="right" w:leader="dot" w:pos="6521"/>
      </w:tabs>
      <w:spacing w:before="0" w:after="0"/>
    </w:pPr>
  </w:style>
  <w:style w:type="paragraph" w:customStyle="1" w:styleId="TOFTitle">
    <w:name w:val="TOFTitle"/>
    <w:basedOn w:val="TOCTitle"/>
    <w:rsid w:val="00E35F6A"/>
  </w:style>
  <w:style w:type="paragraph" w:styleId="TableofFigures">
    <w:name w:val="table of figures"/>
    <w:basedOn w:val="Normal"/>
    <w:next w:val="Normal"/>
    <w:semiHidden/>
    <w:rsid w:val="00E35F6A"/>
    <w:pPr>
      <w:tabs>
        <w:tab w:val="right" w:leader="dot" w:pos="9072"/>
      </w:tabs>
      <w:ind w:left="970" w:hanging="403"/>
    </w:pPr>
    <w:rPr>
      <w:rFonts w:ascii="Times New Roman" w:hAnsi="Times New Roman"/>
      <w:b/>
    </w:rPr>
  </w:style>
  <w:style w:type="paragraph" w:styleId="ListNumber">
    <w:name w:val="List Number"/>
    <w:basedOn w:val="List"/>
    <w:rsid w:val="00E35F6A"/>
    <w:pPr>
      <w:numPr>
        <w:numId w:val="15"/>
      </w:numPr>
      <w:tabs>
        <w:tab w:val="clear" w:pos="340"/>
      </w:tabs>
    </w:pPr>
  </w:style>
  <w:style w:type="character" w:customStyle="1" w:styleId="WingdingSymbols">
    <w:name w:val="Wingding Symbols"/>
    <w:rsid w:val="00E35F6A"/>
    <w:rPr>
      <w:rFonts w:ascii="Wingdings" w:hAnsi="Wingdings"/>
    </w:rPr>
  </w:style>
  <w:style w:type="paragraph" w:customStyle="1" w:styleId="TableHeading">
    <w:name w:val="Table Heading"/>
    <w:basedOn w:val="HeadingBase"/>
    <w:rsid w:val="00E35F6A"/>
    <w:pPr>
      <w:keepLines/>
      <w:pBdr>
        <w:bottom w:val="single" w:sz="6" w:space="1" w:color="918585"/>
      </w:pBdr>
      <w:spacing w:before="240"/>
    </w:pPr>
  </w:style>
  <w:style w:type="character" w:customStyle="1" w:styleId="HotSpot">
    <w:name w:val="HotSpot"/>
    <w:rsid w:val="00E35F6A"/>
    <w:rPr>
      <w:color w:val="0033CC"/>
      <w:u w:val="none"/>
    </w:rPr>
  </w:style>
  <w:style w:type="paragraph" w:customStyle="1" w:styleId="BodyTextRight">
    <w:name w:val="Body Text Right"/>
    <w:basedOn w:val="BodyText"/>
    <w:rsid w:val="00E35F6A"/>
    <w:pPr>
      <w:spacing w:before="0" w:after="0"/>
      <w:jc w:val="right"/>
    </w:pPr>
  </w:style>
  <w:style w:type="paragraph" w:styleId="Index3">
    <w:name w:val="index 3"/>
    <w:basedOn w:val="ListNumber2"/>
    <w:next w:val="Normal"/>
    <w:semiHidden/>
    <w:rsid w:val="00E35F6A"/>
    <w:pPr>
      <w:numPr>
        <w:numId w:val="0"/>
      </w:numPr>
      <w:tabs>
        <w:tab w:val="right" w:leader="dot" w:pos="4176"/>
      </w:tabs>
    </w:pPr>
  </w:style>
  <w:style w:type="paragraph" w:styleId="ListNumber2">
    <w:name w:val="List Number 2"/>
    <w:basedOn w:val="List2"/>
    <w:rsid w:val="00E35F6A"/>
    <w:pPr>
      <w:numPr>
        <w:numId w:val="10"/>
      </w:numPr>
      <w:tabs>
        <w:tab w:val="clear" w:pos="1060"/>
      </w:tabs>
    </w:pPr>
  </w:style>
  <w:style w:type="paragraph" w:customStyle="1" w:styleId="MarginNote">
    <w:name w:val="Margin Note"/>
    <w:basedOn w:val="BodyText"/>
    <w:rsid w:val="00E35F6A"/>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E35F6A"/>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E35F6A"/>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E35F6A"/>
    <w:rPr>
      <w:sz w:val="32"/>
    </w:rPr>
  </w:style>
  <w:style w:type="paragraph" w:customStyle="1" w:styleId="HeadingProcedure">
    <w:name w:val="Heading Procedure"/>
    <w:basedOn w:val="HeadingBase"/>
    <w:next w:val="Normal"/>
    <w:rsid w:val="00E35F6A"/>
    <w:pPr>
      <w:tabs>
        <w:tab w:val="left" w:pos="0"/>
      </w:tabs>
      <w:spacing w:before="120" w:after="60"/>
    </w:pPr>
    <w:rPr>
      <w:i/>
      <w:color w:val="918585"/>
      <w:sz w:val="22"/>
    </w:rPr>
  </w:style>
  <w:style w:type="paragraph" w:customStyle="1" w:styleId="TableBodyText">
    <w:name w:val="Table Body Text"/>
    <w:basedOn w:val="BodyText"/>
    <w:rsid w:val="00E35F6A"/>
    <w:pPr>
      <w:spacing w:before="60" w:after="60"/>
    </w:pPr>
  </w:style>
  <w:style w:type="paragraph" w:styleId="ListContinue">
    <w:name w:val="List Continue"/>
    <w:basedOn w:val="List"/>
    <w:rsid w:val="00E35F6A"/>
    <w:pPr>
      <w:ind w:firstLine="0"/>
    </w:pPr>
  </w:style>
  <w:style w:type="paragraph" w:customStyle="1" w:styleId="ListNote">
    <w:name w:val="List Note"/>
    <w:basedOn w:val="List"/>
    <w:rsid w:val="00E35F6A"/>
    <w:pPr>
      <w:pBdr>
        <w:top w:val="single" w:sz="6" w:space="2" w:color="918585"/>
        <w:bottom w:val="single" w:sz="6" w:space="2" w:color="918585"/>
      </w:pBdr>
      <w:tabs>
        <w:tab w:val="left" w:pos="1021"/>
      </w:tabs>
      <w:ind w:firstLine="0"/>
    </w:pPr>
  </w:style>
  <w:style w:type="paragraph" w:customStyle="1" w:styleId="Warning">
    <w:name w:val="Warning"/>
    <w:basedOn w:val="BodyText"/>
    <w:rsid w:val="00E35F6A"/>
    <w:pPr>
      <w:shd w:val="clear" w:color="auto" w:fill="D9D9D9"/>
      <w:tabs>
        <w:tab w:val="left" w:pos="992"/>
      </w:tabs>
      <w:ind w:left="119" w:right="119"/>
    </w:pPr>
    <w:rPr>
      <w:sz w:val="20"/>
    </w:rPr>
  </w:style>
  <w:style w:type="paragraph" w:customStyle="1" w:styleId="MarginIcons">
    <w:name w:val="Margin Icons"/>
    <w:basedOn w:val="BodyText"/>
    <w:rsid w:val="00E35F6A"/>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E35F6A"/>
    <w:rPr>
      <w:rFonts w:ascii="Courier New" w:hAnsi="Courier New"/>
    </w:rPr>
  </w:style>
  <w:style w:type="paragraph" w:customStyle="1" w:styleId="NoteBullet">
    <w:name w:val="Note Bullet"/>
    <w:basedOn w:val="Note"/>
    <w:rsid w:val="00E35F6A"/>
    <w:pPr>
      <w:tabs>
        <w:tab w:val="clear" w:pos="680"/>
      </w:tabs>
      <w:spacing w:before="60" w:after="60"/>
    </w:pPr>
  </w:style>
  <w:style w:type="paragraph" w:customStyle="1" w:styleId="SubHeading2">
    <w:name w:val="SubHeading2"/>
    <w:basedOn w:val="HeadingBase"/>
    <w:rsid w:val="00E35F6A"/>
    <w:pPr>
      <w:spacing w:before="240" w:after="60"/>
    </w:pPr>
    <w:rPr>
      <w:sz w:val="20"/>
    </w:rPr>
  </w:style>
  <w:style w:type="paragraph" w:customStyle="1" w:styleId="SubHeading1">
    <w:name w:val="SubHeading1"/>
    <w:basedOn w:val="HeadingBase"/>
    <w:rsid w:val="00E35F6A"/>
    <w:pPr>
      <w:spacing w:before="240" w:after="60"/>
    </w:pPr>
    <w:rPr>
      <w:color w:val="918585"/>
      <w:sz w:val="22"/>
    </w:rPr>
  </w:style>
  <w:style w:type="paragraph" w:customStyle="1" w:styleId="SideHeading">
    <w:name w:val="Side Heading"/>
    <w:basedOn w:val="HeadingBase"/>
    <w:rsid w:val="00E35F6A"/>
    <w:pPr>
      <w:framePr w:w="2268" w:h="567" w:hSpace="181" w:vSpace="181" w:wrap="around" w:vAnchor="text" w:hAnchor="page" w:x="1419" w:y="370" w:anchorLock="1"/>
    </w:pPr>
    <w:rPr>
      <w:sz w:val="22"/>
    </w:rPr>
  </w:style>
  <w:style w:type="paragraph" w:customStyle="1" w:styleId="TableListBullet">
    <w:name w:val="Table List Bullet"/>
    <w:basedOn w:val="ListBullet"/>
    <w:rsid w:val="00E35F6A"/>
    <w:pPr>
      <w:tabs>
        <w:tab w:val="num" w:pos="360"/>
      </w:tabs>
    </w:pPr>
  </w:style>
  <w:style w:type="paragraph" w:styleId="PlainText">
    <w:name w:val="Plain Text"/>
    <w:basedOn w:val="Normal"/>
    <w:link w:val="PlainTextChar"/>
    <w:rsid w:val="00E35F6A"/>
    <w:rPr>
      <w:sz w:val="20"/>
    </w:rPr>
  </w:style>
  <w:style w:type="character" w:customStyle="1" w:styleId="PlainTextChar">
    <w:name w:val="Plain Text Char"/>
    <w:basedOn w:val="DefaultParagraphFont"/>
    <w:link w:val="PlainText"/>
    <w:rsid w:val="00E35F6A"/>
    <w:rPr>
      <w:rFonts w:ascii="Courier New" w:eastAsia="Times New Roman" w:hAnsi="Courier New" w:cs="Times New Roman"/>
      <w:sz w:val="20"/>
      <w:szCs w:val="20"/>
      <w:lang w:eastAsia="en-US"/>
    </w:rPr>
  </w:style>
  <w:style w:type="character" w:customStyle="1" w:styleId="MenuOption">
    <w:name w:val="Menu Option"/>
    <w:basedOn w:val="DefaultParagraphFont"/>
    <w:rsid w:val="00E35F6A"/>
    <w:rPr>
      <w:b/>
      <w:smallCaps/>
    </w:rPr>
  </w:style>
  <w:style w:type="paragraph" w:customStyle="1" w:styleId="TableListNumber">
    <w:name w:val="Table List Number"/>
    <w:basedOn w:val="ListNumber"/>
    <w:rsid w:val="00E35F6A"/>
    <w:pPr>
      <w:numPr>
        <w:numId w:val="0"/>
      </w:numPr>
    </w:pPr>
  </w:style>
  <w:style w:type="paragraph" w:styleId="TOC4">
    <w:name w:val="toc 4"/>
    <w:basedOn w:val="TOCBase"/>
    <w:next w:val="Normal"/>
    <w:semiHidden/>
    <w:rsid w:val="00E35F6A"/>
    <w:pPr>
      <w:tabs>
        <w:tab w:val="right" w:leader="dot" w:pos="9071"/>
      </w:tabs>
      <w:ind w:left="1701"/>
    </w:pPr>
  </w:style>
  <w:style w:type="paragraph" w:customStyle="1" w:styleId="ListAlpha">
    <w:name w:val="List Alpha"/>
    <w:basedOn w:val="List"/>
    <w:rsid w:val="00E35F6A"/>
    <w:pPr>
      <w:numPr>
        <w:numId w:val="9"/>
      </w:numPr>
    </w:pPr>
  </w:style>
  <w:style w:type="paragraph" w:customStyle="1" w:styleId="ListAlpha2">
    <w:name w:val="List Alpha 2"/>
    <w:basedOn w:val="List2"/>
    <w:rsid w:val="00E35F6A"/>
    <w:pPr>
      <w:numPr>
        <w:numId w:val="8"/>
      </w:numPr>
    </w:pPr>
  </w:style>
  <w:style w:type="paragraph" w:styleId="List2">
    <w:name w:val="List 2"/>
    <w:basedOn w:val="BodyText"/>
    <w:rsid w:val="00E35F6A"/>
    <w:pPr>
      <w:tabs>
        <w:tab w:val="left" w:pos="680"/>
      </w:tabs>
      <w:spacing w:before="60" w:after="60"/>
      <w:ind w:left="680" w:hanging="340"/>
    </w:pPr>
  </w:style>
  <w:style w:type="paragraph" w:styleId="List3">
    <w:name w:val="List 3"/>
    <w:basedOn w:val="BodyText"/>
    <w:rsid w:val="00E35F6A"/>
    <w:pPr>
      <w:tabs>
        <w:tab w:val="left" w:pos="1021"/>
      </w:tabs>
      <w:spacing w:before="60" w:after="60"/>
      <w:ind w:left="1020" w:hanging="340"/>
    </w:pPr>
  </w:style>
  <w:style w:type="paragraph" w:styleId="List4">
    <w:name w:val="List 4"/>
    <w:basedOn w:val="BodyText"/>
    <w:rsid w:val="00E35F6A"/>
    <w:pPr>
      <w:tabs>
        <w:tab w:val="left" w:pos="1361"/>
      </w:tabs>
      <w:spacing w:before="60" w:after="60"/>
      <w:ind w:left="1361" w:hanging="340"/>
    </w:pPr>
  </w:style>
  <w:style w:type="paragraph" w:styleId="List5">
    <w:name w:val="List 5"/>
    <w:basedOn w:val="BodyText"/>
    <w:rsid w:val="00E35F6A"/>
    <w:pPr>
      <w:tabs>
        <w:tab w:val="left" w:pos="1701"/>
      </w:tabs>
      <w:spacing w:before="60" w:after="60"/>
      <w:ind w:left="1701" w:hanging="340"/>
    </w:pPr>
  </w:style>
  <w:style w:type="paragraph" w:styleId="ListBullet3">
    <w:name w:val="List Bullet 3"/>
    <w:basedOn w:val="List3"/>
    <w:rsid w:val="00E35F6A"/>
    <w:pPr>
      <w:numPr>
        <w:numId w:val="14"/>
      </w:numPr>
      <w:tabs>
        <w:tab w:val="clear" w:pos="1021"/>
      </w:tabs>
      <w:ind w:left="1037" w:hanging="357"/>
    </w:pPr>
  </w:style>
  <w:style w:type="paragraph" w:styleId="ListBullet4">
    <w:name w:val="List Bullet 4"/>
    <w:basedOn w:val="List4"/>
    <w:rsid w:val="00E35F6A"/>
    <w:pPr>
      <w:numPr>
        <w:numId w:val="3"/>
      </w:numPr>
      <w:tabs>
        <w:tab w:val="clear" w:pos="1361"/>
      </w:tabs>
    </w:pPr>
  </w:style>
  <w:style w:type="paragraph" w:styleId="ListBullet5">
    <w:name w:val="List Bullet 5"/>
    <w:basedOn w:val="List5"/>
    <w:rsid w:val="00E35F6A"/>
    <w:pPr>
      <w:numPr>
        <w:numId w:val="4"/>
      </w:numPr>
    </w:pPr>
  </w:style>
  <w:style w:type="paragraph" w:styleId="ListContinue2">
    <w:name w:val="List Continue 2"/>
    <w:basedOn w:val="List2"/>
    <w:rsid w:val="00E35F6A"/>
    <w:pPr>
      <w:ind w:firstLine="0"/>
    </w:pPr>
  </w:style>
  <w:style w:type="paragraph" w:styleId="ListContinue3">
    <w:name w:val="List Continue 3"/>
    <w:basedOn w:val="List3"/>
    <w:rsid w:val="00E35F6A"/>
    <w:pPr>
      <w:ind w:left="1021" w:firstLine="0"/>
    </w:pPr>
  </w:style>
  <w:style w:type="paragraph" w:styleId="ListContinue4">
    <w:name w:val="List Continue 4"/>
    <w:basedOn w:val="List4"/>
    <w:rsid w:val="00E35F6A"/>
    <w:pPr>
      <w:ind w:firstLine="0"/>
    </w:pPr>
  </w:style>
  <w:style w:type="paragraph" w:styleId="ListContinue5">
    <w:name w:val="List Continue 5"/>
    <w:basedOn w:val="List5"/>
    <w:rsid w:val="00E35F6A"/>
    <w:pPr>
      <w:ind w:firstLine="0"/>
    </w:pPr>
  </w:style>
  <w:style w:type="paragraph" w:styleId="ListNumber3">
    <w:name w:val="List Number 3"/>
    <w:basedOn w:val="List3"/>
    <w:rsid w:val="00E35F6A"/>
    <w:pPr>
      <w:numPr>
        <w:numId w:val="5"/>
      </w:numPr>
    </w:pPr>
  </w:style>
  <w:style w:type="paragraph" w:styleId="ListNumber4">
    <w:name w:val="List Number 4"/>
    <w:basedOn w:val="List4"/>
    <w:rsid w:val="00E35F6A"/>
    <w:pPr>
      <w:numPr>
        <w:numId w:val="6"/>
      </w:numPr>
    </w:pPr>
  </w:style>
  <w:style w:type="paragraph" w:styleId="ListNumber5">
    <w:name w:val="List Number 5"/>
    <w:basedOn w:val="List5"/>
    <w:rsid w:val="00E35F6A"/>
    <w:pPr>
      <w:numPr>
        <w:numId w:val="7"/>
      </w:numPr>
    </w:pPr>
  </w:style>
  <w:style w:type="paragraph" w:styleId="BlockText">
    <w:name w:val="Block Text"/>
    <w:basedOn w:val="Normal"/>
    <w:rsid w:val="00E35F6A"/>
    <w:pPr>
      <w:spacing w:after="120"/>
      <w:ind w:left="1440" w:right="1440"/>
    </w:pPr>
  </w:style>
  <w:style w:type="character" w:customStyle="1" w:styleId="Subscript">
    <w:name w:val="Subscript"/>
    <w:basedOn w:val="DefaultParagraphFont"/>
    <w:rsid w:val="00E35F6A"/>
    <w:rPr>
      <w:sz w:val="16"/>
      <w:vertAlign w:val="subscript"/>
    </w:rPr>
  </w:style>
  <w:style w:type="character" w:customStyle="1" w:styleId="Superscript">
    <w:name w:val="Superscript"/>
    <w:basedOn w:val="DefaultParagraphFont"/>
    <w:rsid w:val="00E35F6A"/>
    <w:rPr>
      <w:sz w:val="16"/>
      <w:vertAlign w:val="superscript"/>
    </w:rPr>
  </w:style>
  <w:style w:type="character" w:customStyle="1" w:styleId="Symbols">
    <w:name w:val="Symbols"/>
    <w:basedOn w:val="DefaultParagraphFont"/>
    <w:rsid w:val="00E35F6A"/>
    <w:rPr>
      <w:rFonts w:ascii="Symbol" w:hAnsi="Symbol"/>
    </w:rPr>
  </w:style>
  <w:style w:type="character" w:customStyle="1" w:styleId="MenuOptions">
    <w:name w:val="Menu Options"/>
    <w:basedOn w:val="DefaultParagraphFont"/>
    <w:rsid w:val="00E35F6A"/>
    <w:rPr>
      <w:rFonts w:ascii="Arial Narrow" w:hAnsi="Arial Narrow"/>
      <w:smallCaps/>
    </w:rPr>
  </w:style>
  <w:style w:type="character" w:customStyle="1" w:styleId="Buttons">
    <w:name w:val="Buttons"/>
    <w:basedOn w:val="DefaultParagraphFont"/>
    <w:rsid w:val="00E35F6A"/>
    <w:rPr>
      <w:b/>
    </w:rPr>
  </w:style>
  <w:style w:type="character" w:customStyle="1" w:styleId="Underlined">
    <w:name w:val="Underlined"/>
    <w:basedOn w:val="DefaultParagraphFont"/>
    <w:rsid w:val="00E35F6A"/>
    <w:rPr>
      <w:u w:val="single"/>
    </w:rPr>
  </w:style>
  <w:style w:type="paragraph" w:customStyle="1" w:styleId="TableBodyTextRight">
    <w:name w:val="Table Body Text Right"/>
    <w:basedOn w:val="TableBodyText"/>
    <w:rsid w:val="00E35F6A"/>
    <w:pPr>
      <w:widowControl w:val="0"/>
      <w:autoSpaceDE w:val="0"/>
      <w:autoSpaceDN w:val="0"/>
      <w:adjustRightInd w:val="0"/>
      <w:jc w:val="right"/>
    </w:pPr>
    <w:rPr>
      <w:rFonts w:cs="Arial"/>
      <w:szCs w:val="18"/>
    </w:rPr>
  </w:style>
  <w:style w:type="paragraph" w:customStyle="1" w:styleId="CopyrightText">
    <w:name w:val="Copyright Text"/>
    <w:basedOn w:val="BodyText"/>
    <w:rsid w:val="00E35F6A"/>
    <w:rPr>
      <w:sz w:val="18"/>
    </w:rPr>
  </w:style>
  <w:style w:type="paragraph" w:customStyle="1" w:styleId="BodySmallRight">
    <w:name w:val="Body Small Right"/>
    <w:basedOn w:val="BodyTextRight"/>
    <w:rsid w:val="00E35F6A"/>
    <w:rPr>
      <w:sz w:val="18"/>
      <w:szCs w:val="18"/>
    </w:rPr>
  </w:style>
  <w:style w:type="paragraph" w:customStyle="1" w:styleId="MarginEdition">
    <w:name w:val="Margin Edition"/>
    <w:basedOn w:val="MarginNote"/>
    <w:rsid w:val="00E35F6A"/>
    <w:pPr>
      <w:spacing w:before="0" w:after="0"/>
    </w:pPr>
    <w:rPr>
      <w:rFonts w:ascii="Times New Roman" w:hAnsi="Times New Roman"/>
      <w:color w:val="999999"/>
    </w:rPr>
  </w:style>
  <w:style w:type="paragraph" w:customStyle="1" w:styleId="Spacer">
    <w:name w:val="Spacer"/>
    <w:basedOn w:val="Normal"/>
    <w:rsid w:val="00E35F6A"/>
    <w:rPr>
      <w:sz w:val="2"/>
      <w:szCs w:val="2"/>
    </w:rPr>
  </w:style>
  <w:style w:type="character" w:customStyle="1" w:styleId="Small">
    <w:name w:val="Small"/>
    <w:basedOn w:val="DefaultParagraphFont"/>
    <w:rsid w:val="00E35F6A"/>
    <w:rPr>
      <w:sz w:val="16"/>
    </w:rPr>
  </w:style>
  <w:style w:type="paragraph" w:customStyle="1" w:styleId="WideTable">
    <w:name w:val="Wide Table"/>
    <w:basedOn w:val="Normal"/>
    <w:rsid w:val="00E35F6A"/>
    <w:pPr>
      <w:ind w:left="-1418"/>
    </w:pPr>
    <w:rPr>
      <w:sz w:val="2"/>
      <w:szCs w:val="2"/>
    </w:rPr>
  </w:style>
  <w:style w:type="character" w:styleId="PageNumber">
    <w:name w:val="page number"/>
    <w:basedOn w:val="DefaultParagraphFont"/>
    <w:rsid w:val="00E35F6A"/>
  </w:style>
  <w:style w:type="paragraph" w:styleId="Quote">
    <w:name w:val="Quote"/>
    <w:basedOn w:val="Heading1"/>
    <w:link w:val="QuoteChar"/>
    <w:qFormat/>
    <w:rsid w:val="00E35F6A"/>
    <w:rPr>
      <w:b w:val="0"/>
      <w:sz w:val="72"/>
      <w:szCs w:val="72"/>
      <w:lang w:val="en-NZ"/>
    </w:rPr>
  </w:style>
  <w:style w:type="character" w:customStyle="1" w:styleId="QuoteChar">
    <w:name w:val="Quote Char"/>
    <w:basedOn w:val="DefaultParagraphFont"/>
    <w:link w:val="Quote"/>
    <w:rsid w:val="00E35F6A"/>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E35F6A"/>
    <w:pPr>
      <w:pageBreakBefore/>
    </w:pPr>
  </w:style>
  <w:style w:type="paragraph" w:customStyle="1" w:styleId="Border">
    <w:name w:val="Border"/>
    <w:basedOn w:val="Normal"/>
    <w:qFormat/>
    <w:rsid w:val="00E35F6A"/>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E35F6A"/>
    <w:rPr>
      <w:b/>
      <w:bCs/>
      <w:i/>
      <w:iCs/>
      <w:color w:val="auto"/>
    </w:rPr>
  </w:style>
  <w:style w:type="paragraph" w:styleId="IntenseQuote">
    <w:name w:val="Intense Quote"/>
    <w:basedOn w:val="Normal"/>
    <w:next w:val="Normal"/>
    <w:link w:val="IntenseQuoteChar"/>
    <w:uiPriority w:val="30"/>
    <w:qFormat/>
    <w:rsid w:val="00E35F6A"/>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E35F6A"/>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E35F6A"/>
    <w:rPr>
      <w:smallCaps/>
      <w:color w:val="auto"/>
      <w:u w:val="single"/>
    </w:rPr>
  </w:style>
  <w:style w:type="character" w:styleId="IntenseReference">
    <w:name w:val="Intense Reference"/>
    <w:basedOn w:val="DefaultParagraphFont"/>
    <w:uiPriority w:val="32"/>
    <w:qFormat/>
    <w:rsid w:val="00E35F6A"/>
    <w:rPr>
      <w:b/>
      <w:bCs/>
      <w:smallCaps/>
      <w:color w:val="auto"/>
      <w:spacing w:val="5"/>
      <w:u w:val="single"/>
    </w:rPr>
  </w:style>
  <w:style w:type="paragraph" w:customStyle="1" w:styleId="2ColumnHeading">
    <w:name w:val="2Column Heading"/>
    <w:basedOn w:val="BodyText"/>
    <w:qFormat/>
    <w:rsid w:val="00E35F6A"/>
    <w:pPr>
      <w:spacing w:after="60"/>
      <w:ind w:left="-2268"/>
    </w:pPr>
    <w:rPr>
      <w:b/>
    </w:rPr>
  </w:style>
  <w:style w:type="paragraph" w:customStyle="1" w:styleId="Heading1TOC">
    <w:name w:val="Heading1 TOC"/>
    <w:basedOn w:val="Normal"/>
    <w:qFormat/>
    <w:rsid w:val="00E35F6A"/>
    <w:pPr>
      <w:spacing w:before="240" w:after="120"/>
    </w:pPr>
    <w:rPr>
      <w:rFonts w:ascii="Times New Roman" w:hAnsi="Times New Roman"/>
      <w:b/>
      <w:sz w:val="32"/>
    </w:rPr>
  </w:style>
  <w:style w:type="paragraph" w:customStyle="1" w:styleId="Heading2TOC">
    <w:name w:val="Heading2 TOC"/>
    <w:basedOn w:val="Normal"/>
    <w:qFormat/>
    <w:rsid w:val="00E35F6A"/>
    <w:pPr>
      <w:spacing w:before="240" w:after="60"/>
    </w:pPr>
    <w:rPr>
      <w:rFonts w:ascii="Times New Roman" w:hAnsi="Times New Roman"/>
      <w:b/>
      <w:sz w:val="28"/>
    </w:rPr>
  </w:style>
  <w:style w:type="character" w:customStyle="1" w:styleId="Underline">
    <w:name w:val="Underline"/>
    <w:basedOn w:val="DefaultParagraphFont"/>
    <w:qFormat/>
    <w:rsid w:val="00E35F6A"/>
    <w:rPr>
      <w:u w:val="single"/>
    </w:rPr>
  </w:style>
  <w:style w:type="character" w:customStyle="1" w:styleId="BoldandItalics">
    <w:name w:val="Bold and Italics"/>
    <w:qFormat/>
    <w:rsid w:val="00E35F6A"/>
    <w:rPr>
      <w:b/>
      <w:i/>
      <w:u w:val="none"/>
    </w:rPr>
  </w:style>
  <w:style w:type="paragraph" w:styleId="BalloonText">
    <w:name w:val="Balloon Text"/>
    <w:basedOn w:val="Normal"/>
    <w:link w:val="BalloonTextChar"/>
    <w:rsid w:val="00E35F6A"/>
    <w:rPr>
      <w:rFonts w:ascii="Tahoma" w:hAnsi="Tahoma" w:cs="Tahoma"/>
      <w:sz w:val="16"/>
      <w:szCs w:val="16"/>
    </w:rPr>
  </w:style>
  <w:style w:type="character" w:customStyle="1" w:styleId="BalloonTextChar">
    <w:name w:val="Balloon Text Char"/>
    <w:basedOn w:val="DefaultParagraphFont"/>
    <w:link w:val="BalloonText"/>
    <w:rsid w:val="00E35F6A"/>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E35F6A"/>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E35F6A"/>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E35F6A"/>
    <w:rPr>
      <w:b/>
      <w:color w:val="660033"/>
      <w:spacing w:val="0"/>
    </w:rPr>
  </w:style>
  <w:style w:type="paragraph" w:customStyle="1" w:styleId="Nameditemlist">
    <w:name w:val="Named item list"/>
    <w:basedOn w:val="BodyText"/>
    <w:qFormat/>
    <w:rsid w:val="00E35F6A"/>
    <w:pPr>
      <w:tabs>
        <w:tab w:val="left" w:pos="2835"/>
      </w:tabs>
      <w:ind w:left="2835" w:hanging="2835"/>
    </w:pPr>
  </w:style>
  <w:style w:type="paragraph" w:customStyle="1" w:styleId="BodyTextnopadding">
    <w:name w:val="Body Text no padding"/>
    <w:basedOn w:val="BodyText"/>
    <w:qFormat/>
    <w:rsid w:val="00E35F6A"/>
    <w:pPr>
      <w:spacing w:before="0" w:after="0"/>
    </w:pPr>
  </w:style>
  <w:style w:type="paragraph" w:customStyle="1" w:styleId="BodyTextBold">
    <w:name w:val="Body Text Bold"/>
    <w:basedOn w:val="BodyText"/>
    <w:qFormat/>
    <w:rsid w:val="00E35F6A"/>
    <w:rPr>
      <w:b/>
    </w:rPr>
  </w:style>
  <w:style w:type="character" w:styleId="Hyperlink">
    <w:name w:val="Hyperlink"/>
    <w:basedOn w:val="DefaultParagraphFont"/>
    <w:uiPriority w:val="99"/>
    <w:unhideWhenUsed/>
    <w:rsid w:val="00336A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asqa.gov.au/news-events/news/reminder-about-superseded-hlt-first-aid-unit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vetnet.gov.au/Pages/TrainingDocs.aspx?q=932aacef-7947-4c80-acc6-593719fe409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2051</Words>
  <Characters>13441</Characters>
  <Application>Microsoft Office Word</Application>
  <DocSecurity>0</DocSecurity>
  <Lines>896</Lines>
  <Paragraphs>673</Paragraphs>
  <ScaleCrop>false</ScaleCrop>
  <Company>Author-it Software Corporation Ltd.</Company>
  <LinksUpToDate>false</LinksUpToDate>
  <CharactersWithSpaces>14819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PMB30116 Certificate III in Polymer Processing</dc:title>
  <dc:subject>Approved</dc:subject>
  <dc:creator>Innovation and Business Skills Australia</dc:creator>
  <cp:keywords>Release: 1</cp:keywords>
  <dc:description>Review Date: 12 April 2008</dc:description>
  <cp:lastModifiedBy>HSD_TPCMSd.prod</cp:lastModifiedBy>
  <cp:revision>3</cp:revision>
  <dcterms:created xsi:type="dcterms:W3CDTF">2022-12-23T00:06:00Z</dcterms:created>
  <dcterms:modified xsi:type="dcterms:W3CDTF">2022-12-23T00:06:00Z</dcterms:modified>
</cp:coreProperties>
</file>