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69" w:rsidRDefault="00645E69" w:rsidP="00645E69">
      <w:pPr>
        <w:pStyle w:val="Title"/>
      </w:pPr>
      <w:fldSimple w:instr=" TITLE   \* MERGEFORMAT ">
        <w:r>
          <w:t>Assessment Requirements for MEM18056 Diagnose and repair analog equipment and components</w:t>
        </w:r>
      </w:fldSimple>
    </w:p>
    <w:p w:rsidR="00645E69" w:rsidRDefault="00645E69" w:rsidP="00645E69">
      <w:pPr>
        <w:pStyle w:val="Version"/>
        <w:sectPr w:rsidR="00645E69" w:rsidSect="00B34B9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34B98" w:rsidRDefault="00645E69" w:rsidP="00B34B98">
      <w:pPr>
        <w:pStyle w:val="SuperHeading"/>
      </w:pPr>
      <w:r w:rsidRPr="00B34B98">
        <w:lastRenderedPageBreak/>
        <w:t>Assessment Requirements for MEM18056 Diagnose and repair analog equipment and components</w:t>
      </w:r>
    </w:p>
    <w:p w:rsidR="00000000" w:rsidRPr="00B34B98" w:rsidRDefault="00645E69" w:rsidP="00B34B98">
      <w:pPr>
        <w:pStyle w:val="Heading1"/>
      </w:pPr>
      <w:bookmarkStart w:id="1" w:name="O_941328"/>
      <w:bookmarkEnd w:id="1"/>
      <w:r w:rsidRPr="00B34B98">
        <w:t>Modification History</w:t>
      </w:r>
    </w:p>
    <w:p w:rsidR="00000000" w:rsidRPr="00B34B98" w:rsidRDefault="00645E69" w:rsidP="00645E69">
      <w:pPr>
        <w:pStyle w:val="BodyText"/>
      </w:pPr>
      <w:r w:rsidRPr="00B34B98">
        <w:t xml:space="preserve">Release 1. Supersedes and is equivalent to MEM18056B Diagnose and repair analog equipment and components </w:t>
      </w:r>
    </w:p>
    <w:p w:rsidR="00000000" w:rsidRPr="00B34B98" w:rsidRDefault="00645E69" w:rsidP="00B34B98">
      <w:pPr>
        <w:pStyle w:val="Heading1"/>
      </w:pPr>
      <w:bookmarkStart w:id="2" w:name="O_941331"/>
      <w:bookmarkEnd w:id="2"/>
      <w:r w:rsidRPr="00B34B98">
        <w:t>Performance Evidence</w:t>
      </w:r>
    </w:p>
    <w:p w:rsidR="00000000" w:rsidRPr="00B34B98" w:rsidRDefault="00645E69" w:rsidP="00645E69">
      <w:pPr>
        <w:pStyle w:val="BodyText"/>
      </w:pPr>
      <w:r w:rsidRPr="00B34B98">
        <w:t>Evidence required to demonstrate competence in this unit must be relevant to and satisfy the requirements of the elements and performance criteria on at least two (2) occasions and include:</w:t>
      </w:r>
    </w:p>
    <w:p w:rsidR="00000000" w:rsidRPr="00B34B98" w:rsidRDefault="00645E69" w:rsidP="00B34B98">
      <w:pPr>
        <w:pStyle w:val="ListBullet"/>
      </w:pPr>
      <w:r w:rsidRPr="00B34B98">
        <w:t>following work instructions, standard operat</w:t>
      </w:r>
      <w:r w:rsidRPr="00B34B98">
        <w:t xml:space="preserve">ing procedures (SOPs) and safe work practices </w:t>
      </w:r>
    </w:p>
    <w:p w:rsidR="00000000" w:rsidRPr="00B34B98" w:rsidRDefault="00645E69" w:rsidP="00B34B98">
      <w:pPr>
        <w:pStyle w:val="ListBullet"/>
      </w:pPr>
      <w:r w:rsidRPr="00B34B98">
        <w:t xml:space="preserve">identifying and interpreting circuit diagrams, specifications, schematics, maintenance records, drawings, supplier catalogues and obtain relevant data with respect to diagnosing and repairing analog equipment </w:t>
      </w:r>
      <w:r w:rsidRPr="00B34B98">
        <w:t>and components</w:t>
      </w:r>
    </w:p>
    <w:p w:rsidR="00000000" w:rsidRPr="00B34B98" w:rsidRDefault="00645E69" w:rsidP="00B34B98">
      <w:pPr>
        <w:pStyle w:val="ListBullet"/>
      </w:pPr>
      <w:r w:rsidRPr="00B34B98">
        <w:t>checking electronic equipment/sub-assemblies, components, connections and terminations for compliance to specifications</w:t>
      </w:r>
    </w:p>
    <w:p w:rsidR="00000000" w:rsidRPr="00B34B98" w:rsidRDefault="00645E69" w:rsidP="00B34B98">
      <w:pPr>
        <w:pStyle w:val="ListBullet"/>
      </w:pPr>
      <w:r w:rsidRPr="00B34B98">
        <w:t>locating, reading/recording and diagnosing built-in fault indicators and obtaining error code interpretation documents an</w:t>
      </w:r>
      <w:r w:rsidRPr="00B34B98">
        <w:t>d running test functions and recording faults and/or equipment status indicated by built-in test functions/displays</w:t>
      </w:r>
    </w:p>
    <w:p w:rsidR="00000000" w:rsidRPr="00B34B98" w:rsidRDefault="00645E69" w:rsidP="00B34B98">
      <w:pPr>
        <w:pStyle w:val="ListBullet"/>
      </w:pPr>
      <w:r w:rsidRPr="00B34B98">
        <w:t xml:space="preserve">checking and testing sub-assembly using appropriate test equipment for compliance with specifications  </w:t>
      </w:r>
    </w:p>
    <w:p w:rsidR="00000000" w:rsidRPr="00B34B98" w:rsidRDefault="00645E69" w:rsidP="00B34B98">
      <w:pPr>
        <w:pStyle w:val="ListBullet"/>
      </w:pPr>
      <w:r w:rsidRPr="00B34B98">
        <w:t>reproducing fault symptoms in the el</w:t>
      </w:r>
      <w:r w:rsidRPr="00B34B98">
        <w:t>ectronic equipment and verifying faults using appropriate test equipment and fault-finding techniques to locate and isolate faulty component or fault cause</w:t>
      </w:r>
    </w:p>
    <w:p w:rsidR="00000000" w:rsidRPr="00B34B98" w:rsidRDefault="00645E69" w:rsidP="00B34B98">
      <w:pPr>
        <w:pStyle w:val="ListBullet"/>
      </w:pPr>
      <w:r w:rsidRPr="00B34B98">
        <w:t>removing and replacing faulty components from the electronic equipment</w:t>
      </w:r>
    </w:p>
    <w:p w:rsidR="00000000" w:rsidRPr="00B34B98" w:rsidRDefault="00645E69" w:rsidP="00B34B98">
      <w:pPr>
        <w:pStyle w:val="ListBullet"/>
      </w:pPr>
      <w:r w:rsidRPr="00B34B98">
        <w:t>adjusting/tuning, calibrating</w:t>
      </w:r>
      <w:r w:rsidRPr="00B34B98">
        <w:t xml:space="preserve"> and testing the repaired electronic equipment/sub-assemblies to specifications </w:t>
      </w:r>
    </w:p>
    <w:p w:rsidR="00000000" w:rsidRPr="00B34B98" w:rsidRDefault="00645E69" w:rsidP="00B34B98">
      <w:pPr>
        <w:pStyle w:val="ListBullet"/>
      </w:pPr>
      <w:r w:rsidRPr="00B34B98">
        <w:t>returning the repaired electronic equipment/sub-assembly to service in accordance with SOPs.</w:t>
      </w:r>
    </w:p>
    <w:p w:rsidR="00000000" w:rsidRPr="00B34B98" w:rsidRDefault="00645E69" w:rsidP="00B34B98">
      <w:pPr>
        <w:pStyle w:val="AllowPageBreak"/>
      </w:pPr>
    </w:p>
    <w:p w:rsidR="00000000" w:rsidRPr="00B34B98" w:rsidRDefault="00645E69" w:rsidP="00B34B98">
      <w:pPr>
        <w:pStyle w:val="Heading1"/>
      </w:pPr>
      <w:bookmarkStart w:id="3" w:name="O_941330"/>
      <w:bookmarkEnd w:id="3"/>
      <w:r w:rsidRPr="00B34B98">
        <w:t>Knowledge Evidence</w:t>
      </w:r>
    </w:p>
    <w:p w:rsidR="00000000" w:rsidRPr="00B34B98" w:rsidRDefault="00645E69" w:rsidP="00645E69">
      <w:pPr>
        <w:pStyle w:val="BodyText"/>
      </w:pPr>
      <w:r w:rsidRPr="00B34B98">
        <w:t xml:space="preserve">Evidence required to demonstrate the required </w:t>
      </w:r>
      <w:r w:rsidRPr="00B34B98">
        <w:t>knowledge for this unit must be relevant to and satisfy the requirements of the elements and performance criteria and include knowledge of:</w:t>
      </w:r>
    </w:p>
    <w:p w:rsidR="00000000" w:rsidRPr="00B34B98" w:rsidRDefault="00645E69" w:rsidP="00B34B98">
      <w:pPr>
        <w:pStyle w:val="ListBullet"/>
      </w:pPr>
      <w:r w:rsidRPr="00B34B98">
        <w:t>safe work practices and procedures and use of personal protective equipment (PPE)</w:t>
      </w:r>
    </w:p>
    <w:p w:rsidR="00000000" w:rsidRPr="00B34B98" w:rsidRDefault="00645E69" w:rsidP="00B34B98">
      <w:pPr>
        <w:pStyle w:val="ListBullet"/>
      </w:pPr>
      <w:r w:rsidRPr="00B34B98">
        <w:t>implications of electro-static di</w:t>
      </w:r>
      <w:r w:rsidRPr="00B34B98">
        <w:t>scharge (ESD) upon the electronic equipment</w:t>
      </w:r>
    </w:p>
    <w:p w:rsidR="00000000" w:rsidRPr="00B34B98" w:rsidRDefault="00645E69" w:rsidP="00B34B98">
      <w:pPr>
        <w:pStyle w:val="ListBullet"/>
      </w:pPr>
      <w:r w:rsidRPr="00B34B98">
        <w:t>analog electronics, including amplifiers, oscillators, power suppliers and filters</w:t>
      </w:r>
    </w:p>
    <w:p w:rsidR="00000000" w:rsidRPr="00B34B98" w:rsidRDefault="00645E69" w:rsidP="00B34B98">
      <w:pPr>
        <w:pStyle w:val="ListBullet"/>
      </w:pPr>
      <w:r w:rsidRPr="00B34B98">
        <w:t>function(s) of the electronic equipment/sub-assembly</w:t>
      </w:r>
    </w:p>
    <w:p w:rsidR="00000000" w:rsidRPr="00B34B98" w:rsidRDefault="00645E69" w:rsidP="00B34B98">
      <w:pPr>
        <w:pStyle w:val="ListBullet"/>
      </w:pPr>
      <w:r w:rsidRPr="00B34B98">
        <w:t xml:space="preserve">symptoms of the fault in the electronic equipment/sub-assembly </w:t>
      </w:r>
    </w:p>
    <w:p w:rsidR="00000000" w:rsidRPr="00B34B98" w:rsidRDefault="00645E69" w:rsidP="00B34B98">
      <w:pPr>
        <w:pStyle w:val="ListBullet"/>
      </w:pPr>
      <w:r w:rsidRPr="00B34B98">
        <w:lastRenderedPageBreak/>
        <w:t>purpose of reproducing electronic equipment/sub-assembly fault symptoms</w:t>
      </w:r>
    </w:p>
    <w:p w:rsidR="00000000" w:rsidRPr="00B34B98" w:rsidRDefault="00645E69" w:rsidP="00B34B98">
      <w:pPr>
        <w:pStyle w:val="ListBullet"/>
      </w:pPr>
      <w:r w:rsidRPr="00B34B98">
        <w:t>equipment and techniques to be used to test the faulty sub-assemblies/component</w:t>
      </w:r>
    </w:p>
    <w:p w:rsidR="00000000" w:rsidRPr="00B34B98" w:rsidRDefault="00645E69" w:rsidP="00B34B98">
      <w:pPr>
        <w:pStyle w:val="ListBullet"/>
      </w:pPr>
      <w:r w:rsidRPr="00B34B98">
        <w:t>probable causes of component failure</w:t>
      </w:r>
    </w:p>
    <w:p w:rsidR="00000000" w:rsidRPr="00B34B98" w:rsidRDefault="00645E69" w:rsidP="00B34B98">
      <w:pPr>
        <w:pStyle w:val="ListBullet"/>
      </w:pPr>
      <w:r w:rsidRPr="00B34B98">
        <w:t>procedures for:</w:t>
      </w:r>
    </w:p>
    <w:p w:rsidR="00000000" w:rsidRPr="00B34B98" w:rsidRDefault="00645E69" w:rsidP="00B34B98">
      <w:pPr>
        <w:pStyle w:val="ListBullet2"/>
      </w:pPr>
      <w:r w:rsidRPr="00B34B98">
        <w:t>running built-in test functions</w:t>
      </w:r>
    </w:p>
    <w:p w:rsidR="00000000" w:rsidRPr="00B34B98" w:rsidRDefault="00645E69" w:rsidP="00B34B98">
      <w:pPr>
        <w:pStyle w:val="ListBullet2"/>
      </w:pPr>
      <w:r w:rsidRPr="00B34B98">
        <w:t>verifying faults i</w:t>
      </w:r>
      <w:r w:rsidRPr="00B34B98">
        <w:t>n electronic equipment/sub-assemblies</w:t>
      </w:r>
    </w:p>
    <w:p w:rsidR="00000000" w:rsidRPr="00B34B98" w:rsidRDefault="00645E69" w:rsidP="00B34B98">
      <w:pPr>
        <w:pStyle w:val="ListBullet2"/>
      </w:pPr>
      <w:r w:rsidRPr="00B34B98">
        <w:t>isolating electronic equipment/sub-assemblies</w:t>
      </w:r>
    </w:p>
    <w:p w:rsidR="00000000" w:rsidRPr="00B34B98" w:rsidRDefault="00645E69" w:rsidP="00B34B98">
      <w:pPr>
        <w:pStyle w:val="ListBullet2"/>
      </w:pPr>
      <w:r w:rsidRPr="00B34B98">
        <w:t>removing sub-assemblies from electronic equipment</w:t>
      </w:r>
    </w:p>
    <w:p w:rsidR="00000000" w:rsidRPr="00B34B98" w:rsidRDefault="00645E69" w:rsidP="00B34B98">
      <w:pPr>
        <w:pStyle w:val="ListBullet2"/>
      </w:pPr>
      <w:r w:rsidRPr="00B34B98">
        <w:t>testing faulty sub-assemblies and removing faulty components from electronic equipment</w:t>
      </w:r>
    </w:p>
    <w:p w:rsidR="00000000" w:rsidRPr="00B34B98" w:rsidRDefault="00645E69" w:rsidP="00B34B98">
      <w:pPr>
        <w:pStyle w:val="ListBullet2"/>
      </w:pPr>
      <w:r w:rsidRPr="00B34B98">
        <w:t>fitting repaired/replaced component</w:t>
      </w:r>
      <w:r w:rsidRPr="00B34B98">
        <w:t>s into sub-assemblies and fitting repaired sub-assemblies into electronic equipment</w:t>
      </w:r>
    </w:p>
    <w:p w:rsidR="00000000" w:rsidRPr="00B34B98" w:rsidRDefault="00645E69" w:rsidP="00B34B98">
      <w:pPr>
        <w:pStyle w:val="ListBullet2"/>
      </w:pPr>
      <w:r w:rsidRPr="00B34B98">
        <w:t>testing electronic equipment/sub-assembly performance</w:t>
      </w:r>
    </w:p>
    <w:p w:rsidR="00000000" w:rsidRPr="00B34B98" w:rsidRDefault="00645E69" w:rsidP="00B34B98">
      <w:pPr>
        <w:pStyle w:val="ListBullet"/>
      </w:pPr>
      <w:r w:rsidRPr="00B34B98">
        <w:t>errors indicated by built-in devices</w:t>
      </w:r>
    </w:p>
    <w:p w:rsidR="00000000" w:rsidRPr="00B34B98" w:rsidRDefault="00645E69" w:rsidP="00B34B98">
      <w:pPr>
        <w:pStyle w:val="ListBullet"/>
      </w:pPr>
      <w:r w:rsidRPr="00B34B98">
        <w:t>test equipment and fault-finding techniques necessary to confirm electronic equi</w:t>
      </w:r>
      <w:r w:rsidRPr="00B34B98">
        <w:t>pment/sub-assembly faults</w:t>
      </w:r>
    </w:p>
    <w:p w:rsidR="00000000" w:rsidRPr="00B34B98" w:rsidRDefault="00645E69" w:rsidP="00B34B98">
      <w:pPr>
        <w:pStyle w:val="ListBullet"/>
      </w:pPr>
      <w:r w:rsidRPr="00B34B98">
        <w:t>tools and techniques to be used to remove/refit/repair/replace the faulty sub-assemblies/component from the electronic equipment</w:t>
      </w:r>
    </w:p>
    <w:p w:rsidR="00000000" w:rsidRPr="00B34B98" w:rsidRDefault="00645E69" w:rsidP="00B34B98">
      <w:pPr>
        <w:pStyle w:val="ListBullet"/>
      </w:pPr>
      <w:r w:rsidRPr="00B34B98">
        <w:t>operational specifications of the sub-assembly and electronic equipment/component</w:t>
      </w:r>
    </w:p>
    <w:p w:rsidR="00000000" w:rsidRPr="00B34B98" w:rsidRDefault="00645E69" w:rsidP="00B34B98">
      <w:pPr>
        <w:pStyle w:val="ListBullet"/>
      </w:pPr>
      <w:r w:rsidRPr="00B34B98">
        <w:t>test equipment and techniques necessary to check electronic equipment/sub-assembly performance.</w:t>
      </w:r>
    </w:p>
    <w:p w:rsidR="00000000" w:rsidRPr="00B34B98" w:rsidRDefault="00645E69" w:rsidP="00B34B98">
      <w:pPr>
        <w:pStyle w:val="AllowPageBreak"/>
      </w:pPr>
    </w:p>
    <w:p w:rsidR="00000000" w:rsidRPr="00B34B98" w:rsidRDefault="00645E69" w:rsidP="00B34B98">
      <w:pPr>
        <w:pStyle w:val="Heading1"/>
      </w:pPr>
      <w:bookmarkStart w:id="4" w:name="O_941329"/>
      <w:bookmarkEnd w:id="4"/>
      <w:r w:rsidRPr="00B34B98">
        <w:t>Assessment Conditions</w:t>
      </w:r>
    </w:p>
    <w:p w:rsidR="00000000" w:rsidRPr="00B34B98" w:rsidRDefault="00645E69" w:rsidP="00B34B98">
      <w:pPr>
        <w:pStyle w:val="ListBullet"/>
      </w:pPr>
      <w:r w:rsidRPr="00B34B98">
        <w:t>Assessors must:</w:t>
      </w:r>
    </w:p>
    <w:p w:rsidR="00000000" w:rsidRPr="00B34B98" w:rsidRDefault="00645E69" w:rsidP="00B34B98">
      <w:pPr>
        <w:pStyle w:val="ListBullet2"/>
      </w:pPr>
      <w:r w:rsidRPr="00B34B98">
        <w:t xml:space="preserve">have vocational competency in diagnosing and repairing analog equipment and components at least to the </w:t>
      </w:r>
      <w:r w:rsidRPr="00B34B98">
        <w:t>level being assessed with relevant industry knowledge and experience</w:t>
      </w:r>
    </w:p>
    <w:p w:rsidR="00000000" w:rsidRPr="00B34B98" w:rsidRDefault="00645E69" w:rsidP="00B34B98">
      <w:pPr>
        <w:pStyle w:val="ListBullet2"/>
      </w:pPr>
      <w:r w:rsidRPr="00B34B98">
        <w:t xml:space="preserve">satisfy the assessor requirements in the </w:t>
      </w:r>
      <w:r w:rsidRPr="00B34B98">
        <w:rPr>
          <w:rStyle w:val="Emphasis"/>
        </w:rPr>
        <w:t xml:space="preserve">Standards for Registered Training Organisations 2015 </w:t>
      </w:r>
      <w:r w:rsidRPr="00B34B98">
        <w:t>or its replacement</w:t>
      </w:r>
      <w:r w:rsidRPr="00B34B98">
        <w:rPr>
          <w:rStyle w:val="Emphasis"/>
        </w:rPr>
        <w:t xml:space="preserve"> </w:t>
      </w:r>
      <w:r w:rsidRPr="00B34B98">
        <w:t xml:space="preserve">and comply with the </w:t>
      </w:r>
      <w:r w:rsidRPr="00B34B98">
        <w:rPr>
          <w:rStyle w:val="Emphasis"/>
        </w:rPr>
        <w:t>National Vocational Education and Training Regulator A</w:t>
      </w:r>
      <w:r w:rsidRPr="00B34B98">
        <w:rPr>
          <w:rStyle w:val="Emphasis"/>
        </w:rPr>
        <w:t xml:space="preserve">ct 2011, </w:t>
      </w:r>
      <w:r w:rsidRPr="00B34B98">
        <w:t>its replacement</w:t>
      </w:r>
      <w:r w:rsidRPr="00B34B98">
        <w:rPr>
          <w:rStyle w:val="Emphasis"/>
        </w:rPr>
        <w:t xml:space="preserve"> </w:t>
      </w:r>
      <w:r w:rsidRPr="00B34B98">
        <w:t>or equivalent legislation covering VET regulation in a non-referring state/territory as the case requires</w:t>
      </w:r>
    </w:p>
    <w:p w:rsidR="00000000" w:rsidRPr="00B34B98" w:rsidRDefault="00645E69" w:rsidP="00B34B98">
      <w:pPr>
        <w:pStyle w:val="ListBullet"/>
      </w:pPr>
      <w:r w:rsidRPr="00B34B98">
        <w:t>Where possible assessment must occur in operational workplace situations. Where this is not possible or where personal safet</w:t>
      </w:r>
      <w:r w:rsidRPr="00B34B98">
        <w:t>y or environmental damage are limiting factors, assessment must occur in a sufficiently rigorous simulated environment that reflects realistic operational workplace conditions. This must cover all aspects of workplace performance, including environment, ta</w:t>
      </w:r>
      <w:r w:rsidRPr="00B34B98">
        <w:t>sk skills, task management skills, contingency management skills and job role environment skills</w:t>
      </w:r>
    </w:p>
    <w:p w:rsidR="00000000" w:rsidRPr="00B34B98" w:rsidRDefault="00645E69" w:rsidP="00B34B98">
      <w:pPr>
        <w:pStyle w:val="ListBullet"/>
      </w:pPr>
      <w:r w:rsidRPr="00B34B98">
        <w:t>Conditions for assessment must include access to all tools, equipment, materials and documentation required, including relevant workplace procedures, product a</w:t>
      </w:r>
      <w:r w:rsidRPr="00B34B98">
        <w:t>nd manufacturing specifications</w:t>
      </w:r>
    </w:p>
    <w:p w:rsidR="00000000" w:rsidRPr="00B34B98" w:rsidRDefault="00645E69" w:rsidP="00B34B98">
      <w:pPr>
        <w:pStyle w:val="ListBullet"/>
      </w:pPr>
      <w:r w:rsidRPr="00B34B98">
        <w:t>Assessment processes and techniques must be appropriate to the language, literacy and numeracy requirements of the work being performed and the needs of the candidate.</w:t>
      </w:r>
    </w:p>
    <w:p w:rsidR="00000000" w:rsidRPr="00B34B98" w:rsidRDefault="00645E69" w:rsidP="00B34B98">
      <w:pPr>
        <w:pStyle w:val="AllowPageBreak"/>
      </w:pPr>
    </w:p>
    <w:p w:rsidR="00000000" w:rsidRPr="00B34B98" w:rsidRDefault="00645E69" w:rsidP="00B34B98">
      <w:pPr>
        <w:pStyle w:val="Heading1"/>
      </w:pPr>
      <w:bookmarkStart w:id="5" w:name="O_941327"/>
      <w:bookmarkEnd w:id="5"/>
      <w:r w:rsidRPr="00B34B98">
        <w:lastRenderedPageBreak/>
        <w:t>Links</w:t>
      </w:r>
    </w:p>
    <w:p w:rsidR="00000000" w:rsidRPr="00B34B98" w:rsidRDefault="00645E69" w:rsidP="00645E69">
      <w:pPr>
        <w:pStyle w:val="BodyText"/>
      </w:pPr>
      <w:r w:rsidRPr="00B34B98">
        <w:t>Companion Volume implementation g</w:t>
      </w:r>
      <w:r w:rsidRPr="00B34B98">
        <w:t xml:space="preserve">uides are found in VETNet - </w:t>
      </w:r>
      <w:hyperlink r:id="rId13" w:history="1">
        <w:r w:rsidRPr="002430A6">
          <w:rPr>
            <w:rStyle w:val="Hyperlink"/>
          </w:rPr>
          <w:t>https://vetnet.gov.au/Pages/TrainingDocs.aspx?q=b7050d37-5fd0-4740-8f7d-3b7a49c10bb2</w:t>
        </w:r>
      </w:hyperlink>
    </w:p>
    <w:p w:rsidR="00000000" w:rsidRPr="00B34B98" w:rsidRDefault="00645E69" w:rsidP="00B34B98"/>
    <w:sectPr w:rsidR="00000000" w:rsidRPr="00B34B98" w:rsidSect="00B34B9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B98" w:rsidRDefault="00B34B98" w:rsidP="00B34B98">
      <w:r>
        <w:separator/>
      </w:r>
    </w:p>
  </w:endnote>
  <w:endnote w:type="continuationSeparator" w:id="0">
    <w:p w:rsidR="00B34B98" w:rsidRDefault="00B34B98" w:rsidP="00B3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8" w:rsidRDefault="00B34B9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8" w:rsidRPr="00645E69" w:rsidRDefault="00B34B98" w:rsidP="00645E69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8" w:rsidRDefault="00B34B9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E69" w:rsidRDefault="00645E69" w:rsidP="00B34B9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45E69" w:rsidRDefault="00645E69" w:rsidP="00B34B9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645E69" w:rsidRDefault="00645E69" w:rsidP="00B34B9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B98" w:rsidRDefault="00B34B98" w:rsidP="00B34B98">
      <w:r>
        <w:separator/>
      </w:r>
    </w:p>
  </w:footnote>
  <w:footnote w:type="continuationSeparator" w:id="0">
    <w:p w:rsidR="00B34B98" w:rsidRDefault="00B34B98" w:rsidP="00B3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8" w:rsidRDefault="00B34B9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E69" w:rsidRDefault="00645E6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547E8C2" wp14:editId="52B933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4B98" w:rsidRPr="00645E69" w:rsidRDefault="00B34B98" w:rsidP="00645E69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8" w:rsidRDefault="00B34B9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E69" w:rsidRPr="002D2AF8" w:rsidRDefault="00645E69" w:rsidP="00B34B98">
    <w:pPr>
      <w:pStyle w:val="Header"/>
      <w:framePr w:wrap="around"/>
    </w:pPr>
    <w:fldSimple w:instr=" TITLE   \* MERGEFORMAT ">
      <w:r>
        <w:t>Assessment Requirements for MEM18056 Diagnose and repair analog equipment and components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February 2023</w:t>
    </w:r>
    <w:r>
      <w:fldChar w:fldCharType="end"/>
    </w:r>
  </w:p>
  <w:p w:rsidR="00645E69" w:rsidRDefault="00645E69" w:rsidP="00B34B9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7B8E827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0847A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BB5AF08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34B98"/>
    <w:rsid w:val="00645E69"/>
    <w:rsid w:val="00B3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B9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34B9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34B9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34B9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34B9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34B9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34B9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34B9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34B9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34B9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34B9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34B98"/>
  </w:style>
  <w:style w:type="character" w:customStyle="1" w:styleId="Heading1Char">
    <w:name w:val="Heading 1 Char"/>
    <w:basedOn w:val="DefaultParagraphFont"/>
    <w:link w:val="Heading1"/>
    <w:rsid w:val="00B34B9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34B9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34B9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34B98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B34B9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B34B98"/>
    <w:rPr>
      <w:i/>
    </w:rPr>
  </w:style>
  <w:style w:type="paragraph" w:customStyle="1" w:styleId="SuperHeading">
    <w:name w:val="SuperHeading"/>
    <w:basedOn w:val="Normal"/>
    <w:rsid w:val="00B34B9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34B9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34B9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34B9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34B9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34B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34B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34B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34B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34B9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34B9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34B9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34B9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34B9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34B9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34B9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34B9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34B9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34B9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34B9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34B9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34B9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34B98"/>
    <w:rPr>
      <w:b/>
      <w:spacing w:val="0"/>
    </w:rPr>
  </w:style>
  <w:style w:type="paragraph" w:customStyle="1" w:styleId="SuperTitle">
    <w:name w:val="SuperTitle"/>
    <w:basedOn w:val="Title"/>
    <w:rsid w:val="00B34B9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34B9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34B9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34B9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34B9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34B9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34B9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34B9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34B9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34B9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34B9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34B9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34B9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34B9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34B9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34B98"/>
  </w:style>
  <w:style w:type="paragraph" w:styleId="TableofFigures">
    <w:name w:val="table of figures"/>
    <w:basedOn w:val="Normal"/>
    <w:next w:val="Normal"/>
    <w:semiHidden/>
    <w:rsid w:val="00B34B9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34B9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B34B98"/>
    <w:rPr>
      <w:rFonts w:ascii="Wingdings" w:hAnsi="Wingdings"/>
    </w:rPr>
  </w:style>
  <w:style w:type="paragraph" w:customStyle="1" w:styleId="TableHeading">
    <w:name w:val="Table Heading"/>
    <w:basedOn w:val="HeadingBase"/>
    <w:rsid w:val="00B34B9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34B98"/>
    <w:rPr>
      <w:color w:val="0033CC"/>
      <w:u w:val="none"/>
    </w:rPr>
  </w:style>
  <w:style w:type="paragraph" w:customStyle="1" w:styleId="BodyTextRight">
    <w:name w:val="Body Text Right"/>
    <w:basedOn w:val="BodyText"/>
    <w:rsid w:val="00B34B9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34B9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34B9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34B9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34B9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34B9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34B98"/>
    <w:rPr>
      <w:sz w:val="32"/>
    </w:rPr>
  </w:style>
  <w:style w:type="paragraph" w:customStyle="1" w:styleId="HeadingProcedure">
    <w:name w:val="Heading Procedure"/>
    <w:basedOn w:val="HeadingBase"/>
    <w:next w:val="Normal"/>
    <w:rsid w:val="00B34B9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34B98"/>
    <w:pPr>
      <w:spacing w:before="60" w:after="60"/>
    </w:pPr>
  </w:style>
  <w:style w:type="paragraph" w:styleId="ListContinue">
    <w:name w:val="List Continue"/>
    <w:basedOn w:val="List"/>
    <w:rsid w:val="00B34B98"/>
    <w:pPr>
      <w:ind w:firstLine="0"/>
    </w:pPr>
  </w:style>
  <w:style w:type="paragraph" w:customStyle="1" w:styleId="ListNote">
    <w:name w:val="List Note"/>
    <w:basedOn w:val="List"/>
    <w:rsid w:val="00B34B9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34B9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34B9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34B98"/>
    <w:rPr>
      <w:rFonts w:ascii="Courier New" w:hAnsi="Courier New"/>
    </w:rPr>
  </w:style>
  <w:style w:type="paragraph" w:customStyle="1" w:styleId="NoteBullet">
    <w:name w:val="Note Bullet"/>
    <w:basedOn w:val="Note"/>
    <w:rsid w:val="00B34B9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34B9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34B9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34B9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34B9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34B9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34B9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34B98"/>
    <w:rPr>
      <w:b/>
      <w:smallCaps/>
    </w:rPr>
  </w:style>
  <w:style w:type="paragraph" w:customStyle="1" w:styleId="TableListNumber">
    <w:name w:val="Table List Number"/>
    <w:basedOn w:val="ListNumber"/>
    <w:rsid w:val="00B34B9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34B9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34B98"/>
    <w:pPr>
      <w:numPr>
        <w:numId w:val="9"/>
      </w:numPr>
    </w:pPr>
  </w:style>
  <w:style w:type="paragraph" w:customStyle="1" w:styleId="ListAlpha2">
    <w:name w:val="List Alpha 2"/>
    <w:basedOn w:val="List2"/>
    <w:rsid w:val="00B34B98"/>
    <w:pPr>
      <w:numPr>
        <w:numId w:val="8"/>
      </w:numPr>
    </w:pPr>
  </w:style>
  <w:style w:type="paragraph" w:styleId="List2">
    <w:name w:val="List 2"/>
    <w:basedOn w:val="BodyText"/>
    <w:rsid w:val="00B34B9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34B9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34B9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34B9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34B9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34B9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B34B98"/>
    <w:pPr>
      <w:numPr>
        <w:numId w:val="4"/>
      </w:numPr>
    </w:pPr>
  </w:style>
  <w:style w:type="paragraph" w:styleId="ListContinue2">
    <w:name w:val="List Continue 2"/>
    <w:basedOn w:val="List2"/>
    <w:rsid w:val="00B34B98"/>
    <w:pPr>
      <w:ind w:firstLine="0"/>
    </w:pPr>
  </w:style>
  <w:style w:type="paragraph" w:styleId="ListContinue3">
    <w:name w:val="List Continue 3"/>
    <w:basedOn w:val="List3"/>
    <w:rsid w:val="00B34B98"/>
    <w:pPr>
      <w:ind w:left="1021" w:firstLine="0"/>
    </w:pPr>
  </w:style>
  <w:style w:type="paragraph" w:styleId="ListContinue4">
    <w:name w:val="List Continue 4"/>
    <w:basedOn w:val="List4"/>
    <w:rsid w:val="00B34B98"/>
    <w:pPr>
      <w:ind w:firstLine="0"/>
    </w:pPr>
  </w:style>
  <w:style w:type="paragraph" w:styleId="ListContinue5">
    <w:name w:val="List Continue 5"/>
    <w:basedOn w:val="List5"/>
    <w:rsid w:val="00B34B98"/>
    <w:pPr>
      <w:ind w:firstLine="0"/>
    </w:pPr>
  </w:style>
  <w:style w:type="paragraph" w:styleId="ListNumber3">
    <w:name w:val="List Number 3"/>
    <w:basedOn w:val="List3"/>
    <w:rsid w:val="00B34B98"/>
    <w:pPr>
      <w:numPr>
        <w:numId w:val="5"/>
      </w:numPr>
    </w:pPr>
  </w:style>
  <w:style w:type="paragraph" w:styleId="ListNumber4">
    <w:name w:val="List Number 4"/>
    <w:basedOn w:val="List4"/>
    <w:rsid w:val="00B34B98"/>
    <w:pPr>
      <w:numPr>
        <w:numId w:val="6"/>
      </w:numPr>
    </w:pPr>
  </w:style>
  <w:style w:type="paragraph" w:styleId="ListNumber5">
    <w:name w:val="List Number 5"/>
    <w:basedOn w:val="List5"/>
    <w:rsid w:val="00B34B98"/>
    <w:pPr>
      <w:numPr>
        <w:numId w:val="7"/>
      </w:numPr>
    </w:pPr>
  </w:style>
  <w:style w:type="paragraph" w:styleId="BlockText">
    <w:name w:val="Block Text"/>
    <w:basedOn w:val="Normal"/>
    <w:rsid w:val="00B34B9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34B9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34B98"/>
    <w:rPr>
      <w:sz w:val="16"/>
      <w:vertAlign w:val="superscript"/>
    </w:rPr>
  </w:style>
  <w:style w:type="character" w:customStyle="1" w:styleId="Symbols">
    <w:name w:val="Symbols"/>
    <w:basedOn w:val="DefaultParagraphFont"/>
    <w:rsid w:val="00B34B98"/>
    <w:rPr>
      <w:rFonts w:ascii="Symbol" w:hAnsi="Symbol"/>
    </w:rPr>
  </w:style>
  <w:style w:type="character" w:customStyle="1" w:styleId="MenuOptions">
    <w:name w:val="Menu Options"/>
    <w:basedOn w:val="DefaultParagraphFont"/>
    <w:rsid w:val="00B34B9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34B98"/>
    <w:rPr>
      <w:b/>
    </w:rPr>
  </w:style>
  <w:style w:type="character" w:customStyle="1" w:styleId="Underlined">
    <w:name w:val="Underlined"/>
    <w:basedOn w:val="DefaultParagraphFont"/>
    <w:rsid w:val="00B34B98"/>
    <w:rPr>
      <w:u w:val="single"/>
    </w:rPr>
  </w:style>
  <w:style w:type="paragraph" w:customStyle="1" w:styleId="TableBodyTextRight">
    <w:name w:val="Table Body Text Right"/>
    <w:basedOn w:val="TableBodyText"/>
    <w:rsid w:val="00B34B9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34B98"/>
    <w:rPr>
      <w:sz w:val="18"/>
    </w:rPr>
  </w:style>
  <w:style w:type="paragraph" w:customStyle="1" w:styleId="BodySmallRight">
    <w:name w:val="Body Small Right"/>
    <w:basedOn w:val="BodyTextRight"/>
    <w:rsid w:val="00B34B98"/>
    <w:rPr>
      <w:sz w:val="18"/>
      <w:szCs w:val="18"/>
    </w:rPr>
  </w:style>
  <w:style w:type="paragraph" w:customStyle="1" w:styleId="MarginEdition">
    <w:name w:val="Margin Edition"/>
    <w:basedOn w:val="MarginNote"/>
    <w:rsid w:val="00B34B9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34B98"/>
    <w:rPr>
      <w:sz w:val="2"/>
      <w:szCs w:val="2"/>
    </w:rPr>
  </w:style>
  <w:style w:type="character" w:customStyle="1" w:styleId="Small">
    <w:name w:val="Small"/>
    <w:basedOn w:val="DefaultParagraphFont"/>
    <w:rsid w:val="00B34B98"/>
    <w:rPr>
      <w:sz w:val="16"/>
    </w:rPr>
  </w:style>
  <w:style w:type="paragraph" w:customStyle="1" w:styleId="WideTable">
    <w:name w:val="Wide Table"/>
    <w:basedOn w:val="Normal"/>
    <w:rsid w:val="00B34B9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34B98"/>
  </w:style>
  <w:style w:type="paragraph" w:styleId="Quote">
    <w:name w:val="Quote"/>
    <w:basedOn w:val="Heading1"/>
    <w:link w:val="QuoteChar"/>
    <w:qFormat/>
    <w:rsid w:val="00B34B9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34B9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34B98"/>
    <w:pPr>
      <w:pageBreakBefore/>
    </w:pPr>
  </w:style>
  <w:style w:type="paragraph" w:customStyle="1" w:styleId="Border">
    <w:name w:val="Border"/>
    <w:basedOn w:val="Normal"/>
    <w:qFormat/>
    <w:rsid w:val="00B34B9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34B9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B9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B9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34B9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34B9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34B9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34B9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34B9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34B98"/>
    <w:rPr>
      <w:u w:val="single"/>
    </w:rPr>
  </w:style>
  <w:style w:type="character" w:customStyle="1" w:styleId="BoldandItalics">
    <w:name w:val="Bold and Italics"/>
    <w:qFormat/>
    <w:rsid w:val="00B34B98"/>
    <w:rPr>
      <w:b/>
      <w:i/>
      <w:u w:val="none"/>
    </w:rPr>
  </w:style>
  <w:style w:type="paragraph" w:styleId="BalloonText">
    <w:name w:val="Balloon Text"/>
    <w:basedOn w:val="Normal"/>
    <w:link w:val="BalloonTextChar"/>
    <w:rsid w:val="00B34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4B9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34B9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34B9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34B9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34B9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34B98"/>
    <w:pPr>
      <w:spacing w:before="0" w:after="0"/>
    </w:pPr>
  </w:style>
  <w:style w:type="paragraph" w:customStyle="1" w:styleId="BodyTextBold">
    <w:name w:val="Body Text Bold"/>
    <w:basedOn w:val="BodyText"/>
    <w:qFormat/>
    <w:rsid w:val="00B34B98"/>
    <w:rPr>
      <w:b/>
    </w:rPr>
  </w:style>
  <w:style w:type="character" w:styleId="Hyperlink">
    <w:name w:val="Hyperlink"/>
    <w:basedOn w:val="DefaultParagraphFont"/>
    <w:uiPriority w:val="99"/>
    <w:unhideWhenUsed/>
    <w:rsid w:val="00645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7050d37-5fd0-4740-8f7d-3b7a49c10bb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4507</Characters>
  <Application>Microsoft Office Word</Application>
  <DocSecurity>0</DocSecurity>
  <Lines>93</Lines>
  <Paragraphs>55</Paragraphs>
  <ScaleCrop>false</ScaleCrop>
  <Company>Author-it Software Corporation Ltd.</Company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MEM18056 Diagnose and repair analog equipment and components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2023-02-03T06:39:00Z</dcterms:created>
  <dcterms:modified xsi:type="dcterms:W3CDTF">2023-02-03T06:39:00Z</dcterms:modified>
</cp:coreProperties>
</file>