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EFE" w:rsidRDefault="00237EFE" w:rsidP="00237EFE">
      <w:pPr>
        <w:pStyle w:val="Title"/>
      </w:pPr>
      <w:fldSimple w:instr=" TITLE   \* MERGEFORMAT ">
        <w:r>
          <w:t>ICTWHS205 Work safely near power infrastructure at a telecommunications workplace</w:t>
        </w:r>
      </w:fldSimple>
    </w:p>
    <w:p w:rsidR="00237EFE" w:rsidRDefault="00237EFE" w:rsidP="00237EFE">
      <w:pPr>
        <w:pStyle w:val="Version"/>
        <w:sectPr w:rsidR="00237EFE" w:rsidSect="005643A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5643A8" w:rsidRDefault="00237EFE" w:rsidP="005643A8">
      <w:pPr>
        <w:pStyle w:val="SuperHeading"/>
      </w:pPr>
      <w:r w:rsidRPr="005643A8">
        <w:lastRenderedPageBreak/>
        <w:t>ICTWHS205 Work safely near power infrastructure at a telecommunications workplace</w:t>
      </w:r>
    </w:p>
    <w:p w:rsidR="00000000" w:rsidRPr="005643A8" w:rsidRDefault="00237EFE" w:rsidP="005643A8">
      <w:pPr>
        <w:pStyle w:val="Heading1"/>
      </w:pPr>
      <w:bookmarkStart w:id="1" w:name="O_1043312"/>
      <w:bookmarkEnd w:id="1"/>
      <w:r w:rsidRPr="005643A8">
        <w:t>Modification History</w:t>
      </w:r>
    </w:p>
    <w:tbl>
      <w:tblPr>
        <w:tblW w:w="9522" w:type="dxa"/>
        <w:tblLayout w:type="fixed"/>
        <w:tblCellMar>
          <w:left w:w="62" w:type="dxa"/>
          <w:right w:w="62" w:type="dxa"/>
        </w:tblCellMar>
        <w:tblLook w:val="0000" w:firstRow="0" w:lastRow="0" w:firstColumn="0" w:lastColumn="0" w:noHBand="0" w:noVBand="0"/>
      </w:tblPr>
      <w:tblGrid>
        <w:gridCol w:w="1785"/>
        <w:gridCol w:w="7737"/>
      </w:tblGrid>
      <w:tr w:rsidR="00000000" w:rsidTr="005643A8">
        <w:tc>
          <w:tcPr>
            <w:tcW w:w="17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rPr>
                <w:rStyle w:val="SpecialBold"/>
              </w:rPr>
              <w:t>Release</w:t>
            </w:r>
          </w:p>
        </w:tc>
        <w:tc>
          <w:tcPr>
            <w:tcW w:w="77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rPr>
                <w:rStyle w:val="SpecialBold"/>
              </w:rPr>
              <w:t>Comments</w:t>
            </w:r>
          </w:p>
        </w:tc>
      </w:tr>
      <w:tr w:rsidR="00000000" w:rsidRPr="005643A8" w:rsidTr="005643A8">
        <w:tc>
          <w:tcPr>
            <w:tcW w:w="17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Release 1</w:t>
            </w:r>
          </w:p>
        </w:tc>
        <w:tc>
          <w:tcPr>
            <w:tcW w:w="77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t>This version released with ICT Information and Communications Technology Training Package Version 5.0.</w:t>
            </w:r>
          </w:p>
        </w:tc>
      </w:tr>
    </w:tbl>
    <w:p w:rsidR="00000000" w:rsidRPr="005643A8" w:rsidRDefault="00237EFE" w:rsidP="005643A8">
      <w:pPr>
        <w:pStyle w:val="BodyText"/>
      </w:pPr>
    </w:p>
    <w:p w:rsidR="00000000" w:rsidRPr="005643A8" w:rsidRDefault="00237EFE" w:rsidP="005643A8">
      <w:pPr>
        <w:pStyle w:val="AllowPageBreak"/>
      </w:pPr>
    </w:p>
    <w:p w:rsidR="00000000" w:rsidRPr="005643A8" w:rsidRDefault="00237EFE" w:rsidP="005643A8">
      <w:pPr>
        <w:pStyle w:val="Heading1"/>
      </w:pPr>
      <w:bookmarkStart w:id="2" w:name="O_1043313"/>
      <w:bookmarkEnd w:id="2"/>
      <w:r w:rsidRPr="005643A8">
        <w:t>Application</w:t>
      </w:r>
    </w:p>
    <w:p w:rsidR="00000000" w:rsidRPr="005643A8" w:rsidRDefault="00237EFE" w:rsidP="00237EFE">
      <w:pPr>
        <w:pStyle w:val="BodyText"/>
      </w:pPr>
      <w:r w:rsidRPr="005643A8">
        <w:t>This unit describes the skills and knowledge required to conduct telecommunications operations near substantial safety hazards. It includes applying a risk management approach to a limited range of predictable problems when wo</w:t>
      </w:r>
      <w:r w:rsidRPr="005643A8">
        <w:t>rking at heights near electrical distribution infrastructure, radiation devices, or other services in confined spaces. This unit also includes the preparation of risk control measures within scope of own role that encompass job safety analysis.</w:t>
      </w:r>
    </w:p>
    <w:p w:rsidR="00000000" w:rsidRPr="005643A8" w:rsidRDefault="00237EFE" w:rsidP="00237EFE">
      <w:pPr>
        <w:pStyle w:val="BodyText"/>
      </w:pPr>
      <w:r w:rsidRPr="005643A8">
        <w:t xml:space="preserve">It applies </w:t>
      </w:r>
      <w:r w:rsidRPr="005643A8">
        <w:t>to telecommunications workers who perform work functions such as rigging, telecommunications installation and maintenance, and/or any other activity that requires working safely and complying with requirements and/or established procedures near live electr</w:t>
      </w:r>
      <w:r w:rsidRPr="005643A8">
        <w:t>ical apparatus.</w:t>
      </w:r>
    </w:p>
    <w:p w:rsidR="00000000" w:rsidRPr="005643A8" w:rsidRDefault="00237EFE" w:rsidP="00237EFE">
      <w:pPr>
        <w:pStyle w:val="BodyText"/>
      </w:pPr>
      <w:r w:rsidRPr="005643A8">
        <w:t>It does not include any work that is or may be performed by other competent operatives within the defined ‘safe work zone’, which is defined by relevant state/territory regulatory agencies/bodies, local government legislation, industry bi-p</w:t>
      </w:r>
      <w:r w:rsidRPr="005643A8">
        <w:t>artite body, guidelines/codes of practice or other related requirements for safe work and access near live electrical and mechanical apparatus.</w:t>
      </w:r>
    </w:p>
    <w:p w:rsidR="00000000" w:rsidRPr="005643A8" w:rsidRDefault="00237EFE" w:rsidP="00237EFE">
      <w:pPr>
        <w:pStyle w:val="BodyText"/>
      </w:pPr>
      <w:r w:rsidRPr="005643A8">
        <w:t xml:space="preserve">Work functions in the occupational areas where this unit may be used are subject to regulatory requirements and </w:t>
      </w:r>
      <w:r w:rsidRPr="005643A8">
        <w:t>may require a licence/registration in relation to:</w:t>
      </w:r>
    </w:p>
    <w:p w:rsidR="00000000" w:rsidRPr="005643A8" w:rsidRDefault="00237EFE" w:rsidP="005643A8">
      <w:pPr>
        <w:pStyle w:val="ListBullet"/>
      </w:pPr>
      <w:r w:rsidRPr="005643A8">
        <w:t>work health and safety</w:t>
      </w:r>
    </w:p>
    <w:p w:rsidR="00000000" w:rsidRPr="005643A8" w:rsidRDefault="00237EFE" w:rsidP="005643A8">
      <w:pPr>
        <w:pStyle w:val="ListBullet"/>
      </w:pPr>
      <w:r w:rsidRPr="005643A8">
        <w:t>electricity/telecommunications/gas/water industry safety and compliance</w:t>
      </w:r>
    </w:p>
    <w:p w:rsidR="00000000" w:rsidRPr="005643A8" w:rsidRDefault="00237EFE" w:rsidP="005643A8">
      <w:pPr>
        <w:pStyle w:val="ListBullet"/>
      </w:pPr>
      <w:r w:rsidRPr="005643A8">
        <w:t>industrial relations</w:t>
      </w:r>
    </w:p>
    <w:p w:rsidR="00000000" w:rsidRPr="005643A8" w:rsidRDefault="00237EFE" w:rsidP="005643A8">
      <w:pPr>
        <w:pStyle w:val="ListBullet"/>
      </w:pPr>
      <w:r w:rsidRPr="005643A8">
        <w:t xml:space="preserve">anti-discrimination. </w:t>
      </w:r>
    </w:p>
    <w:p w:rsidR="00000000" w:rsidRPr="005643A8" w:rsidRDefault="00237EFE" w:rsidP="005643A8">
      <w:pPr>
        <w:pStyle w:val="BodyText"/>
      </w:pPr>
    </w:p>
    <w:p w:rsidR="00000000" w:rsidRPr="005643A8" w:rsidRDefault="00237EFE" w:rsidP="00237EFE">
      <w:pPr>
        <w:pStyle w:val="BodyText"/>
      </w:pPr>
      <w:r w:rsidRPr="005643A8">
        <w:t>Age limits for operating certain equipment may also be covered by commonwealth, state/territory or local government legislation and regulations.</w:t>
      </w:r>
    </w:p>
    <w:p w:rsidR="00000000" w:rsidRPr="005643A8" w:rsidRDefault="00237EFE" w:rsidP="00237EFE">
      <w:pPr>
        <w:pStyle w:val="BodyText"/>
      </w:pPr>
      <w:r w:rsidRPr="005643A8">
        <w:t>This unit does not cover legislative requirements for confined space entry, elevating work platform (EWP) opera</w:t>
      </w:r>
      <w:r w:rsidRPr="005643A8">
        <w:t>tions, traffic control, or spotter/safety observation.</w:t>
      </w:r>
    </w:p>
    <w:p w:rsidR="00000000" w:rsidRPr="005643A8" w:rsidRDefault="00237EFE" w:rsidP="005643A8">
      <w:pPr>
        <w:pStyle w:val="Heading1"/>
      </w:pPr>
      <w:bookmarkStart w:id="3" w:name="O_1043316"/>
      <w:bookmarkEnd w:id="3"/>
      <w:r w:rsidRPr="005643A8">
        <w:t>Unit Sector</w:t>
      </w:r>
    </w:p>
    <w:p w:rsidR="00000000" w:rsidRPr="005643A8" w:rsidRDefault="00237EFE" w:rsidP="00237EFE">
      <w:pPr>
        <w:pStyle w:val="BodyText"/>
      </w:pPr>
      <w:r w:rsidRPr="005643A8">
        <w:t>Telecommunications – Workplace Health and Safety</w:t>
      </w:r>
    </w:p>
    <w:p w:rsidR="00000000" w:rsidRPr="005643A8" w:rsidRDefault="00237EFE" w:rsidP="005643A8">
      <w:pPr>
        <w:pStyle w:val="Heading1"/>
      </w:pPr>
      <w:bookmarkStart w:id="4" w:name="O_1043317"/>
      <w:bookmarkEnd w:id="4"/>
      <w:r w:rsidRPr="005643A8">
        <w:t>Elements and Performance Criteria</w:t>
      </w:r>
    </w:p>
    <w:tbl>
      <w:tblPr>
        <w:tblW w:w="9568" w:type="dxa"/>
        <w:tblLayout w:type="fixed"/>
        <w:tblCellMar>
          <w:left w:w="62" w:type="dxa"/>
          <w:right w:w="62" w:type="dxa"/>
        </w:tblCellMar>
        <w:tblLook w:val="0000" w:firstRow="0" w:lastRow="0" w:firstColumn="0" w:lastColumn="0" w:noHBand="0" w:noVBand="0"/>
      </w:tblPr>
      <w:tblGrid>
        <w:gridCol w:w="2671"/>
        <w:gridCol w:w="6897"/>
      </w:tblGrid>
      <w:tr w:rsidR="00000000" w:rsidRPr="005643A8" w:rsidTr="005643A8">
        <w:trPr>
          <w:tblHeader/>
        </w:trPr>
        <w:tc>
          <w:tcPr>
            <w:tcW w:w="267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5643A8" w:rsidRDefault="00237EFE" w:rsidP="005643A8">
            <w:pPr>
              <w:pStyle w:val="BodyText"/>
            </w:pPr>
            <w:r w:rsidRPr="005643A8">
              <w:rPr>
                <w:rStyle w:val="SpecialBold"/>
              </w:rPr>
              <w:t>ELEMENT</w:t>
            </w:r>
          </w:p>
        </w:tc>
        <w:tc>
          <w:tcPr>
            <w:tcW w:w="6897"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rPr>
                <w:rStyle w:val="SpecialBold"/>
              </w:rPr>
              <w:t>PERFORMANCE CRITERIA</w:t>
            </w:r>
          </w:p>
        </w:tc>
      </w:tr>
      <w:tr w:rsidR="00000000" w:rsidTr="005643A8">
        <w:tc>
          <w:tcPr>
            <w:tcW w:w="267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rPr>
                <w:rStyle w:val="Emphasis"/>
              </w:rPr>
              <w:t>Elements describe the essential outcomes.</w:t>
            </w:r>
          </w:p>
        </w:tc>
        <w:tc>
          <w:tcPr>
            <w:tcW w:w="6897"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rPr>
                <w:rStyle w:val="Emphasis"/>
              </w:rPr>
              <w:t>Performance criteria describe the performance needed to demonstrate achievement of the element.</w:t>
            </w:r>
          </w:p>
        </w:tc>
      </w:tr>
      <w:tr w:rsidR="00000000" w:rsidTr="005643A8">
        <w:tc>
          <w:tcPr>
            <w:tcW w:w="26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 xml:space="preserve">1. Prepare to work safely near live electrical apparatus </w:t>
            </w:r>
          </w:p>
        </w:tc>
        <w:tc>
          <w:tcPr>
            <w:tcW w:w="6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t>1.1 Receive and confirm instructions related to the work to</w:t>
            </w:r>
            <w:r w:rsidRPr="005643A8">
              <w:t xml:space="preserve"> be performed </w:t>
            </w:r>
          </w:p>
          <w:p w:rsidR="00000000" w:rsidRPr="005643A8" w:rsidRDefault="00237EFE" w:rsidP="005643A8">
            <w:pPr>
              <w:pStyle w:val="BodyText"/>
            </w:pPr>
            <w:r w:rsidRPr="005643A8">
              <w:t xml:space="preserve">1.2 Identify relevant requirements and established procedures to be followed and personnel to be contacted for the work to be performed </w:t>
            </w:r>
          </w:p>
          <w:p w:rsidR="00000000" w:rsidRPr="005643A8" w:rsidRDefault="00237EFE" w:rsidP="005643A8">
            <w:pPr>
              <w:pStyle w:val="BodyText"/>
            </w:pPr>
            <w:r w:rsidRPr="005643A8">
              <w:t>1.3 Receive and confirm work health and safety (WHS) policies and procedures and technical standards rel</w:t>
            </w:r>
            <w:r w:rsidRPr="005643A8">
              <w:t>evant to the work and worksite</w:t>
            </w:r>
          </w:p>
          <w:p w:rsidR="00000000" w:rsidRPr="005643A8" w:rsidRDefault="00237EFE" w:rsidP="005643A8">
            <w:pPr>
              <w:pStyle w:val="BodyText"/>
            </w:pPr>
            <w:r w:rsidRPr="005643A8">
              <w:t xml:space="preserve">1.4 Collaborate with other telecommunications workers in meeting the safety requirements for working near live electrical apparatus </w:t>
            </w:r>
          </w:p>
          <w:p w:rsidR="00000000" w:rsidRPr="005643A8" w:rsidRDefault="00237EFE" w:rsidP="005643A8">
            <w:pPr>
              <w:pStyle w:val="BodyText"/>
            </w:pPr>
            <w:r w:rsidRPr="005643A8">
              <w:t>1.5. Identify, receive and confirm scope of responsibility and issued work permit/s accordin</w:t>
            </w:r>
            <w:r w:rsidRPr="005643A8">
              <w:t>g to workplace requirements and established procedures</w:t>
            </w:r>
          </w:p>
          <w:p w:rsidR="00000000" w:rsidRPr="005643A8" w:rsidRDefault="00237EFE" w:rsidP="005643A8">
            <w:pPr>
              <w:pStyle w:val="BodyText"/>
            </w:pPr>
            <w:r w:rsidRPr="005643A8">
              <w:t>1.6 Identify and confirm that first aid, safety observers and/or other related work safety procedures are in place to be followed in the event of an incident</w:t>
            </w:r>
          </w:p>
          <w:p w:rsidR="00000000" w:rsidRPr="005643A8" w:rsidRDefault="00237EFE" w:rsidP="005643A8">
            <w:pPr>
              <w:pStyle w:val="BodyText"/>
            </w:pPr>
            <w:r w:rsidRPr="005643A8">
              <w:t>1.7 Identify processes for reporting custom</w:t>
            </w:r>
            <w:r w:rsidRPr="005643A8">
              <w:t xml:space="preserve">er issues to appropriate personnel </w:t>
            </w:r>
          </w:p>
          <w:p w:rsidR="00000000" w:rsidRPr="005643A8" w:rsidRDefault="00237EFE" w:rsidP="005643A8">
            <w:pPr>
              <w:pStyle w:val="BodyText"/>
            </w:pPr>
            <w:r w:rsidRPr="005643A8">
              <w:t>1.8 Confirm site and work schedule according to given instructions and established procedures</w:t>
            </w:r>
          </w:p>
          <w:p w:rsidR="00000000" w:rsidRDefault="00237EFE" w:rsidP="005643A8">
            <w:pPr>
              <w:pStyle w:val="BodyText"/>
              <w:rPr>
                <w:lang w:val="en-NZ"/>
              </w:rPr>
            </w:pPr>
            <w:r w:rsidRPr="005643A8">
              <w:t xml:space="preserve">1.9 Use safe approach distances and apply safe work zones </w:t>
            </w:r>
          </w:p>
        </w:tc>
      </w:tr>
      <w:tr w:rsidR="00000000" w:rsidTr="005643A8">
        <w:tc>
          <w:tcPr>
            <w:tcW w:w="26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2. Conduct risk assessment</w:t>
            </w:r>
          </w:p>
        </w:tc>
        <w:tc>
          <w:tcPr>
            <w:tcW w:w="6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t>2.1 Assess risks from electrical, radiation, gas and other services in or adjacent to the worksite according to established procedures</w:t>
            </w:r>
          </w:p>
          <w:p w:rsidR="00000000" w:rsidRPr="005643A8" w:rsidRDefault="00237EFE" w:rsidP="005643A8">
            <w:pPr>
              <w:pStyle w:val="BodyText"/>
            </w:pPr>
            <w:r w:rsidRPr="005643A8">
              <w:t>2.2 Assess safety of the worksite, earthing arrangements, and other services and support structures using appropriate mon</w:t>
            </w:r>
            <w:r w:rsidRPr="005643A8">
              <w:t>itoring equipment and according to established procedures</w:t>
            </w:r>
          </w:p>
          <w:p w:rsidR="00000000" w:rsidRPr="005643A8" w:rsidRDefault="00237EFE" w:rsidP="005643A8">
            <w:pPr>
              <w:pStyle w:val="BodyText"/>
            </w:pPr>
            <w:r w:rsidRPr="005643A8">
              <w:t>2.3 Complete a job safety analysis (JSA) or similar risk assessment record specific to site and work requirements, and report safety hazards to relevant personnel</w:t>
            </w:r>
          </w:p>
          <w:p w:rsidR="00000000" w:rsidRPr="005643A8" w:rsidRDefault="00237EFE" w:rsidP="005643A8">
            <w:pPr>
              <w:pStyle w:val="BodyText"/>
            </w:pPr>
            <w:r w:rsidRPr="005643A8">
              <w:t>2.4 Assess potential emergency situ</w:t>
            </w:r>
            <w:r w:rsidRPr="005643A8">
              <w:t>ations relevant to the site</w:t>
            </w:r>
          </w:p>
          <w:p w:rsidR="00000000" w:rsidRPr="005643A8" w:rsidRDefault="00237EFE" w:rsidP="005643A8">
            <w:pPr>
              <w:pStyle w:val="BodyText"/>
            </w:pPr>
            <w:r w:rsidRPr="005643A8">
              <w:t>2.5 Take measurements to assess electrical potential or charge leakage into adjoining infrastructure according to established procedures</w:t>
            </w:r>
          </w:p>
          <w:p w:rsidR="00000000" w:rsidRPr="005643A8" w:rsidRDefault="00237EFE" w:rsidP="005643A8">
            <w:pPr>
              <w:pStyle w:val="BodyText"/>
            </w:pPr>
            <w:r w:rsidRPr="005643A8">
              <w:lastRenderedPageBreak/>
              <w:t>2.6 Perform electrical and mechanical pole tests to ensure it is safe to climb</w:t>
            </w:r>
          </w:p>
          <w:p w:rsidR="00000000" w:rsidRDefault="00237EFE" w:rsidP="005643A8">
            <w:pPr>
              <w:pStyle w:val="BodyText"/>
              <w:rPr>
                <w:lang w:val="en-NZ"/>
              </w:rPr>
            </w:pPr>
            <w:r w:rsidRPr="005643A8">
              <w:t xml:space="preserve">2.7 Inspect </w:t>
            </w:r>
            <w:r w:rsidRPr="005643A8">
              <w:t>all hand and power tools, ladders, climbing and lifting equipment apparatus before use</w:t>
            </w:r>
          </w:p>
        </w:tc>
      </w:tr>
      <w:tr w:rsidR="00000000" w:rsidTr="005643A8">
        <w:tc>
          <w:tcPr>
            <w:tcW w:w="26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lastRenderedPageBreak/>
              <w:t>3. Apply enterprise risk management plan</w:t>
            </w:r>
          </w:p>
        </w:tc>
        <w:tc>
          <w:tcPr>
            <w:tcW w:w="6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t>3.1 Apply enterprise procedures to manage potential hazards and risks</w:t>
            </w:r>
          </w:p>
          <w:p w:rsidR="00000000" w:rsidRPr="005643A8" w:rsidRDefault="00237EFE" w:rsidP="005643A8">
            <w:pPr>
              <w:pStyle w:val="BodyText"/>
            </w:pPr>
            <w:r w:rsidRPr="005643A8">
              <w:t>3.2 Communicate and confirm risk management strategies wi</w:t>
            </w:r>
            <w:r w:rsidRPr="005643A8">
              <w:t>th co-workers within scope of own role</w:t>
            </w:r>
          </w:p>
          <w:p w:rsidR="00000000" w:rsidRPr="005643A8" w:rsidRDefault="00237EFE" w:rsidP="005643A8">
            <w:pPr>
              <w:pStyle w:val="BodyText"/>
            </w:pPr>
            <w:r w:rsidRPr="005643A8">
              <w:t>3.3 Confirm safety procedures to ensure management of emergency situations are in place</w:t>
            </w:r>
          </w:p>
          <w:p w:rsidR="00000000" w:rsidRPr="005643A8" w:rsidRDefault="00237EFE" w:rsidP="005643A8">
            <w:pPr>
              <w:pStyle w:val="BodyText"/>
            </w:pPr>
            <w:r w:rsidRPr="005643A8">
              <w:t>3.4 Obtain safety equipment and personal protective equipment (PPE)</w:t>
            </w:r>
          </w:p>
          <w:p w:rsidR="00000000" w:rsidRPr="005643A8" w:rsidRDefault="00237EFE" w:rsidP="005643A8">
            <w:pPr>
              <w:pStyle w:val="BodyText"/>
            </w:pPr>
            <w:r w:rsidRPr="005643A8">
              <w:t>3.5 Delineate safe work zones and limits of approach to other</w:t>
            </w:r>
            <w:r w:rsidRPr="005643A8">
              <w:t xml:space="preserve"> services</w:t>
            </w:r>
          </w:p>
          <w:p w:rsidR="00000000" w:rsidRPr="005643A8" w:rsidRDefault="00237EFE" w:rsidP="005643A8">
            <w:pPr>
              <w:pStyle w:val="BodyText"/>
            </w:pPr>
            <w:r w:rsidRPr="005643A8">
              <w:t>3.6 Observe required road safety and traffic control measures according to established procedures</w:t>
            </w:r>
          </w:p>
          <w:p w:rsidR="00000000" w:rsidRDefault="00237EFE" w:rsidP="005643A8">
            <w:pPr>
              <w:pStyle w:val="BodyText"/>
              <w:rPr>
                <w:lang w:val="en-NZ"/>
              </w:rPr>
            </w:pPr>
            <w:r w:rsidRPr="005643A8">
              <w:t>3.7 Implement safe strategies for working at heights and in confined spaces, according to regulatory requirements and within scope of own role</w:t>
            </w:r>
          </w:p>
        </w:tc>
      </w:tr>
      <w:tr w:rsidR="00000000" w:rsidRPr="005643A8" w:rsidTr="005643A8">
        <w:trPr>
          <w:trHeight w:val="114"/>
        </w:trPr>
        <w:tc>
          <w:tcPr>
            <w:tcW w:w="26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4. C</w:t>
            </w:r>
            <w:r w:rsidRPr="005643A8">
              <w:t>omplete work safely near live electrical apparatus</w:t>
            </w:r>
          </w:p>
        </w:tc>
        <w:tc>
          <w:tcPr>
            <w:tcW w:w="6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t>4.1 Report schedule and anomalies for completion and checking of work to authorised personnel, according to established procedures</w:t>
            </w:r>
          </w:p>
          <w:p w:rsidR="00000000" w:rsidRPr="005643A8" w:rsidRDefault="00237EFE" w:rsidP="005643A8">
            <w:pPr>
              <w:pStyle w:val="BodyText"/>
            </w:pPr>
            <w:r w:rsidRPr="005643A8">
              <w:t>4.2 Use safety equipment and PPE effectively</w:t>
            </w:r>
          </w:p>
          <w:p w:rsidR="00000000" w:rsidRPr="005643A8" w:rsidRDefault="00237EFE" w:rsidP="005643A8">
            <w:pPr>
              <w:pStyle w:val="BodyText"/>
            </w:pPr>
            <w:r w:rsidRPr="005643A8">
              <w:t>4.3 Use tested ladders, climb</w:t>
            </w:r>
            <w:r w:rsidRPr="005643A8">
              <w:t>ing and lifting equipment to work safely at heights, according to regulatory requirements and safety procedures</w:t>
            </w:r>
          </w:p>
          <w:p w:rsidR="00000000" w:rsidRPr="005643A8" w:rsidRDefault="00237EFE" w:rsidP="005643A8">
            <w:pPr>
              <w:pStyle w:val="BodyText"/>
            </w:pPr>
            <w:r w:rsidRPr="005643A8">
              <w:t>4.4 Operate hand and power tools safely at heights</w:t>
            </w:r>
          </w:p>
          <w:p w:rsidR="00000000" w:rsidRPr="005643A8" w:rsidRDefault="00237EFE" w:rsidP="005643A8">
            <w:pPr>
              <w:pStyle w:val="BodyText"/>
            </w:pPr>
            <w:r w:rsidRPr="005643A8">
              <w:t>4.5 Complete the work and ensure it complies with enterprise and industry earthing practices</w:t>
            </w:r>
          </w:p>
          <w:p w:rsidR="00000000" w:rsidRPr="005643A8" w:rsidRDefault="00237EFE" w:rsidP="005643A8">
            <w:pPr>
              <w:pStyle w:val="BodyText"/>
            </w:pPr>
            <w:r w:rsidRPr="005643A8">
              <w:t>4.6 Provide assistance in clearing worksite to ensure safety of telecommunications workers, the public and the telecommunications network</w:t>
            </w:r>
          </w:p>
          <w:p w:rsidR="00000000" w:rsidRPr="005643A8" w:rsidRDefault="00237EFE" w:rsidP="005643A8">
            <w:pPr>
              <w:pStyle w:val="BodyText"/>
            </w:pPr>
            <w:r w:rsidRPr="005643A8">
              <w:t xml:space="preserve">4.7 Complete work records and notify appropriate personnel that work is completed </w:t>
            </w:r>
          </w:p>
        </w:tc>
      </w:tr>
    </w:tbl>
    <w:p w:rsidR="00000000" w:rsidRPr="005643A8" w:rsidRDefault="00237EFE" w:rsidP="005643A8">
      <w:pPr>
        <w:pStyle w:val="BodyText"/>
      </w:pPr>
    </w:p>
    <w:p w:rsidR="00000000" w:rsidRPr="005643A8" w:rsidRDefault="00237EFE" w:rsidP="005643A8">
      <w:pPr>
        <w:pStyle w:val="AllowPageBreak"/>
      </w:pPr>
    </w:p>
    <w:p w:rsidR="00000000" w:rsidRPr="005643A8" w:rsidRDefault="00237EFE" w:rsidP="005643A8">
      <w:pPr>
        <w:pStyle w:val="Heading1"/>
      </w:pPr>
      <w:bookmarkStart w:id="5" w:name="O_1043318"/>
      <w:bookmarkEnd w:id="5"/>
      <w:r w:rsidRPr="005643A8">
        <w:t>Foundation Ski</w:t>
      </w:r>
      <w:r w:rsidRPr="005643A8">
        <w:t>lls</w:t>
      </w:r>
    </w:p>
    <w:p w:rsidR="00000000" w:rsidRPr="00237EFE" w:rsidRDefault="00237EFE" w:rsidP="00237EFE">
      <w:pPr>
        <w:pStyle w:val="BodyText"/>
        <w:rPr>
          <w:i/>
        </w:rPr>
      </w:pPr>
      <w:r w:rsidRPr="00237EFE">
        <w:rPr>
          <w:rStyle w:val="Emphasis"/>
        </w:rPr>
        <w:t>This section describes those language, literacy, numeracy and employment skills that are essential to performance, but not explicit in the performance criteria.</w:t>
      </w:r>
    </w:p>
    <w:tbl>
      <w:tblPr>
        <w:tblW w:w="9568" w:type="dxa"/>
        <w:tblLayout w:type="fixed"/>
        <w:tblCellMar>
          <w:left w:w="62" w:type="dxa"/>
          <w:right w:w="62" w:type="dxa"/>
        </w:tblCellMar>
        <w:tblLook w:val="0000" w:firstRow="0" w:lastRow="0" w:firstColumn="0" w:lastColumn="0" w:noHBand="0" w:noVBand="0"/>
      </w:tblPr>
      <w:tblGrid>
        <w:gridCol w:w="1847"/>
        <w:gridCol w:w="7721"/>
      </w:tblGrid>
      <w:tr w:rsidR="00000000" w:rsidTr="005643A8">
        <w:trPr>
          <w:tblHeader/>
        </w:trPr>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BodyText"/>
            </w:pPr>
            <w:r w:rsidRPr="005643A8">
              <w:rPr>
                <w:rStyle w:val="SpecialBold"/>
              </w:rPr>
              <w:t>Skill</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rPr>
                <w:rStyle w:val="SpecialBold"/>
              </w:rPr>
              <w:t>Description</w:t>
            </w:r>
          </w:p>
        </w:tc>
      </w:tr>
      <w:tr w:rsidR="00000000" w:rsidTr="005643A8">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Reading</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ListBullet"/>
              <w:rPr>
                <w:lang w:val="en-NZ"/>
              </w:rPr>
            </w:pPr>
            <w:r w:rsidRPr="005643A8">
              <w:t>Reads and interprets documentation from a variety of sources an</w:t>
            </w:r>
            <w:r w:rsidRPr="005643A8">
              <w:t>d consolidates information to determine safety requirements</w:t>
            </w:r>
          </w:p>
        </w:tc>
      </w:tr>
      <w:tr w:rsidR="00000000" w:rsidTr="005643A8">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Writing</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ListBullet"/>
              <w:rPr>
                <w:lang w:val="en-NZ"/>
              </w:rPr>
            </w:pPr>
            <w:r w:rsidRPr="005643A8">
              <w:t>Accurately records and completes enterprise safety documents and correspondence using clear language and correct spelling, grammar and terminology</w:t>
            </w:r>
          </w:p>
        </w:tc>
      </w:tr>
      <w:tr w:rsidR="00000000" w:rsidTr="005643A8">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Oral Communication</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ListBullet"/>
              <w:rPr>
                <w:lang w:val="en-NZ"/>
              </w:rPr>
            </w:pPr>
            <w:r w:rsidRPr="005643A8">
              <w:t>Uses clear language, concepts, tone and pace appropriate for the audience to communicate safety outcomes</w:t>
            </w:r>
          </w:p>
        </w:tc>
      </w:tr>
      <w:tr w:rsidR="00000000" w:rsidTr="005643A8">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Navigate the world of work</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ListBullet"/>
            </w:pPr>
            <w:r w:rsidRPr="005643A8">
              <w:t>Understands rights and responsibilities and complies with legal and regulatory requirements</w:t>
            </w:r>
          </w:p>
          <w:p w:rsidR="00000000" w:rsidRPr="005643A8" w:rsidRDefault="00237EFE" w:rsidP="005643A8">
            <w:pPr>
              <w:pStyle w:val="ListBullet"/>
            </w:pPr>
            <w:r w:rsidRPr="005643A8">
              <w:t>Complies with explicit policie</w:t>
            </w:r>
            <w:r w:rsidRPr="005643A8">
              <w:t>s and procedures</w:t>
            </w:r>
          </w:p>
          <w:p w:rsidR="00000000" w:rsidRDefault="00237EFE" w:rsidP="005643A8">
            <w:pPr>
              <w:pStyle w:val="ListBullet"/>
              <w:rPr>
                <w:lang w:val="en-NZ"/>
              </w:rPr>
            </w:pPr>
            <w:r w:rsidRPr="005643A8">
              <w:t>Explores and implements implicit expectations of policies and procedures</w:t>
            </w:r>
          </w:p>
        </w:tc>
      </w:tr>
      <w:tr w:rsidR="00000000" w:rsidTr="005643A8">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Interact with others</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ListBullet"/>
              <w:rPr>
                <w:lang w:val="en-NZ"/>
              </w:rPr>
            </w:pPr>
            <w:r w:rsidRPr="005643A8">
              <w:t>Uses a limited range of accepted practices for communicating in a work environment</w:t>
            </w:r>
          </w:p>
        </w:tc>
      </w:tr>
      <w:tr w:rsidR="00000000" w:rsidRPr="005643A8" w:rsidTr="005643A8">
        <w:tc>
          <w:tcPr>
            <w:tcW w:w="18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37EFE" w:rsidP="005643A8">
            <w:pPr>
              <w:pStyle w:val="BodyText"/>
              <w:rPr>
                <w:lang w:val="en-NZ"/>
              </w:rPr>
            </w:pPr>
            <w:r w:rsidRPr="005643A8">
              <w:t>Get the work done</w:t>
            </w:r>
          </w:p>
        </w:tc>
        <w:tc>
          <w:tcPr>
            <w:tcW w:w="77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643A8" w:rsidRDefault="00237EFE" w:rsidP="005643A8">
            <w:pPr>
              <w:pStyle w:val="ListBullet"/>
            </w:pPr>
            <w:r w:rsidRPr="005643A8">
              <w:t>Plans and implements routine tasks and workload making limited decisions on sequencing, timing and collaboration; and seeks assistance in setting priorities</w:t>
            </w:r>
          </w:p>
          <w:p w:rsidR="00000000" w:rsidRPr="005643A8" w:rsidRDefault="00237EFE" w:rsidP="005643A8">
            <w:pPr>
              <w:pStyle w:val="ListBullet"/>
            </w:pPr>
            <w:r w:rsidRPr="005643A8">
              <w:t>Responds to predictable routine problems, implementing standard or logical solutions</w:t>
            </w:r>
          </w:p>
        </w:tc>
      </w:tr>
    </w:tbl>
    <w:p w:rsidR="00000000" w:rsidRPr="005643A8" w:rsidRDefault="00237EFE" w:rsidP="005643A8">
      <w:pPr>
        <w:pStyle w:val="BodyText"/>
      </w:pPr>
    </w:p>
    <w:p w:rsidR="00000000" w:rsidRPr="005643A8" w:rsidRDefault="00237EFE" w:rsidP="005643A8">
      <w:pPr>
        <w:pStyle w:val="AllowPageBreak"/>
      </w:pPr>
    </w:p>
    <w:p w:rsidR="00000000" w:rsidRPr="005643A8" w:rsidRDefault="00237EFE" w:rsidP="005643A8">
      <w:pPr>
        <w:pStyle w:val="Heading1"/>
      </w:pPr>
      <w:bookmarkStart w:id="6" w:name="O_1043320"/>
      <w:bookmarkEnd w:id="6"/>
      <w:r w:rsidRPr="005643A8">
        <w:t>Unit Mapping Information</w:t>
      </w:r>
    </w:p>
    <w:p w:rsidR="00000000" w:rsidRPr="005643A8" w:rsidRDefault="00237EFE" w:rsidP="00237EFE">
      <w:pPr>
        <w:pStyle w:val="BodyText"/>
      </w:pPr>
      <w:r w:rsidRPr="005643A8">
        <w:t>No equivalent unit. Supersedes and is not equivalent to ICTWHS203 Work safely near power infrastructure.</w:t>
      </w:r>
    </w:p>
    <w:p w:rsidR="00000000" w:rsidRPr="005643A8" w:rsidRDefault="00237EFE" w:rsidP="005643A8">
      <w:pPr>
        <w:pStyle w:val="Heading1"/>
      </w:pPr>
      <w:bookmarkStart w:id="7" w:name="O_1043327"/>
      <w:bookmarkEnd w:id="7"/>
      <w:r w:rsidRPr="005643A8">
        <w:t>Links</w:t>
      </w:r>
    </w:p>
    <w:p w:rsidR="00000000" w:rsidRPr="005643A8" w:rsidRDefault="00237EFE" w:rsidP="00237EFE">
      <w:pPr>
        <w:pStyle w:val="BodyText"/>
      </w:pPr>
      <w:r w:rsidRPr="005643A8">
        <w:t xml:space="preserve">Companion Volume Implementation Guides are available from VETNet - </w:t>
      </w:r>
      <w:hyperlink r:id="rId13" w:history="1">
        <w:r w:rsidRPr="00D71B49">
          <w:rPr>
            <w:rStyle w:val="Hyperlink"/>
          </w:rPr>
          <w:t>https://vetnet.gov.au/Pages/TrainingDocs.aspx?q=a53af4e4-b400-484e-b778-71c9e9d6aff2</w:t>
        </w:r>
      </w:hyperlink>
    </w:p>
    <w:p w:rsidR="00000000" w:rsidRPr="005643A8" w:rsidRDefault="00237EFE" w:rsidP="005643A8"/>
    <w:sectPr w:rsidR="00000000" w:rsidRPr="005643A8" w:rsidSect="005643A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3A8" w:rsidRDefault="005643A8" w:rsidP="005643A8">
      <w:r>
        <w:separator/>
      </w:r>
    </w:p>
  </w:endnote>
  <w:endnote w:type="continuationSeparator" w:id="0">
    <w:p w:rsidR="005643A8" w:rsidRDefault="005643A8" w:rsidP="00564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A8" w:rsidRDefault="005643A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A8" w:rsidRPr="00237EFE" w:rsidRDefault="005643A8" w:rsidP="00237EF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A8" w:rsidRDefault="005643A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EFE" w:rsidRDefault="00237EFE" w:rsidP="005643A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237EFE" w:rsidRDefault="00237EFE" w:rsidP="005643A8">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237EFE" w:rsidRDefault="00237EFE" w:rsidP="005643A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3A8" w:rsidRDefault="005643A8" w:rsidP="005643A8">
      <w:r>
        <w:separator/>
      </w:r>
    </w:p>
  </w:footnote>
  <w:footnote w:type="continuationSeparator" w:id="0">
    <w:p w:rsidR="005643A8" w:rsidRDefault="005643A8" w:rsidP="00564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A8" w:rsidRDefault="005643A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EFE" w:rsidRDefault="00237EF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C82C7EC" wp14:editId="003C887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643A8" w:rsidRPr="00237EFE" w:rsidRDefault="005643A8" w:rsidP="00237EF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A8" w:rsidRDefault="005643A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EFE" w:rsidRPr="002D2AF8" w:rsidRDefault="00237EFE" w:rsidP="005643A8">
    <w:pPr>
      <w:pStyle w:val="Header"/>
      <w:framePr w:wrap="around"/>
    </w:pPr>
    <w:fldSimple w:instr=" TITLE   \* MERGEFORMAT ">
      <w:r>
        <w:t>ICTWHS205 Work safely near power infrastructure at a telecommunications workplace</w:t>
      </w:r>
    </w:fldSimple>
    <w:r>
      <w:tab/>
      <w:t xml:space="preserve">Date this document was generated: </w:t>
    </w:r>
    <w:r>
      <w:fldChar w:fldCharType="begin"/>
    </w:r>
    <w:r>
      <w:instrText xml:space="preserve"> CREATEDATE  \@ "d MMMM yyyy"  \* MERGEFORMAT </w:instrText>
    </w:r>
    <w:r>
      <w:fldChar w:fldCharType="separate"/>
    </w:r>
    <w:r>
      <w:rPr>
        <w:noProof/>
      </w:rPr>
      <w:t>21 June 2022</w:t>
    </w:r>
    <w:r>
      <w:fldChar w:fldCharType="end"/>
    </w:r>
  </w:p>
  <w:p w:rsidR="00237EFE" w:rsidRDefault="00237EFE" w:rsidP="005643A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6A163D7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E67E2CC6"/>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643A8"/>
    <w:rsid w:val="00237EFE"/>
    <w:rsid w:val="00564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3A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643A8"/>
    <w:pPr>
      <w:spacing w:before="360" w:after="60"/>
      <w:outlineLvl w:val="0"/>
    </w:pPr>
    <w:rPr>
      <w:sz w:val="32"/>
    </w:rPr>
  </w:style>
  <w:style w:type="paragraph" w:styleId="Heading2">
    <w:name w:val="heading 2"/>
    <w:basedOn w:val="HeadingBase"/>
    <w:next w:val="BodyText"/>
    <w:link w:val="Heading2Char"/>
    <w:qFormat/>
    <w:rsid w:val="005643A8"/>
    <w:pPr>
      <w:keepLines/>
      <w:spacing w:before="240" w:after="120"/>
      <w:outlineLvl w:val="1"/>
    </w:pPr>
    <w:rPr>
      <w:sz w:val="28"/>
      <w:szCs w:val="40"/>
    </w:rPr>
  </w:style>
  <w:style w:type="paragraph" w:styleId="Heading3">
    <w:name w:val="heading 3"/>
    <w:basedOn w:val="HeadingBase"/>
    <w:next w:val="BodyText"/>
    <w:link w:val="Heading3Char"/>
    <w:qFormat/>
    <w:rsid w:val="005643A8"/>
    <w:pPr>
      <w:spacing w:before="180" w:after="120"/>
      <w:outlineLvl w:val="2"/>
    </w:pPr>
    <w:rPr>
      <w:spacing w:val="-10"/>
      <w:kern w:val="32"/>
    </w:rPr>
  </w:style>
  <w:style w:type="paragraph" w:styleId="Heading4">
    <w:name w:val="heading 4"/>
    <w:basedOn w:val="HeadingBase"/>
    <w:next w:val="BodyText"/>
    <w:link w:val="Heading4Char"/>
    <w:qFormat/>
    <w:rsid w:val="005643A8"/>
    <w:pPr>
      <w:spacing w:before="160" w:after="120"/>
      <w:outlineLvl w:val="3"/>
    </w:pPr>
    <w:rPr>
      <w:sz w:val="22"/>
    </w:rPr>
  </w:style>
  <w:style w:type="paragraph" w:styleId="Heading5">
    <w:name w:val="heading 5"/>
    <w:basedOn w:val="HeadingBase"/>
    <w:next w:val="Normal"/>
    <w:link w:val="Heading5Char"/>
    <w:qFormat/>
    <w:rsid w:val="005643A8"/>
    <w:pPr>
      <w:spacing w:before="80"/>
      <w:outlineLvl w:val="4"/>
    </w:pPr>
    <w:rPr>
      <w:color w:val="918585"/>
      <w:sz w:val="20"/>
    </w:rPr>
  </w:style>
  <w:style w:type="paragraph" w:styleId="Heading6">
    <w:name w:val="heading 6"/>
    <w:basedOn w:val="HeadingBase"/>
    <w:next w:val="Normal"/>
    <w:link w:val="Heading6Char"/>
    <w:qFormat/>
    <w:rsid w:val="005643A8"/>
    <w:pPr>
      <w:spacing w:before="60"/>
      <w:outlineLvl w:val="5"/>
    </w:pPr>
    <w:rPr>
      <w:color w:val="918585"/>
      <w:sz w:val="20"/>
    </w:rPr>
  </w:style>
  <w:style w:type="paragraph" w:styleId="Heading7">
    <w:name w:val="heading 7"/>
    <w:basedOn w:val="Normal"/>
    <w:next w:val="Normal"/>
    <w:link w:val="Heading7Char"/>
    <w:qFormat/>
    <w:rsid w:val="005643A8"/>
    <w:pPr>
      <w:ind w:left="720"/>
      <w:outlineLvl w:val="6"/>
    </w:pPr>
    <w:rPr>
      <w:i/>
    </w:rPr>
  </w:style>
  <w:style w:type="paragraph" w:styleId="Heading8">
    <w:name w:val="heading 8"/>
    <w:basedOn w:val="Normal"/>
    <w:next w:val="Normal"/>
    <w:link w:val="Heading8Char"/>
    <w:qFormat/>
    <w:rsid w:val="005643A8"/>
    <w:pPr>
      <w:ind w:left="720"/>
      <w:outlineLvl w:val="7"/>
    </w:pPr>
    <w:rPr>
      <w:i/>
    </w:rPr>
  </w:style>
  <w:style w:type="paragraph" w:styleId="Heading9">
    <w:name w:val="heading 9"/>
    <w:basedOn w:val="Normal"/>
    <w:next w:val="Normal"/>
    <w:link w:val="Heading9Char"/>
    <w:qFormat/>
    <w:rsid w:val="005643A8"/>
    <w:pPr>
      <w:ind w:left="720"/>
      <w:outlineLvl w:val="8"/>
    </w:pPr>
    <w:rPr>
      <w:i/>
    </w:rPr>
  </w:style>
  <w:style w:type="character" w:default="1" w:styleId="DefaultParagraphFont">
    <w:name w:val="Default Paragraph Font"/>
    <w:uiPriority w:val="1"/>
    <w:unhideWhenUsed/>
    <w:rsid w:val="005643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43A8"/>
  </w:style>
  <w:style w:type="character" w:customStyle="1" w:styleId="Heading1Char">
    <w:name w:val="Heading 1 Char"/>
    <w:basedOn w:val="DefaultParagraphFont"/>
    <w:link w:val="Heading1"/>
    <w:rsid w:val="005643A8"/>
    <w:rPr>
      <w:rFonts w:ascii="Times New Roman" w:eastAsia="Times New Roman" w:hAnsi="Times New Roman" w:cs="Times New Roman"/>
      <w:b/>
      <w:sz w:val="32"/>
      <w:szCs w:val="20"/>
      <w:lang w:eastAsia="en-US"/>
    </w:rPr>
  </w:style>
  <w:style w:type="paragraph" w:styleId="BodyText">
    <w:name w:val="Body Text"/>
    <w:basedOn w:val="Normal"/>
    <w:link w:val="BodyTextChar"/>
    <w:rsid w:val="005643A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643A8"/>
    <w:rPr>
      <w:rFonts w:ascii="Times New Roman" w:eastAsia="Times New Roman" w:hAnsi="Times New Roman" w:cs="Times New Roman"/>
      <w:sz w:val="24"/>
      <w:lang w:eastAsia="en-US"/>
    </w:rPr>
  </w:style>
  <w:style w:type="paragraph" w:styleId="ListBullet">
    <w:name w:val="List Bullet"/>
    <w:basedOn w:val="List"/>
    <w:rsid w:val="005643A8"/>
    <w:pPr>
      <w:numPr>
        <w:numId w:val="11"/>
      </w:numPr>
      <w:tabs>
        <w:tab w:val="clear" w:pos="340"/>
      </w:tabs>
      <w:spacing w:before="40" w:after="40"/>
    </w:pPr>
  </w:style>
  <w:style w:type="character" w:customStyle="1" w:styleId="SpecialBold">
    <w:name w:val="Special Bold"/>
    <w:basedOn w:val="DefaultParagraphFont"/>
    <w:rsid w:val="005643A8"/>
    <w:rPr>
      <w:b/>
      <w:spacing w:val="0"/>
    </w:rPr>
  </w:style>
  <w:style w:type="character" w:styleId="Emphasis">
    <w:name w:val="Emphasis"/>
    <w:basedOn w:val="DefaultParagraphFont"/>
    <w:qFormat/>
    <w:rsid w:val="005643A8"/>
    <w:rPr>
      <w:i/>
    </w:rPr>
  </w:style>
  <w:style w:type="paragraph" w:customStyle="1" w:styleId="SuperHeading">
    <w:name w:val="SuperHeading"/>
    <w:basedOn w:val="Normal"/>
    <w:rsid w:val="005643A8"/>
    <w:pPr>
      <w:spacing w:before="240" w:after="120"/>
      <w:outlineLvl w:val="0"/>
    </w:pPr>
    <w:rPr>
      <w:rFonts w:ascii="Times New Roman" w:hAnsi="Times New Roman"/>
      <w:b/>
      <w:sz w:val="32"/>
    </w:rPr>
  </w:style>
  <w:style w:type="paragraph" w:customStyle="1" w:styleId="AllowPageBreak">
    <w:name w:val="AllowPageBreak"/>
    <w:rsid w:val="005643A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643A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643A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643A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643A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643A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643A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643A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643A8"/>
    <w:rPr>
      <w:rFonts w:ascii="Courier New" w:eastAsia="Times New Roman" w:hAnsi="Courier New" w:cs="Times New Roman"/>
      <w:i/>
      <w:szCs w:val="20"/>
      <w:lang w:eastAsia="en-US"/>
    </w:rPr>
  </w:style>
  <w:style w:type="paragraph" w:customStyle="1" w:styleId="HeadingBase">
    <w:name w:val="Heading Base"/>
    <w:rsid w:val="005643A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643A8"/>
    <w:pPr>
      <w:tabs>
        <w:tab w:val="right" w:leader="dot" w:pos="9072"/>
      </w:tabs>
      <w:ind w:left="567"/>
    </w:pPr>
    <w:rPr>
      <w:szCs w:val="22"/>
    </w:rPr>
  </w:style>
  <w:style w:type="paragraph" w:customStyle="1" w:styleId="TOCBase">
    <w:name w:val="TOC Base"/>
    <w:rsid w:val="005643A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643A8"/>
    <w:pPr>
      <w:tabs>
        <w:tab w:val="right" w:leader="dot" w:pos="9072"/>
      </w:tabs>
      <w:spacing w:before="40" w:after="40"/>
      <w:ind w:left="284"/>
    </w:pPr>
    <w:rPr>
      <w:rFonts w:ascii="Times New Roman" w:hAnsi="Times New Roman"/>
    </w:rPr>
  </w:style>
  <w:style w:type="paragraph" w:styleId="TOC1">
    <w:name w:val="toc 1"/>
    <w:basedOn w:val="TOCBase"/>
    <w:next w:val="Normal"/>
    <w:rsid w:val="005643A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643A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643A8"/>
    <w:rPr>
      <w:rFonts w:ascii="Times New Roman" w:eastAsia="Times New Roman" w:hAnsi="Times New Roman" w:cs="Times New Roman"/>
      <w:sz w:val="16"/>
      <w:lang w:eastAsia="en-US"/>
    </w:rPr>
  </w:style>
  <w:style w:type="paragraph" w:styleId="Title">
    <w:name w:val="Title"/>
    <w:basedOn w:val="HeadingBase"/>
    <w:link w:val="TitleChar"/>
    <w:qFormat/>
    <w:rsid w:val="005643A8"/>
    <w:pPr>
      <w:spacing w:before="5040"/>
      <w:jc w:val="center"/>
    </w:pPr>
    <w:rPr>
      <w:sz w:val="48"/>
      <w:szCs w:val="72"/>
      <w:lang w:val="en-US"/>
    </w:rPr>
  </w:style>
  <w:style w:type="character" w:customStyle="1" w:styleId="TitleChar">
    <w:name w:val="Title Char"/>
    <w:basedOn w:val="DefaultParagraphFont"/>
    <w:link w:val="Title"/>
    <w:rsid w:val="005643A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643A8"/>
    <w:pPr>
      <w:tabs>
        <w:tab w:val="left" w:pos="3600"/>
        <w:tab w:val="left" w:pos="3958"/>
      </w:tabs>
    </w:pPr>
  </w:style>
  <w:style w:type="paragraph" w:styleId="List">
    <w:name w:val="List"/>
    <w:basedOn w:val="BodyText"/>
    <w:next w:val="BodyText"/>
    <w:rsid w:val="005643A8"/>
    <w:pPr>
      <w:tabs>
        <w:tab w:val="left" w:pos="340"/>
      </w:tabs>
      <w:spacing w:before="60" w:after="60"/>
      <w:ind w:left="340" w:hanging="340"/>
    </w:pPr>
  </w:style>
  <w:style w:type="paragraph" w:customStyle="1" w:styleId="Note">
    <w:name w:val="Note"/>
    <w:basedOn w:val="BodyText"/>
    <w:rsid w:val="005643A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643A8"/>
    <w:pPr>
      <w:framePr w:wrap="auto" w:hAnchor="text" w:y="6049"/>
    </w:pPr>
    <w:rPr>
      <w:color w:val="000000"/>
      <w:sz w:val="40"/>
    </w:rPr>
  </w:style>
  <w:style w:type="paragraph" w:customStyle="1" w:styleId="TOCTitle">
    <w:name w:val="TOCTitle"/>
    <w:basedOn w:val="Heading1"/>
    <w:rsid w:val="005643A8"/>
    <w:pPr>
      <w:spacing w:after="240"/>
      <w:jc w:val="center"/>
      <w:outlineLvl w:val="9"/>
    </w:pPr>
    <w:rPr>
      <w:caps/>
    </w:rPr>
  </w:style>
  <w:style w:type="paragraph" w:customStyle="1" w:styleId="Version">
    <w:name w:val="Version"/>
    <w:rsid w:val="005643A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643A8"/>
    <w:pPr>
      <w:numPr>
        <w:numId w:val="12"/>
      </w:numPr>
      <w:tabs>
        <w:tab w:val="clear" w:pos="680"/>
      </w:tabs>
    </w:pPr>
  </w:style>
  <w:style w:type="paragraph" w:styleId="Index1">
    <w:name w:val="index 1"/>
    <w:basedOn w:val="Normal"/>
    <w:next w:val="Normal"/>
    <w:semiHidden/>
    <w:rsid w:val="005643A8"/>
    <w:pPr>
      <w:keepNext w:val="0"/>
      <w:tabs>
        <w:tab w:val="right" w:pos="4176"/>
      </w:tabs>
      <w:ind w:left="198" w:hanging="198"/>
    </w:pPr>
    <w:rPr>
      <w:rFonts w:ascii="Garamond" w:hAnsi="Garamond"/>
    </w:rPr>
  </w:style>
  <w:style w:type="paragraph" w:styleId="IndexHeading">
    <w:name w:val="index heading"/>
    <w:basedOn w:val="Normal"/>
    <w:next w:val="Index1"/>
    <w:semiHidden/>
    <w:rsid w:val="005643A8"/>
    <w:pPr>
      <w:spacing w:before="120" w:after="120"/>
    </w:pPr>
    <w:rPr>
      <w:rFonts w:ascii="Arial" w:hAnsi="Arial"/>
      <w:b/>
      <w:color w:val="918585"/>
      <w:sz w:val="24"/>
    </w:rPr>
  </w:style>
  <w:style w:type="paragraph" w:styleId="Header">
    <w:name w:val="header"/>
    <w:basedOn w:val="Normal"/>
    <w:link w:val="HeaderChar"/>
    <w:rsid w:val="005643A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643A8"/>
    <w:rPr>
      <w:rFonts w:ascii="Times New Roman" w:eastAsia="Times New Roman" w:hAnsi="Times New Roman" w:cs="Times New Roman"/>
      <w:sz w:val="16"/>
      <w:szCs w:val="20"/>
      <w:lang w:val="en-GB" w:eastAsia="en-US"/>
    </w:rPr>
  </w:style>
  <w:style w:type="paragraph" w:customStyle="1" w:styleId="Chapter">
    <w:name w:val="Chapter"/>
    <w:basedOn w:val="Normal"/>
    <w:rsid w:val="005643A8"/>
    <w:pPr>
      <w:spacing w:before="240"/>
    </w:pPr>
    <w:rPr>
      <w:rFonts w:ascii="Times New Roman" w:hAnsi="Times New Roman"/>
      <w:smallCaps/>
      <w:spacing w:val="80"/>
      <w:sz w:val="28"/>
    </w:rPr>
  </w:style>
  <w:style w:type="paragraph" w:customStyle="1" w:styleId="InChapter">
    <w:name w:val="InChapter"/>
    <w:basedOn w:val="Heading3"/>
    <w:rsid w:val="005643A8"/>
    <w:pPr>
      <w:spacing w:after="240"/>
      <w:outlineLvl w:val="9"/>
    </w:pPr>
    <w:rPr>
      <w:noProof/>
    </w:rPr>
  </w:style>
  <w:style w:type="paragraph" w:styleId="Index2">
    <w:name w:val="index 2"/>
    <w:basedOn w:val="Normal"/>
    <w:next w:val="Normal"/>
    <w:semiHidden/>
    <w:rsid w:val="005643A8"/>
    <w:pPr>
      <w:tabs>
        <w:tab w:val="right" w:pos="4176"/>
      </w:tabs>
      <w:ind w:left="568" w:hanging="284"/>
    </w:pPr>
    <w:rPr>
      <w:rFonts w:ascii="Garamond" w:hAnsi="Garamond"/>
    </w:rPr>
  </w:style>
  <w:style w:type="paragraph" w:customStyle="1" w:styleId="Byline">
    <w:name w:val="Byline"/>
    <w:rsid w:val="005643A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643A8"/>
    <w:pPr>
      <w:tabs>
        <w:tab w:val="clear" w:pos="3600"/>
        <w:tab w:val="clear" w:pos="3958"/>
      </w:tabs>
      <w:jc w:val="right"/>
    </w:pPr>
  </w:style>
  <w:style w:type="paragraph" w:styleId="Caption">
    <w:name w:val="caption"/>
    <w:basedOn w:val="BodyText"/>
    <w:next w:val="Normal"/>
    <w:qFormat/>
    <w:rsid w:val="005643A8"/>
    <w:pPr>
      <w:framePr w:w="2268" w:hSpace="181" w:vSpace="181" w:wrap="around" w:vAnchor="text" w:hAnchor="page" w:x="1135" w:y="285" w:anchorLock="1"/>
    </w:pPr>
    <w:rPr>
      <w:i/>
    </w:rPr>
  </w:style>
  <w:style w:type="paragraph" w:customStyle="1" w:styleId="MiniTOCTitle">
    <w:name w:val="MiniTOCTitle"/>
    <w:basedOn w:val="Heading4"/>
    <w:rsid w:val="005643A8"/>
    <w:pPr>
      <w:spacing w:before="240"/>
      <w:outlineLvl w:val="9"/>
    </w:pPr>
    <w:rPr>
      <w:noProof/>
      <w:sz w:val="24"/>
    </w:rPr>
  </w:style>
  <w:style w:type="paragraph" w:customStyle="1" w:styleId="MiniTOCItem">
    <w:name w:val="MiniTOCItem"/>
    <w:basedOn w:val="ListBullet"/>
    <w:rsid w:val="005643A8"/>
    <w:pPr>
      <w:numPr>
        <w:numId w:val="0"/>
      </w:numPr>
      <w:tabs>
        <w:tab w:val="right" w:leader="dot" w:pos="6521"/>
      </w:tabs>
      <w:spacing w:before="0" w:after="0"/>
    </w:pPr>
  </w:style>
  <w:style w:type="paragraph" w:customStyle="1" w:styleId="TOFTitle">
    <w:name w:val="TOFTitle"/>
    <w:basedOn w:val="TOCTitle"/>
    <w:rsid w:val="005643A8"/>
  </w:style>
  <w:style w:type="paragraph" w:styleId="TableofFigures">
    <w:name w:val="table of figures"/>
    <w:basedOn w:val="Normal"/>
    <w:next w:val="Normal"/>
    <w:semiHidden/>
    <w:rsid w:val="005643A8"/>
    <w:pPr>
      <w:tabs>
        <w:tab w:val="right" w:leader="dot" w:pos="9072"/>
      </w:tabs>
      <w:ind w:left="970" w:hanging="403"/>
    </w:pPr>
    <w:rPr>
      <w:rFonts w:ascii="Times New Roman" w:hAnsi="Times New Roman"/>
      <w:b/>
    </w:rPr>
  </w:style>
  <w:style w:type="paragraph" w:styleId="ListNumber">
    <w:name w:val="List Number"/>
    <w:basedOn w:val="List"/>
    <w:rsid w:val="005643A8"/>
    <w:pPr>
      <w:numPr>
        <w:numId w:val="14"/>
      </w:numPr>
      <w:tabs>
        <w:tab w:val="clear" w:pos="340"/>
      </w:tabs>
    </w:pPr>
  </w:style>
  <w:style w:type="character" w:customStyle="1" w:styleId="WingdingSymbols">
    <w:name w:val="Wingding Symbols"/>
    <w:rsid w:val="005643A8"/>
    <w:rPr>
      <w:rFonts w:ascii="Wingdings" w:hAnsi="Wingdings"/>
    </w:rPr>
  </w:style>
  <w:style w:type="paragraph" w:customStyle="1" w:styleId="TableHeading">
    <w:name w:val="Table Heading"/>
    <w:basedOn w:val="HeadingBase"/>
    <w:rsid w:val="005643A8"/>
    <w:pPr>
      <w:keepLines/>
      <w:pBdr>
        <w:bottom w:val="single" w:sz="6" w:space="1" w:color="918585"/>
      </w:pBdr>
      <w:spacing w:before="240"/>
    </w:pPr>
  </w:style>
  <w:style w:type="character" w:customStyle="1" w:styleId="HotSpot">
    <w:name w:val="HotSpot"/>
    <w:rsid w:val="005643A8"/>
    <w:rPr>
      <w:color w:val="0033CC"/>
      <w:u w:val="none"/>
    </w:rPr>
  </w:style>
  <w:style w:type="paragraph" w:customStyle="1" w:styleId="BodyTextRight">
    <w:name w:val="Body Text Right"/>
    <w:basedOn w:val="BodyText"/>
    <w:rsid w:val="005643A8"/>
    <w:pPr>
      <w:spacing w:before="0" w:after="0"/>
      <w:jc w:val="right"/>
    </w:pPr>
  </w:style>
  <w:style w:type="paragraph" w:styleId="Index3">
    <w:name w:val="index 3"/>
    <w:basedOn w:val="ListNumber2"/>
    <w:next w:val="Normal"/>
    <w:semiHidden/>
    <w:rsid w:val="005643A8"/>
    <w:pPr>
      <w:numPr>
        <w:numId w:val="0"/>
      </w:numPr>
      <w:tabs>
        <w:tab w:val="right" w:leader="dot" w:pos="4176"/>
      </w:tabs>
    </w:pPr>
  </w:style>
  <w:style w:type="paragraph" w:styleId="ListNumber2">
    <w:name w:val="List Number 2"/>
    <w:basedOn w:val="List2"/>
    <w:rsid w:val="005643A8"/>
    <w:pPr>
      <w:numPr>
        <w:numId w:val="9"/>
      </w:numPr>
      <w:tabs>
        <w:tab w:val="clear" w:pos="1060"/>
      </w:tabs>
    </w:pPr>
  </w:style>
  <w:style w:type="paragraph" w:customStyle="1" w:styleId="MarginNote">
    <w:name w:val="Margin Note"/>
    <w:basedOn w:val="BodyText"/>
    <w:rsid w:val="005643A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643A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643A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643A8"/>
    <w:rPr>
      <w:sz w:val="32"/>
    </w:rPr>
  </w:style>
  <w:style w:type="paragraph" w:customStyle="1" w:styleId="HeadingProcedure">
    <w:name w:val="Heading Procedure"/>
    <w:basedOn w:val="HeadingBase"/>
    <w:next w:val="Normal"/>
    <w:rsid w:val="005643A8"/>
    <w:pPr>
      <w:tabs>
        <w:tab w:val="left" w:pos="0"/>
      </w:tabs>
      <w:spacing w:before="120" w:after="60"/>
    </w:pPr>
    <w:rPr>
      <w:i/>
      <w:color w:val="918585"/>
      <w:sz w:val="22"/>
    </w:rPr>
  </w:style>
  <w:style w:type="paragraph" w:customStyle="1" w:styleId="TableBodyText">
    <w:name w:val="Table Body Text"/>
    <w:basedOn w:val="BodyText"/>
    <w:rsid w:val="005643A8"/>
    <w:pPr>
      <w:spacing w:before="60" w:after="60"/>
    </w:pPr>
  </w:style>
  <w:style w:type="paragraph" w:styleId="ListContinue">
    <w:name w:val="List Continue"/>
    <w:basedOn w:val="List"/>
    <w:rsid w:val="005643A8"/>
    <w:pPr>
      <w:ind w:firstLine="0"/>
    </w:pPr>
  </w:style>
  <w:style w:type="paragraph" w:customStyle="1" w:styleId="ListNote">
    <w:name w:val="List Note"/>
    <w:basedOn w:val="List"/>
    <w:rsid w:val="005643A8"/>
    <w:pPr>
      <w:pBdr>
        <w:top w:val="single" w:sz="6" w:space="2" w:color="918585"/>
        <w:bottom w:val="single" w:sz="6" w:space="2" w:color="918585"/>
      </w:pBdr>
      <w:tabs>
        <w:tab w:val="left" w:pos="1021"/>
      </w:tabs>
      <w:ind w:firstLine="0"/>
    </w:pPr>
  </w:style>
  <w:style w:type="paragraph" w:customStyle="1" w:styleId="Warning">
    <w:name w:val="Warning"/>
    <w:basedOn w:val="BodyText"/>
    <w:rsid w:val="005643A8"/>
    <w:pPr>
      <w:shd w:val="clear" w:color="auto" w:fill="D9D9D9"/>
      <w:tabs>
        <w:tab w:val="left" w:pos="992"/>
      </w:tabs>
      <w:ind w:left="119" w:right="119"/>
    </w:pPr>
    <w:rPr>
      <w:sz w:val="20"/>
    </w:rPr>
  </w:style>
  <w:style w:type="paragraph" w:customStyle="1" w:styleId="MarginIcons">
    <w:name w:val="Margin Icons"/>
    <w:basedOn w:val="BodyText"/>
    <w:rsid w:val="005643A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643A8"/>
    <w:rPr>
      <w:rFonts w:ascii="Courier New" w:hAnsi="Courier New"/>
    </w:rPr>
  </w:style>
  <w:style w:type="paragraph" w:customStyle="1" w:styleId="NoteBullet">
    <w:name w:val="Note Bullet"/>
    <w:basedOn w:val="Note"/>
    <w:rsid w:val="005643A8"/>
    <w:pPr>
      <w:tabs>
        <w:tab w:val="clear" w:pos="680"/>
      </w:tabs>
      <w:spacing w:before="60" w:after="60"/>
    </w:pPr>
  </w:style>
  <w:style w:type="paragraph" w:customStyle="1" w:styleId="SubHeading2">
    <w:name w:val="SubHeading2"/>
    <w:basedOn w:val="HeadingBase"/>
    <w:rsid w:val="005643A8"/>
    <w:pPr>
      <w:spacing w:before="240" w:after="60"/>
    </w:pPr>
    <w:rPr>
      <w:sz w:val="20"/>
    </w:rPr>
  </w:style>
  <w:style w:type="paragraph" w:customStyle="1" w:styleId="SubHeading1">
    <w:name w:val="SubHeading1"/>
    <w:basedOn w:val="HeadingBase"/>
    <w:rsid w:val="005643A8"/>
    <w:pPr>
      <w:spacing w:before="240" w:after="60"/>
    </w:pPr>
    <w:rPr>
      <w:color w:val="918585"/>
      <w:sz w:val="22"/>
    </w:rPr>
  </w:style>
  <w:style w:type="paragraph" w:customStyle="1" w:styleId="SideHeading">
    <w:name w:val="Side Heading"/>
    <w:basedOn w:val="HeadingBase"/>
    <w:rsid w:val="005643A8"/>
    <w:pPr>
      <w:framePr w:w="2268" w:h="567" w:hSpace="181" w:vSpace="181" w:wrap="around" w:vAnchor="text" w:hAnchor="page" w:x="1419" w:y="370" w:anchorLock="1"/>
    </w:pPr>
    <w:rPr>
      <w:sz w:val="22"/>
    </w:rPr>
  </w:style>
  <w:style w:type="paragraph" w:customStyle="1" w:styleId="TableListBullet">
    <w:name w:val="Table List Bullet"/>
    <w:basedOn w:val="ListBullet"/>
    <w:rsid w:val="005643A8"/>
    <w:pPr>
      <w:numPr>
        <w:numId w:val="10"/>
      </w:numPr>
    </w:pPr>
  </w:style>
  <w:style w:type="paragraph" w:styleId="PlainText">
    <w:name w:val="Plain Text"/>
    <w:basedOn w:val="Normal"/>
    <w:link w:val="PlainTextChar"/>
    <w:rsid w:val="005643A8"/>
    <w:rPr>
      <w:sz w:val="20"/>
    </w:rPr>
  </w:style>
  <w:style w:type="character" w:customStyle="1" w:styleId="PlainTextChar">
    <w:name w:val="Plain Text Char"/>
    <w:basedOn w:val="DefaultParagraphFont"/>
    <w:link w:val="PlainText"/>
    <w:rsid w:val="005643A8"/>
    <w:rPr>
      <w:rFonts w:ascii="Courier New" w:eastAsia="Times New Roman" w:hAnsi="Courier New" w:cs="Times New Roman"/>
      <w:sz w:val="20"/>
      <w:szCs w:val="20"/>
      <w:lang w:eastAsia="en-US"/>
    </w:rPr>
  </w:style>
  <w:style w:type="character" w:customStyle="1" w:styleId="MenuOption">
    <w:name w:val="Menu Option"/>
    <w:basedOn w:val="DefaultParagraphFont"/>
    <w:rsid w:val="005643A8"/>
    <w:rPr>
      <w:b/>
      <w:smallCaps/>
    </w:rPr>
  </w:style>
  <w:style w:type="paragraph" w:customStyle="1" w:styleId="TableListNumber">
    <w:name w:val="Table List Number"/>
    <w:basedOn w:val="ListNumber"/>
    <w:rsid w:val="005643A8"/>
    <w:pPr>
      <w:numPr>
        <w:numId w:val="0"/>
      </w:numPr>
    </w:pPr>
  </w:style>
  <w:style w:type="paragraph" w:styleId="TOC4">
    <w:name w:val="toc 4"/>
    <w:basedOn w:val="TOCBase"/>
    <w:next w:val="Normal"/>
    <w:semiHidden/>
    <w:rsid w:val="005643A8"/>
    <w:pPr>
      <w:tabs>
        <w:tab w:val="right" w:leader="dot" w:pos="9071"/>
      </w:tabs>
      <w:ind w:left="1701"/>
    </w:pPr>
  </w:style>
  <w:style w:type="paragraph" w:customStyle="1" w:styleId="ListAlpha">
    <w:name w:val="List Alpha"/>
    <w:basedOn w:val="List"/>
    <w:rsid w:val="005643A8"/>
    <w:pPr>
      <w:numPr>
        <w:numId w:val="8"/>
      </w:numPr>
    </w:pPr>
  </w:style>
  <w:style w:type="paragraph" w:customStyle="1" w:styleId="ListAlpha2">
    <w:name w:val="List Alpha 2"/>
    <w:basedOn w:val="List2"/>
    <w:rsid w:val="005643A8"/>
    <w:pPr>
      <w:numPr>
        <w:numId w:val="7"/>
      </w:numPr>
    </w:pPr>
  </w:style>
  <w:style w:type="paragraph" w:styleId="List2">
    <w:name w:val="List 2"/>
    <w:basedOn w:val="BodyText"/>
    <w:rsid w:val="005643A8"/>
    <w:pPr>
      <w:tabs>
        <w:tab w:val="left" w:pos="680"/>
      </w:tabs>
      <w:spacing w:before="60" w:after="60"/>
      <w:ind w:left="680" w:hanging="340"/>
    </w:pPr>
  </w:style>
  <w:style w:type="paragraph" w:styleId="List3">
    <w:name w:val="List 3"/>
    <w:basedOn w:val="BodyText"/>
    <w:rsid w:val="005643A8"/>
    <w:pPr>
      <w:tabs>
        <w:tab w:val="left" w:pos="1021"/>
      </w:tabs>
      <w:spacing w:before="60" w:after="60"/>
      <w:ind w:left="1020" w:hanging="340"/>
    </w:pPr>
  </w:style>
  <w:style w:type="paragraph" w:styleId="List4">
    <w:name w:val="List 4"/>
    <w:basedOn w:val="BodyText"/>
    <w:rsid w:val="005643A8"/>
    <w:pPr>
      <w:tabs>
        <w:tab w:val="left" w:pos="1361"/>
      </w:tabs>
      <w:spacing w:before="60" w:after="60"/>
      <w:ind w:left="1361" w:hanging="340"/>
    </w:pPr>
  </w:style>
  <w:style w:type="paragraph" w:styleId="List5">
    <w:name w:val="List 5"/>
    <w:basedOn w:val="BodyText"/>
    <w:rsid w:val="005643A8"/>
    <w:pPr>
      <w:tabs>
        <w:tab w:val="left" w:pos="1701"/>
      </w:tabs>
      <w:spacing w:before="60" w:after="60"/>
      <w:ind w:left="1701" w:hanging="340"/>
    </w:pPr>
  </w:style>
  <w:style w:type="paragraph" w:styleId="ListBullet3">
    <w:name w:val="List Bullet 3"/>
    <w:basedOn w:val="List3"/>
    <w:rsid w:val="005643A8"/>
    <w:pPr>
      <w:numPr>
        <w:numId w:val="13"/>
      </w:numPr>
      <w:tabs>
        <w:tab w:val="clear" w:pos="1021"/>
      </w:tabs>
      <w:ind w:left="1037" w:hanging="357"/>
    </w:pPr>
  </w:style>
  <w:style w:type="paragraph" w:styleId="ListBullet4">
    <w:name w:val="List Bullet 4"/>
    <w:basedOn w:val="List4"/>
    <w:rsid w:val="005643A8"/>
    <w:pPr>
      <w:numPr>
        <w:numId w:val="2"/>
      </w:numPr>
      <w:tabs>
        <w:tab w:val="clear" w:pos="1361"/>
      </w:tabs>
    </w:pPr>
  </w:style>
  <w:style w:type="paragraph" w:styleId="ListBullet5">
    <w:name w:val="List Bullet 5"/>
    <w:basedOn w:val="List5"/>
    <w:rsid w:val="005643A8"/>
    <w:pPr>
      <w:numPr>
        <w:numId w:val="3"/>
      </w:numPr>
    </w:pPr>
  </w:style>
  <w:style w:type="paragraph" w:styleId="ListContinue2">
    <w:name w:val="List Continue 2"/>
    <w:basedOn w:val="List2"/>
    <w:rsid w:val="005643A8"/>
    <w:pPr>
      <w:ind w:firstLine="0"/>
    </w:pPr>
  </w:style>
  <w:style w:type="paragraph" w:styleId="ListContinue3">
    <w:name w:val="List Continue 3"/>
    <w:basedOn w:val="List3"/>
    <w:rsid w:val="005643A8"/>
    <w:pPr>
      <w:ind w:left="1021" w:firstLine="0"/>
    </w:pPr>
  </w:style>
  <w:style w:type="paragraph" w:styleId="ListContinue4">
    <w:name w:val="List Continue 4"/>
    <w:basedOn w:val="List4"/>
    <w:rsid w:val="005643A8"/>
    <w:pPr>
      <w:ind w:firstLine="0"/>
    </w:pPr>
  </w:style>
  <w:style w:type="paragraph" w:styleId="ListContinue5">
    <w:name w:val="List Continue 5"/>
    <w:basedOn w:val="List5"/>
    <w:rsid w:val="005643A8"/>
    <w:pPr>
      <w:ind w:firstLine="0"/>
    </w:pPr>
  </w:style>
  <w:style w:type="paragraph" w:styleId="ListNumber3">
    <w:name w:val="List Number 3"/>
    <w:basedOn w:val="List3"/>
    <w:rsid w:val="005643A8"/>
    <w:pPr>
      <w:numPr>
        <w:numId w:val="4"/>
      </w:numPr>
    </w:pPr>
  </w:style>
  <w:style w:type="paragraph" w:styleId="ListNumber4">
    <w:name w:val="List Number 4"/>
    <w:basedOn w:val="List4"/>
    <w:rsid w:val="005643A8"/>
    <w:pPr>
      <w:numPr>
        <w:numId w:val="5"/>
      </w:numPr>
    </w:pPr>
  </w:style>
  <w:style w:type="paragraph" w:styleId="ListNumber5">
    <w:name w:val="List Number 5"/>
    <w:basedOn w:val="List5"/>
    <w:rsid w:val="005643A8"/>
    <w:pPr>
      <w:numPr>
        <w:numId w:val="6"/>
      </w:numPr>
    </w:pPr>
  </w:style>
  <w:style w:type="paragraph" w:styleId="BlockText">
    <w:name w:val="Block Text"/>
    <w:basedOn w:val="Normal"/>
    <w:rsid w:val="005643A8"/>
    <w:pPr>
      <w:spacing w:after="120"/>
      <w:ind w:left="1440" w:right="1440"/>
    </w:pPr>
  </w:style>
  <w:style w:type="character" w:customStyle="1" w:styleId="Subscript">
    <w:name w:val="Subscript"/>
    <w:basedOn w:val="DefaultParagraphFont"/>
    <w:rsid w:val="005643A8"/>
    <w:rPr>
      <w:sz w:val="16"/>
      <w:vertAlign w:val="subscript"/>
    </w:rPr>
  </w:style>
  <w:style w:type="character" w:customStyle="1" w:styleId="Superscript">
    <w:name w:val="Superscript"/>
    <w:basedOn w:val="DefaultParagraphFont"/>
    <w:rsid w:val="005643A8"/>
    <w:rPr>
      <w:sz w:val="16"/>
      <w:vertAlign w:val="superscript"/>
    </w:rPr>
  </w:style>
  <w:style w:type="character" w:customStyle="1" w:styleId="Symbols">
    <w:name w:val="Symbols"/>
    <w:basedOn w:val="DefaultParagraphFont"/>
    <w:rsid w:val="005643A8"/>
    <w:rPr>
      <w:rFonts w:ascii="Symbol" w:hAnsi="Symbol"/>
    </w:rPr>
  </w:style>
  <w:style w:type="character" w:customStyle="1" w:styleId="MenuOptions">
    <w:name w:val="Menu Options"/>
    <w:basedOn w:val="DefaultParagraphFont"/>
    <w:rsid w:val="005643A8"/>
    <w:rPr>
      <w:rFonts w:ascii="Arial Narrow" w:hAnsi="Arial Narrow"/>
      <w:smallCaps/>
    </w:rPr>
  </w:style>
  <w:style w:type="character" w:customStyle="1" w:styleId="Buttons">
    <w:name w:val="Buttons"/>
    <w:basedOn w:val="DefaultParagraphFont"/>
    <w:rsid w:val="005643A8"/>
    <w:rPr>
      <w:b/>
    </w:rPr>
  </w:style>
  <w:style w:type="character" w:customStyle="1" w:styleId="Underlined">
    <w:name w:val="Underlined"/>
    <w:basedOn w:val="DefaultParagraphFont"/>
    <w:rsid w:val="005643A8"/>
    <w:rPr>
      <w:u w:val="single"/>
    </w:rPr>
  </w:style>
  <w:style w:type="paragraph" w:customStyle="1" w:styleId="TableBodyTextRight">
    <w:name w:val="Table Body Text Right"/>
    <w:basedOn w:val="TableBodyText"/>
    <w:rsid w:val="005643A8"/>
    <w:pPr>
      <w:widowControl w:val="0"/>
      <w:autoSpaceDE w:val="0"/>
      <w:autoSpaceDN w:val="0"/>
      <w:adjustRightInd w:val="0"/>
      <w:jc w:val="right"/>
    </w:pPr>
    <w:rPr>
      <w:rFonts w:cs="Arial"/>
      <w:szCs w:val="18"/>
    </w:rPr>
  </w:style>
  <w:style w:type="paragraph" w:customStyle="1" w:styleId="CopyrightText">
    <w:name w:val="Copyright Text"/>
    <w:basedOn w:val="BodyText"/>
    <w:rsid w:val="005643A8"/>
    <w:rPr>
      <w:sz w:val="18"/>
    </w:rPr>
  </w:style>
  <w:style w:type="paragraph" w:customStyle="1" w:styleId="BodySmallRight">
    <w:name w:val="Body Small Right"/>
    <w:basedOn w:val="BodyTextRight"/>
    <w:rsid w:val="005643A8"/>
    <w:rPr>
      <w:sz w:val="18"/>
      <w:szCs w:val="18"/>
    </w:rPr>
  </w:style>
  <w:style w:type="paragraph" w:customStyle="1" w:styleId="MarginEdition">
    <w:name w:val="Margin Edition"/>
    <w:basedOn w:val="MarginNote"/>
    <w:rsid w:val="005643A8"/>
    <w:pPr>
      <w:spacing w:before="0" w:after="0"/>
    </w:pPr>
    <w:rPr>
      <w:rFonts w:ascii="Times New Roman" w:hAnsi="Times New Roman"/>
      <w:color w:val="999999"/>
    </w:rPr>
  </w:style>
  <w:style w:type="paragraph" w:customStyle="1" w:styleId="Spacer">
    <w:name w:val="Spacer"/>
    <w:basedOn w:val="Normal"/>
    <w:rsid w:val="005643A8"/>
    <w:rPr>
      <w:sz w:val="2"/>
      <w:szCs w:val="2"/>
    </w:rPr>
  </w:style>
  <w:style w:type="character" w:customStyle="1" w:styleId="Small">
    <w:name w:val="Small"/>
    <w:basedOn w:val="DefaultParagraphFont"/>
    <w:rsid w:val="005643A8"/>
    <w:rPr>
      <w:sz w:val="16"/>
    </w:rPr>
  </w:style>
  <w:style w:type="paragraph" w:customStyle="1" w:styleId="WideTable">
    <w:name w:val="Wide Table"/>
    <w:basedOn w:val="Normal"/>
    <w:rsid w:val="005643A8"/>
    <w:pPr>
      <w:ind w:left="-1418"/>
    </w:pPr>
    <w:rPr>
      <w:sz w:val="2"/>
      <w:szCs w:val="2"/>
    </w:rPr>
  </w:style>
  <w:style w:type="character" w:styleId="PageNumber">
    <w:name w:val="page number"/>
    <w:basedOn w:val="DefaultParagraphFont"/>
    <w:rsid w:val="005643A8"/>
  </w:style>
  <w:style w:type="paragraph" w:styleId="Quote">
    <w:name w:val="Quote"/>
    <w:basedOn w:val="Heading1"/>
    <w:link w:val="QuoteChar"/>
    <w:qFormat/>
    <w:rsid w:val="005643A8"/>
    <w:rPr>
      <w:b w:val="0"/>
      <w:sz w:val="72"/>
      <w:szCs w:val="72"/>
      <w:lang w:val="en-NZ"/>
    </w:rPr>
  </w:style>
  <w:style w:type="character" w:customStyle="1" w:styleId="QuoteChar">
    <w:name w:val="Quote Char"/>
    <w:basedOn w:val="DefaultParagraphFont"/>
    <w:link w:val="Quote"/>
    <w:rsid w:val="005643A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643A8"/>
    <w:pPr>
      <w:pageBreakBefore/>
    </w:pPr>
  </w:style>
  <w:style w:type="paragraph" w:customStyle="1" w:styleId="Border">
    <w:name w:val="Border"/>
    <w:basedOn w:val="Normal"/>
    <w:qFormat/>
    <w:rsid w:val="005643A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643A8"/>
    <w:rPr>
      <w:b/>
      <w:bCs/>
      <w:i/>
      <w:iCs/>
      <w:color w:val="auto"/>
    </w:rPr>
  </w:style>
  <w:style w:type="paragraph" w:styleId="IntenseQuote">
    <w:name w:val="Intense Quote"/>
    <w:basedOn w:val="Normal"/>
    <w:next w:val="Normal"/>
    <w:link w:val="IntenseQuoteChar"/>
    <w:uiPriority w:val="30"/>
    <w:qFormat/>
    <w:rsid w:val="005643A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643A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643A8"/>
    <w:rPr>
      <w:smallCaps/>
      <w:color w:val="auto"/>
      <w:u w:val="single"/>
    </w:rPr>
  </w:style>
  <w:style w:type="character" w:styleId="IntenseReference">
    <w:name w:val="Intense Reference"/>
    <w:basedOn w:val="DefaultParagraphFont"/>
    <w:uiPriority w:val="32"/>
    <w:qFormat/>
    <w:rsid w:val="005643A8"/>
    <w:rPr>
      <w:b/>
      <w:bCs/>
      <w:smallCaps/>
      <w:color w:val="auto"/>
      <w:spacing w:val="5"/>
      <w:u w:val="single"/>
    </w:rPr>
  </w:style>
  <w:style w:type="paragraph" w:customStyle="1" w:styleId="2ColumnHeading">
    <w:name w:val="2Column Heading"/>
    <w:basedOn w:val="BodyText"/>
    <w:qFormat/>
    <w:rsid w:val="005643A8"/>
    <w:pPr>
      <w:spacing w:after="60"/>
      <w:ind w:left="-2268"/>
    </w:pPr>
    <w:rPr>
      <w:b/>
    </w:rPr>
  </w:style>
  <w:style w:type="paragraph" w:customStyle="1" w:styleId="Heading1TOC">
    <w:name w:val="Heading1 TOC"/>
    <w:basedOn w:val="Normal"/>
    <w:qFormat/>
    <w:rsid w:val="005643A8"/>
    <w:pPr>
      <w:spacing w:before="240" w:after="120"/>
    </w:pPr>
    <w:rPr>
      <w:rFonts w:ascii="Times New Roman" w:hAnsi="Times New Roman"/>
      <w:b/>
      <w:sz w:val="32"/>
    </w:rPr>
  </w:style>
  <w:style w:type="paragraph" w:customStyle="1" w:styleId="Heading2TOC">
    <w:name w:val="Heading2 TOC"/>
    <w:basedOn w:val="Normal"/>
    <w:qFormat/>
    <w:rsid w:val="005643A8"/>
    <w:pPr>
      <w:spacing w:before="240" w:after="60"/>
    </w:pPr>
    <w:rPr>
      <w:rFonts w:ascii="Times New Roman" w:hAnsi="Times New Roman"/>
      <w:b/>
      <w:sz w:val="28"/>
    </w:rPr>
  </w:style>
  <w:style w:type="character" w:customStyle="1" w:styleId="Underline">
    <w:name w:val="Underline"/>
    <w:basedOn w:val="DefaultParagraphFont"/>
    <w:qFormat/>
    <w:rsid w:val="005643A8"/>
    <w:rPr>
      <w:u w:val="single"/>
    </w:rPr>
  </w:style>
  <w:style w:type="character" w:customStyle="1" w:styleId="BoldandItalics">
    <w:name w:val="Bold and Italics"/>
    <w:qFormat/>
    <w:rsid w:val="005643A8"/>
    <w:rPr>
      <w:b/>
      <w:i/>
      <w:u w:val="none"/>
    </w:rPr>
  </w:style>
  <w:style w:type="paragraph" w:styleId="BalloonText">
    <w:name w:val="Balloon Text"/>
    <w:basedOn w:val="Normal"/>
    <w:link w:val="BalloonTextChar"/>
    <w:rsid w:val="005643A8"/>
    <w:rPr>
      <w:rFonts w:ascii="Tahoma" w:hAnsi="Tahoma" w:cs="Tahoma"/>
      <w:sz w:val="16"/>
      <w:szCs w:val="16"/>
    </w:rPr>
  </w:style>
  <w:style w:type="character" w:customStyle="1" w:styleId="BalloonTextChar">
    <w:name w:val="Balloon Text Char"/>
    <w:basedOn w:val="DefaultParagraphFont"/>
    <w:link w:val="BalloonText"/>
    <w:rsid w:val="005643A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643A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643A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643A8"/>
    <w:rPr>
      <w:b/>
      <w:color w:val="660033"/>
      <w:spacing w:val="0"/>
    </w:rPr>
  </w:style>
  <w:style w:type="paragraph" w:customStyle="1" w:styleId="Nameditemlist">
    <w:name w:val="Named item list"/>
    <w:basedOn w:val="BodyText"/>
    <w:qFormat/>
    <w:rsid w:val="005643A8"/>
    <w:pPr>
      <w:tabs>
        <w:tab w:val="left" w:pos="2835"/>
      </w:tabs>
      <w:ind w:left="2835" w:hanging="2835"/>
    </w:pPr>
  </w:style>
  <w:style w:type="paragraph" w:customStyle="1" w:styleId="BodyTextnopadding">
    <w:name w:val="Body Text no padding"/>
    <w:basedOn w:val="BodyText"/>
    <w:qFormat/>
    <w:rsid w:val="005643A8"/>
    <w:pPr>
      <w:spacing w:before="0" w:after="0"/>
    </w:pPr>
  </w:style>
  <w:style w:type="paragraph" w:customStyle="1" w:styleId="BodyTextBold">
    <w:name w:val="Body Text Bold"/>
    <w:basedOn w:val="BodyText"/>
    <w:qFormat/>
    <w:rsid w:val="005643A8"/>
    <w:rPr>
      <w:b/>
    </w:rPr>
  </w:style>
  <w:style w:type="character" w:styleId="Hyperlink">
    <w:name w:val="Hyperlink"/>
    <w:basedOn w:val="DefaultParagraphFont"/>
    <w:uiPriority w:val="99"/>
    <w:unhideWhenUsed/>
    <w:rsid w:val="00237E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a53af4e4-b400-484e-b778-71c9e9d6aff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6397</Characters>
  <Application>Microsoft Office Word</Application>
  <DocSecurity>0</DocSecurity>
  <Lines>172</Lines>
  <Paragraphs>97</Paragraphs>
  <ScaleCrop>false</ScaleCrop>
  <Company>Author-it Software Corporation Ltd.</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ICTWHS205 Work safely near power infrastructure at a telecommunications workplace</dc:title>
  <dc:subject>Approved</dc:subject>
  <dc:creator>PwC’s Skills for Australia</dc:creator>
  <cp:keywords>Release: 1</cp:keywords>
  <dc:description>Review Date: 12 April 2008</dc:description>
  <cp:lastModifiedBy>HSD_TPCMSd.prod</cp:lastModifiedBy>
  <cp:revision>3</cp:revision>
  <dcterms:created xsi:type="dcterms:W3CDTF">2022-06-21T10:59:00Z</dcterms:created>
  <dcterms:modified xsi:type="dcterms:W3CDTF">2022-06-21T10:59:00Z</dcterms:modified>
</cp:coreProperties>
</file>