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2C6" w:rsidRDefault="004322C6" w:rsidP="004322C6">
      <w:pPr>
        <w:pStyle w:val="Title"/>
      </w:pPr>
      <w:fldSimple w:instr=" TITLE   \* MERGEFORMAT ">
        <w:r>
          <w:t>Assessment Requirements for HLTOHC002 Inform and support patients and groups about oral health</w:t>
        </w:r>
      </w:fldSimple>
    </w:p>
    <w:p w:rsidR="004322C6" w:rsidRDefault="004322C6" w:rsidP="004322C6">
      <w:pPr>
        <w:pStyle w:val="Version"/>
        <w:sectPr w:rsidR="004322C6" w:rsidSect="009B116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9B1166" w:rsidRDefault="004322C6" w:rsidP="009B1166">
      <w:pPr>
        <w:pStyle w:val="SuperHeading"/>
      </w:pPr>
      <w:r w:rsidRPr="009B1166">
        <w:lastRenderedPageBreak/>
        <w:t>Assessment Requirements for HLTOHC002 Inform and support patients and groups about oral health</w:t>
      </w:r>
    </w:p>
    <w:p w:rsidR="00000000" w:rsidRPr="009B1166" w:rsidRDefault="004322C6" w:rsidP="009B1166">
      <w:pPr>
        <w:pStyle w:val="Heading1"/>
      </w:pPr>
      <w:bookmarkStart w:id="1" w:name="O_744322"/>
      <w:bookmarkEnd w:id="1"/>
      <w:r w:rsidRPr="009B116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9B116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B1166" w:rsidRDefault="004322C6" w:rsidP="009B1166">
            <w:pPr>
              <w:pStyle w:val="BodyText"/>
            </w:pPr>
            <w:r w:rsidRPr="009B116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322C6" w:rsidP="009B1166">
            <w:pPr>
              <w:pStyle w:val="BodyText"/>
              <w:rPr>
                <w:lang w:val="en-NZ"/>
              </w:rPr>
            </w:pPr>
            <w:r w:rsidRPr="009B1166">
              <w:rPr>
                <w:rStyle w:val="SpecialBold"/>
              </w:rPr>
              <w:t>Comments</w:t>
            </w:r>
          </w:p>
        </w:tc>
      </w:tr>
      <w:tr w:rsidR="00000000" w:rsidRPr="009B1166" w:rsidTr="009B116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322C6" w:rsidP="009B1166">
            <w:pPr>
              <w:pStyle w:val="BodyText"/>
              <w:rPr>
                <w:lang w:val="en-NZ"/>
              </w:rPr>
            </w:pPr>
            <w:r w:rsidRPr="009B116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B1166" w:rsidRDefault="004322C6" w:rsidP="009B1166">
            <w:pPr>
              <w:pStyle w:val="BodyText"/>
            </w:pPr>
            <w:r w:rsidRPr="009B1166">
              <w:t xml:space="preserve">This version was released in </w:t>
            </w:r>
            <w:r w:rsidRPr="009B1166">
              <w:rPr>
                <w:rStyle w:val="Emphasis"/>
              </w:rPr>
              <w:t>HLT Health Training Package release 2.0</w:t>
            </w:r>
            <w:r w:rsidRPr="009B1166">
              <w:t xml:space="preserve"> and meets the requirements of the 2012 Standards for Training Packages.</w:t>
            </w:r>
          </w:p>
          <w:p w:rsidR="00000000" w:rsidRPr="009B1166" w:rsidRDefault="004322C6" w:rsidP="009B1166">
            <w:pPr>
              <w:pStyle w:val="BodyText"/>
            </w:pPr>
            <w:r w:rsidRPr="009B1166">
              <w:t>Merged CHCOHC402A/CHCOHC401A. Significant changes to the elements and performance criteria. New evidence requirements for assessment including volume and frequency requirements.</w:t>
            </w:r>
          </w:p>
        </w:tc>
      </w:tr>
    </w:tbl>
    <w:p w:rsidR="004322C6" w:rsidRDefault="004322C6" w:rsidP="009B1166">
      <w:pPr>
        <w:pStyle w:val="BodyText"/>
      </w:pPr>
    </w:p>
    <w:p w:rsidR="004322C6" w:rsidRDefault="004322C6" w:rsidP="009B1166">
      <w:pPr>
        <w:pStyle w:val="BodyText"/>
      </w:pPr>
    </w:p>
    <w:p w:rsidR="00000000" w:rsidRPr="009B1166" w:rsidRDefault="004322C6" w:rsidP="009B1166">
      <w:pPr>
        <w:pStyle w:val="Heading1"/>
      </w:pPr>
      <w:bookmarkStart w:id="2" w:name="O_744323"/>
      <w:bookmarkEnd w:id="2"/>
      <w:r w:rsidRPr="009B1166">
        <w:t>Performance Evidence</w:t>
      </w:r>
    </w:p>
    <w:p w:rsidR="00000000" w:rsidRPr="009B1166" w:rsidRDefault="004322C6" w:rsidP="004322C6">
      <w:pPr>
        <w:pStyle w:val="BodyText"/>
      </w:pPr>
      <w:r w:rsidRPr="009B1166">
        <w:t>The candidate must show evidence of the ability to complete tasks outlined in elements and performance criteria of this unit, manage tasks and manage contingencies in the context of the job role. There must be demonstrat</w:t>
      </w:r>
      <w:r w:rsidRPr="009B1166">
        <w:t xml:space="preserve">ed evidence that the candidate has: </w:t>
      </w:r>
    </w:p>
    <w:p w:rsidR="00000000" w:rsidRPr="009B1166" w:rsidRDefault="004322C6" w:rsidP="009B1166">
      <w:pPr>
        <w:pStyle w:val="ListBullet"/>
      </w:pPr>
      <w:r w:rsidRPr="009B1166">
        <w:t>communicated effectively to 5 patients to provide information that addresses their oral health care needs, including:</w:t>
      </w:r>
    </w:p>
    <w:p w:rsidR="00000000" w:rsidRPr="009B1166" w:rsidRDefault="004322C6" w:rsidP="009B1166">
      <w:pPr>
        <w:pStyle w:val="ListBullet2"/>
      </w:pPr>
      <w:r w:rsidRPr="009B1166">
        <w:t xml:space="preserve">impact of oral health on general health and wellbeing </w:t>
      </w:r>
    </w:p>
    <w:p w:rsidR="00000000" w:rsidRPr="009B1166" w:rsidRDefault="004322C6" w:rsidP="009B1166">
      <w:pPr>
        <w:pStyle w:val="ListBullet2"/>
      </w:pPr>
      <w:r w:rsidRPr="009B1166">
        <w:t>causes and prevention of dental plaque, dental caries, dental erosion and periodontal disease, dental trauma</w:t>
      </w:r>
    </w:p>
    <w:p w:rsidR="00000000" w:rsidRPr="009B1166" w:rsidRDefault="004322C6" w:rsidP="009B1166">
      <w:pPr>
        <w:pStyle w:val="ListBullet2"/>
      </w:pPr>
      <w:r w:rsidRPr="009B1166">
        <w:t>diet and nutrition</w:t>
      </w:r>
    </w:p>
    <w:p w:rsidR="00000000" w:rsidRPr="009B1166" w:rsidRDefault="004322C6" w:rsidP="009B1166">
      <w:pPr>
        <w:pStyle w:val="ListBullet2"/>
      </w:pPr>
      <w:r w:rsidRPr="009B1166">
        <w:t>denture care on patients with dentures</w:t>
      </w:r>
    </w:p>
    <w:p w:rsidR="00000000" w:rsidRPr="009B1166" w:rsidRDefault="004322C6" w:rsidP="009B1166">
      <w:pPr>
        <w:pStyle w:val="ListBullet2"/>
      </w:pPr>
      <w:r w:rsidRPr="009B1166">
        <w:t>evaluating how well target audience has understood the oral health and self-care practice</w:t>
      </w:r>
      <w:r w:rsidRPr="009B1166">
        <w:t xml:space="preserve"> information provided</w:t>
      </w:r>
    </w:p>
    <w:p w:rsidR="00000000" w:rsidRPr="009B1166" w:rsidRDefault="004322C6" w:rsidP="009B1166">
      <w:pPr>
        <w:pStyle w:val="ListBullet2"/>
      </w:pPr>
      <w:r w:rsidRPr="009B1166">
        <w:t>reflecting on and improving own level and application of skills and knowledge to motivate target audience and achieve key oral health outcomes</w:t>
      </w:r>
    </w:p>
    <w:p w:rsidR="00000000" w:rsidRPr="009B1166" w:rsidRDefault="004322C6" w:rsidP="009B1166">
      <w:pPr>
        <w:pStyle w:val="AllowPageBreak"/>
      </w:pPr>
    </w:p>
    <w:p w:rsidR="00000000" w:rsidRPr="009B1166" w:rsidRDefault="004322C6" w:rsidP="009B1166">
      <w:pPr>
        <w:pStyle w:val="Heading1"/>
      </w:pPr>
      <w:bookmarkStart w:id="3" w:name="O_744324"/>
      <w:bookmarkEnd w:id="3"/>
      <w:r w:rsidRPr="009B1166">
        <w:t>Knowledge Evidence</w:t>
      </w:r>
    </w:p>
    <w:p w:rsidR="00000000" w:rsidRPr="009B1166" w:rsidRDefault="004322C6" w:rsidP="004322C6">
      <w:pPr>
        <w:pStyle w:val="BodyText"/>
      </w:pPr>
      <w:r w:rsidRPr="009B1166">
        <w:t>The candidate must be able to demonstrate essential kno</w:t>
      </w:r>
      <w:r w:rsidRPr="009B1166">
        <w:t>wledge required to effectively complete tasks outlined in elements and performance criteria of this unit, manage tasks and manage contingencies in the context of the work role. This includes knowledge of:</w:t>
      </w:r>
    </w:p>
    <w:p w:rsidR="00000000" w:rsidRPr="009B1166" w:rsidRDefault="004322C6" w:rsidP="009B1166">
      <w:pPr>
        <w:pStyle w:val="ListBullet"/>
      </w:pPr>
      <w:r w:rsidRPr="009B1166">
        <w:lastRenderedPageBreak/>
        <w:t>basic anatomy and physiology underpinning oral hea</w:t>
      </w:r>
      <w:r w:rsidRPr="009B1166">
        <w:t>lth, including what is considered healthy and unhealthy</w:t>
      </w:r>
    </w:p>
    <w:p w:rsidR="00000000" w:rsidRPr="009B1166" w:rsidRDefault="004322C6" w:rsidP="009B1166">
      <w:pPr>
        <w:pStyle w:val="ListBullet"/>
      </w:pPr>
      <w:r w:rsidRPr="009B1166">
        <w:t>patient behaviour and habits which contribute to oral health issues</w:t>
      </w:r>
    </w:p>
    <w:p w:rsidR="00000000" w:rsidRPr="009B1166" w:rsidRDefault="004322C6" w:rsidP="009B1166">
      <w:pPr>
        <w:pStyle w:val="ListBullet"/>
      </w:pPr>
      <w:r w:rsidRPr="009B1166">
        <w:t>causes and prevention of tooth decay, gum disease and tooth wear including erosion, abrasion and attrition</w:t>
      </w:r>
    </w:p>
    <w:p w:rsidR="00000000" w:rsidRPr="009B1166" w:rsidRDefault="004322C6" w:rsidP="009B1166">
      <w:pPr>
        <w:pStyle w:val="ListBullet"/>
      </w:pPr>
      <w:r w:rsidRPr="009B1166">
        <w:t>good oral health refers t</w:t>
      </w:r>
      <w:r w:rsidRPr="009B1166">
        <w:t>o a person’s mouth that has:</w:t>
      </w:r>
    </w:p>
    <w:p w:rsidR="00000000" w:rsidRPr="009B1166" w:rsidRDefault="004322C6" w:rsidP="009B1166">
      <w:pPr>
        <w:pStyle w:val="ListBullet2"/>
      </w:pPr>
      <w:r w:rsidRPr="009B1166">
        <w:t>breath without offensive odour</w:t>
      </w:r>
    </w:p>
    <w:p w:rsidR="00000000" w:rsidRPr="009B1166" w:rsidRDefault="004322C6" w:rsidP="009B1166">
      <w:pPr>
        <w:pStyle w:val="ListBullet2"/>
      </w:pPr>
      <w:r w:rsidRPr="009B1166">
        <w:t>inflammation and lesion-free soft tissue</w:t>
      </w:r>
    </w:p>
    <w:p w:rsidR="00000000" w:rsidRPr="009B1166" w:rsidRDefault="004322C6" w:rsidP="009B1166">
      <w:pPr>
        <w:pStyle w:val="ListBullet2"/>
      </w:pPr>
      <w:r w:rsidRPr="009B1166">
        <w:t>intact and stable teeth without cavities</w:t>
      </w:r>
    </w:p>
    <w:p w:rsidR="00000000" w:rsidRPr="009B1166" w:rsidRDefault="004322C6" w:rsidP="009B1166">
      <w:pPr>
        <w:pStyle w:val="ListBullet2"/>
      </w:pPr>
      <w:r w:rsidRPr="009B1166">
        <w:t>moist lips without chapping</w:t>
      </w:r>
    </w:p>
    <w:p w:rsidR="00000000" w:rsidRPr="009B1166" w:rsidRDefault="004322C6" w:rsidP="009B1166">
      <w:pPr>
        <w:pStyle w:val="ListBullet2"/>
      </w:pPr>
      <w:r w:rsidRPr="009B1166">
        <w:t>no build-up of food, calculus or plaque</w:t>
      </w:r>
    </w:p>
    <w:p w:rsidR="00000000" w:rsidRPr="009B1166" w:rsidRDefault="004322C6" w:rsidP="009B1166">
      <w:pPr>
        <w:pStyle w:val="ListBullet2"/>
      </w:pPr>
      <w:r w:rsidRPr="009B1166">
        <w:t>no oral pain</w:t>
      </w:r>
    </w:p>
    <w:p w:rsidR="00000000" w:rsidRPr="009B1166" w:rsidRDefault="004322C6" w:rsidP="009B1166">
      <w:pPr>
        <w:pStyle w:val="ListBullet2"/>
      </w:pPr>
      <w:r w:rsidRPr="009B1166">
        <w:t>pink, moist, uncoated tongue</w:t>
      </w:r>
    </w:p>
    <w:p w:rsidR="00000000" w:rsidRPr="009B1166" w:rsidRDefault="004322C6" w:rsidP="009B1166">
      <w:pPr>
        <w:pStyle w:val="ListBullet2"/>
      </w:pPr>
      <w:r w:rsidRPr="009B1166">
        <w:t>watery plentiful saliva</w:t>
      </w:r>
    </w:p>
    <w:p w:rsidR="00000000" w:rsidRPr="009B1166" w:rsidRDefault="004322C6" w:rsidP="009B1166">
      <w:pPr>
        <w:pStyle w:val="ListBullet2"/>
      </w:pPr>
      <w:r w:rsidRPr="009B1166">
        <w:t>well-fitting dentures</w:t>
      </w:r>
    </w:p>
    <w:p w:rsidR="00000000" w:rsidRPr="009B1166" w:rsidRDefault="004322C6" w:rsidP="009B1166">
      <w:pPr>
        <w:pStyle w:val="ListBullet"/>
      </w:pPr>
      <w:r w:rsidRPr="009B1166">
        <w:t>accessibility to services, including availability of private and public oral health services and  eligibility for services</w:t>
      </w:r>
    </w:p>
    <w:p w:rsidR="00000000" w:rsidRPr="009B1166" w:rsidRDefault="004322C6" w:rsidP="009B1166">
      <w:pPr>
        <w:pStyle w:val="ListBullet"/>
      </w:pPr>
      <w:r w:rsidRPr="009B1166">
        <w:t xml:space="preserve">effective self-care practices for oral health including cause, control and prevention </w:t>
      </w:r>
      <w:r w:rsidRPr="009B1166">
        <w:t>of dental plaque</w:t>
      </w:r>
    </w:p>
    <w:p w:rsidR="00000000" w:rsidRPr="009B1166" w:rsidRDefault="004322C6" w:rsidP="009B1166">
      <w:pPr>
        <w:pStyle w:val="ListBullet"/>
      </w:pPr>
      <w:r w:rsidRPr="009B1166">
        <w:t>factors that impact on oral health, including:</w:t>
      </w:r>
    </w:p>
    <w:p w:rsidR="00000000" w:rsidRPr="009B1166" w:rsidRDefault="004322C6" w:rsidP="009B1166">
      <w:pPr>
        <w:pStyle w:val="ListBullet2"/>
      </w:pPr>
      <w:r w:rsidRPr="009B1166">
        <w:t>abuse (neglect of oral health needs)</w:t>
      </w:r>
    </w:p>
    <w:p w:rsidR="00000000" w:rsidRPr="009B1166" w:rsidRDefault="004322C6" w:rsidP="009B1166">
      <w:pPr>
        <w:pStyle w:val="ListBullet2"/>
      </w:pPr>
      <w:r w:rsidRPr="009B1166">
        <w:t>access to dental and health services</w:t>
      </w:r>
    </w:p>
    <w:p w:rsidR="00000000" w:rsidRPr="009B1166" w:rsidRDefault="004322C6" w:rsidP="009B1166">
      <w:pPr>
        <w:pStyle w:val="ListBullet2"/>
      </w:pPr>
      <w:r w:rsidRPr="009B1166">
        <w:t>alcohol, licit and illicit drugs and substances, over the counter and herbal treatments</w:t>
      </w:r>
    </w:p>
    <w:p w:rsidR="00000000" w:rsidRPr="009B1166" w:rsidRDefault="004322C6" w:rsidP="009B1166">
      <w:pPr>
        <w:pStyle w:val="ListBullet2"/>
      </w:pPr>
      <w:r w:rsidRPr="009B1166">
        <w:t>bacteria in dental plaque</w:t>
      </w:r>
    </w:p>
    <w:p w:rsidR="00000000" w:rsidRPr="009B1166" w:rsidRDefault="004322C6" w:rsidP="009B1166">
      <w:pPr>
        <w:pStyle w:val="ListBullet2"/>
      </w:pPr>
      <w:r w:rsidRPr="009B1166">
        <w:t>correct infant feeding practices</w:t>
      </w:r>
    </w:p>
    <w:p w:rsidR="00000000" w:rsidRPr="009B1166" w:rsidRDefault="004322C6" w:rsidP="009B1166">
      <w:pPr>
        <w:pStyle w:val="ListBullet2"/>
      </w:pPr>
      <w:r w:rsidRPr="009B1166">
        <w:t>damage from habitual grinding of teeth</w:t>
      </w:r>
    </w:p>
    <w:p w:rsidR="00000000" w:rsidRPr="009B1166" w:rsidRDefault="004322C6" w:rsidP="009B1166">
      <w:pPr>
        <w:pStyle w:val="ListBullet2"/>
      </w:pPr>
      <w:r w:rsidRPr="009B1166">
        <w:t>diet and nutrition, including fluids and excessive intake of sugar</w:t>
      </w:r>
    </w:p>
    <w:p w:rsidR="00000000" w:rsidRPr="009B1166" w:rsidRDefault="004322C6" w:rsidP="009B1166">
      <w:pPr>
        <w:pStyle w:val="ListBullet2"/>
      </w:pPr>
      <w:r w:rsidRPr="009B1166">
        <w:t>fluoride</w:t>
      </w:r>
    </w:p>
    <w:p w:rsidR="00000000" w:rsidRPr="009B1166" w:rsidRDefault="004322C6" w:rsidP="009B1166">
      <w:pPr>
        <w:pStyle w:val="ListBullet2"/>
      </w:pPr>
      <w:r w:rsidRPr="009B1166">
        <w:t>general health and wellbeing</w:t>
      </w:r>
    </w:p>
    <w:p w:rsidR="00000000" w:rsidRPr="009B1166" w:rsidRDefault="004322C6" w:rsidP="009B1166">
      <w:pPr>
        <w:pStyle w:val="ListBullet2"/>
      </w:pPr>
      <w:r w:rsidRPr="009B1166">
        <w:t>immunosuppressant conditions, HIV, chemotherapy and radiation</w:t>
      </w:r>
    </w:p>
    <w:p w:rsidR="00000000" w:rsidRPr="009B1166" w:rsidRDefault="004322C6" w:rsidP="009B1166">
      <w:pPr>
        <w:pStyle w:val="ListBullet2"/>
      </w:pPr>
      <w:r w:rsidRPr="009B1166">
        <w:t xml:space="preserve">injury to mouth, </w:t>
      </w:r>
      <w:r w:rsidRPr="009B1166">
        <w:t>such as from a seizure</w:t>
      </w:r>
    </w:p>
    <w:p w:rsidR="00000000" w:rsidRPr="009B1166" w:rsidRDefault="004322C6" w:rsidP="009B1166">
      <w:pPr>
        <w:pStyle w:val="ListBullet2"/>
      </w:pPr>
      <w:r w:rsidRPr="009B1166">
        <w:t>medical history</w:t>
      </w:r>
    </w:p>
    <w:p w:rsidR="00000000" w:rsidRPr="009B1166" w:rsidRDefault="004322C6" w:rsidP="009B1166">
      <w:pPr>
        <w:pStyle w:val="ListBullet2"/>
      </w:pPr>
      <w:r w:rsidRPr="009B1166">
        <w:t>oral piercings</w:t>
      </w:r>
    </w:p>
    <w:p w:rsidR="00000000" w:rsidRPr="009B1166" w:rsidRDefault="004322C6" w:rsidP="009B1166">
      <w:pPr>
        <w:pStyle w:val="ListBullet2"/>
      </w:pPr>
      <w:r w:rsidRPr="009B1166">
        <w:t>patient oral health information</w:t>
      </w:r>
    </w:p>
    <w:p w:rsidR="00000000" w:rsidRPr="009B1166" w:rsidRDefault="004322C6" w:rsidP="009B1166">
      <w:pPr>
        <w:pStyle w:val="ListBullet2"/>
      </w:pPr>
      <w:r w:rsidRPr="009B1166">
        <w:t>presence of plaque and calculus</w:t>
      </w:r>
    </w:p>
    <w:p w:rsidR="00000000" w:rsidRPr="009B1166" w:rsidRDefault="004322C6" w:rsidP="009B1166">
      <w:pPr>
        <w:pStyle w:val="ListBullet2"/>
      </w:pPr>
      <w:r w:rsidRPr="009B1166">
        <w:t>psychological issues, such as fear of being seen without dentures or persisting with ill-fitting dentures for satisfaction of others</w:t>
      </w:r>
    </w:p>
    <w:p w:rsidR="00000000" w:rsidRPr="009B1166" w:rsidRDefault="004322C6" w:rsidP="009B1166">
      <w:pPr>
        <w:pStyle w:val="ListBullet2"/>
      </w:pPr>
      <w:r w:rsidRPr="009B1166">
        <w:t>saliv</w:t>
      </w:r>
      <w:r w:rsidRPr="009B1166">
        <w:t>ary function</w:t>
      </w:r>
    </w:p>
    <w:p w:rsidR="00000000" w:rsidRPr="009B1166" w:rsidRDefault="004322C6" w:rsidP="009B1166">
      <w:pPr>
        <w:pStyle w:val="ListBullet2"/>
      </w:pPr>
      <w:r w:rsidRPr="009B1166">
        <w:t>smoking</w:t>
      </w:r>
    </w:p>
    <w:p w:rsidR="00000000" w:rsidRPr="009B1166" w:rsidRDefault="004322C6" w:rsidP="009B1166">
      <w:pPr>
        <w:pStyle w:val="ListBullet2"/>
      </w:pPr>
      <w:r w:rsidRPr="009B1166">
        <w:t>social and cultural determinants of health</w:t>
      </w:r>
    </w:p>
    <w:p w:rsidR="00000000" w:rsidRPr="009B1166" w:rsidRDefault="004322C6" w:rsidP="009B1166">
      <w:pPr>
        <w:pStyle w:val="ListBullet2"/>
      </w:pPr>
      <w:r w:rsidRPr="009B1166">
        <w:t>susceptible tooth surfaces</w:t>
      </w:r>
    </w:p>
    <w:p w:rsidR="00000000" w:rsidRPr="009B1166" w:rsidRDefault="004322C6" w:rsidP="009B1166">
      <w:pPr>
        <w:pStyle w:val="ListBullet2"/>
      </w:pPr>
      <w:r>
        <w:lastRenderedPageBreak/>
        <w:t>•</w:t>
      </w:r>
      <w:r>
        <w:tab/>
      </w:r>
      <w:r w:rsidRPr="009B1166">
        <w:t>transmission of bacteria particularly from family/carer to child</w:t>
      </w:r>
    </w:p>
    <w:p w:rsidR="00000000" w:rsidRPr="009B1166" w:rsidRDefault="004322C6" w:rsidP="009B1166">
      <w:pPr>
        <w:pStyle w:val="ListBullet2"/>
      </w:pPr>
      <w:r w:rsidRPr="009B1166">
        <w:t>teeth misalignment causing trauma to teeth</w:t>
      </w:r>
    </w:p>
    <w:p w:rsidR="00000000" w:rsidRPr="009B1166" w:rsidRDefault="004322C6" w:rsidP="009B1166">
      <w:pPr>
        <w:pStyle w:val="ListBullet2"/>
      </w:pPr>
      <w:r w:rsidRPr="009B1166">
        <w:t>trauma to the mouth as a result of an accident</w:t>
      </w:r>
    </w:p>
    <w:p w:rsidR="00000000" w:rsidRPr="009B1166" w:rsidRDefault="004322C6" w:rsidP="009B1166">
      <w:pPr>
        <w:pStyle w:val="ListBullet"/>
      </w:pPr>
      <w:r w:rsidRPr="009B1166">
        <w:t xml:space="preserve">healthy </w:t>
      </w:r>
      <w:r w:rsidRPr="009B1166">
        <w:t xml:space="preserve">eating and drinking recommendations as identified in </w:t>
      </w:r>
      <w:r w:rsidRPr="009B1166">
        <w:rPr>
          <w:rStyle w:val="Emphasis"/>
        </w:rPr>
        <w:t>National health and medical research council’s (NHMRC) Australian dietary guidelines</w:t>
      </w:r>
    </w:p>
    <w:p w:rsidR="00000000" w:rsidRPr="009B1166" w:rsidRDefault="004322C6" w:rsidP="009B1166">
      <w:pPr>
        <w:pStyle w:val="AllowPageBreak"/>
      </w:pPr>
    </w:p>
    <w:p w:rsidR="00000000" w:rsidRPr="009B1166" w:rsidRDefault="004322C6" w:rsidP="009B1166">
      <w:pPr>
        <w:pStyle w:val="Heading1"/>
      </w:pPr>
      <w:bookmarkStart w:id="4" w:name="O_744325"/>
      <w:bookmarkEnd w:id="4"/>
      <w:r w:rsidRPr="009B1166">
        <w:t>Assessment Conditions</w:t>
      </w:r>
    </w:p>
    <w:p w:rsidR="00000000" w:rsidRPr="009B1166" w:rsidRDefault="004322C6" w:rsidP="004322C6">
      <w:pPr>
        <w:pStyle w:val="BodyText"/>
      </w:pPr>
      <w:r w:rsidRPr="009B1166">
        <w:t>Skills must have been demonstrated in the workplace or in a simulated environment that reflects workplace conditions. Where simulation is used, it must reflect real working conditions by modelling industry operating conditions and contingencies, as well as</w:t>
      </w:r>
      <w:r w:rsidRPr="009B1166">
        <w:t>, using suitable facilities, equipment and resources.</w:t>
      </w:r>
    </w:p>
    <w:p w:rsidR="00000000" w:rsidRPr="009B1166" w:rsidRDefault="004322C6" w:rsidP="004322C6">
      <w:pPr>
        <w:pStyle w:val="BodyText"/>
      </w:pPr>
      <w:r w:rsidRPr="009B1166">
        <w:t>Assessors must satisfy the Standards for Registered Training Organisations (RTOs) 2015/AQTF mandatory competency requirements for assessors.</w:t>
      </w:r>
    </w:p>
    <w:p w:rsidR="00000000" w:rsidRPr="009B1166" w:rsidRDefault="004322C6" w:rsidP="009B1166">
      <w:pPr>
        <w:pStyle w:val="Heading1"/>
      </w:pPr>
      <w:bookmarkStart w:id="5" w:name="O_744328"/>
      <w:bookmarkEnd w:id="5"/>
      <w:r w:rsidRPr="009B1166">
        <w:t>Links</w:t>
      </w:r>
    </w:p>
    <w:p w:rsidR="00000000" w:rsidRPr="009B1166" w:rsidRDefault="004322C6" w:rsidP="004322C6">
      <w:pPr>
        <w:pStyle w:val="BodyText"/>
      </w:pPr>
      <w:r w:rsidRPr="009B1166">
        <w:t>Companion Volume implementation guide</w:t>
      </w:r>
      <w:r w:rsidRPr="009B1166">
        <w:t xml:space="preserve">s are found in VETNet - </w:t>
      </w:r>
      <w:hyperlink r:id="rId13" w:history="1">
        <w:r w:rsidRPr="0026466D">
          <w:rPr>
            <w:rStyle w:val="Hyperlink"/>
          </w:rPr>
          <w:t>https://vetnet.gov.au/Pages/TrainingDocs.aspx?q=ced1390f-48d9-4ab0-bd50-b015e5485705</w:t>
        </w:r>
      </w:hyperlink>
    </w:p>
    <w:p w:rsidR="00000000" w:rsidRPr="009B1166" w:rsidRDefault="004322C6" w:rsidP="009B1166"/>
    <w:sectPr w:rsidR="00000000" w:rsidRPr="009B1166" w:rsidSect="009B116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66" w:rsidRDefault="009B1166" w:rsidP="009B1166">
      <w:r>
        <w:separator/>
      </w:r>
    </w:p>
  </w:endnote>
  <w:endnote w:type="continuationSeparator" w:id="0">
    <w:p w:rsidR="009B1166" w:rsidRDefault="009B1166" w:rsidP="009B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66" w:rsidRDefault="009B116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66" w:rsidRPr="004322C6" w:rsidRDefault="009B1166" w:rsidP="004322C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66" w:rsidRDefault="009B116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C6" w:rsidRDefault="004322C6" w:rsidP="009B116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322C6" w:rsidRDefault="004322C6" w:rsidP="009B1166">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4322C6" w:rsidRDefault="004322C6" w:rsidP="009B116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66" w:rsidRDefault="009B1166" w:rsidP="009B1166">
      <w:r>
        <w:separator/>
      </w:r>
    </w:p>
  </w:footnote>
  <w:footnote w:type="continuationSeparator" w:id="0">
    <w:p w:rsidR="009B1166" w:rsidRDefault="009B1166" w:rsidP="009B1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66" w:rsidRDefault="009B116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C6" w:rsidRDefault="004322C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33FA52F" wp14:editId="7BB0E53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B1166" w:rsidRPr="004322C6" w:rsidRDefault="009B1166" w:rsidP="004322C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166" w:rsidRDefault="009B116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2C6" w:rsidRPr="002D2AF8" w:rsidRDefault="004322C6" w:rsidP="009B1166">
    <w:pPr>
      <w:pStyle w:val="Header"/>
      <w:framePr w:wrap="around"/>
    </w:pPr>
    <w:fldSimple w:instr=" TITLE   \* MERGEFORMAT ">
      <w:r>
        <w:t>Assessment Requirements for HLTOHC002 Inform and support patients and groups about oral health</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4322C6" w:rsidRDefault="004322C6" w:rsidP="009B116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41D281F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6F00BE7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672C983A"/>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B1166"/>
    <w:rsid w:val="004322C6"/>
    <w:rsid w:val="009B11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16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B1166"/>
    <w:pPr>
      <w:spacing w:before="360" w:after="60"/>
      <w:outlineLvl w:val="0"/>
    </w:pPr>
    <w:rPr>
      <w:sz w:val="32"/>
    </w:rPr>
  </w:style>
  <w:style w:type="paragraph" w:styleId="Heading2">
    <w:name w:val="heading 2"/>
    <w:basedOn w:val="HeadingBase"/>
    <w:next w:val="BodyText"/>
    <w:link w:val="Heading2Char"/>
    <w:qFormat/>
    <w:rsid w:val="009B1166"/>
    <w:pPr>
      <w:keepLines/>
      <w:spacing w:before="240" w:after="120"/>
      <w:outlineLvl w:val="1"/>
    </w:pPr>
    <w:rPr>
      <w:sz w:val="28"/>
      <w:szCs w:val="40"/>
    </w:rPr>
  </w:style>
  <w:style w:type="paragraph" w:styleId="Heading3">
    <w:name w:val="heading 3"/>
    <w:basedOn w:val="HeadingBase"/>
    <w:next w:val="BodyText"/>
    <w:link w:val="Heading3Char"/>
    <w:qFormat/>
    <w:rsid w:val="009B1166"/>
    <w:pPr>
      <w:spacing w:before="180" w:after="120"/>
      <w:outlineLvl w:val="2"/>
    </w:pPr>
    <w:rPr>
      <w:spacing w:val="-10"/>
      <w:kern w:val="32"/>
    </w:rPr>
  </w:style>
  <w:style w:type="paragraph" w:styleId="Heading4">
    <w:name w:val="heading 4"/>
    <w:basedOn w:val="HeadingBase"/>
    <w:next w:val="BodyText"/>
    <w:link w:val="Heading4Char"/>
    <w:qFormat/>
    <w:rsid w:val="009B1166"/>
    <w:pPr>
      <w:spacing w:before="160" w:after="120"/>
      <w:outlineLvl w:val="3"/>
    </w:pPr>
    <w:rPr>
      <w:sz w:val="22"/>
    </w:rPr>
  </w:style>
  <w:style w:type="paragraph" w:styleId="Heading5">
    <w:name w:val="heading 5"/>
    <w:basedOn w:val="HeadingBase"/>
    <w:next w:val="Normal"/>
    <w:link w:val="Heading5Char"/>
    <w:qFormat/>
    <w:rsid w:val="009B1166"/>
    <w:pPr>
      <w:spacing w:before="80"/>
      <w:outlineLvl w:val="4"/>
    </w:pPr>
    <w:rPr>
      <w:color w:val="918585"/>
      <w:sz w:val="20"/>
    </w:rPr>
  </w:style>
  <w:style w:type="paragraph" w:styleId="Heading6">
    <w:name w:val="heading 6"/>
    <w:basedOn w:val="HeadingBase"/>
    <w:next w:val="Normal"/>
    <w:link w:val="Heading6Char"/>
    <w:qFormat/>
    <w:rsid w:val="009B1166"/>
    <w:pPr>
      <w:spacing w:before="60"/>
      <w:outlineLvl w:val="5"/>
    </w:pPr>
    <w:rPr>
      <w:color w:val="918585"/>
      <w:sz w:val="20"/>
    </w:rPr>
  </w:style>
  <w:style w:type="paragraph" w:styleId="Heading7">
    <w:name w:val="heading 7"/>
    <w:basedOn w:val="Normal"/>
    <w:next w:val="Normal"/>
    <w:link w:val="Heading7Char"/>
    <w:qFormat/>
    <w:rsid w:val="009B1166"/>
    <w:pPr>
      <w:ind w:left="720"/>
      <w:outlineLvl w:val="6"/>
    </w:pPr>
    <w:rPr>
      <w:i/>
    </w:rPr>
  </w:style>
  <w:style w:type="paragraph" w:styleId="Heading8">
    <w:name w:val="heading 8"/>
    <w:basedOn w:val="Normal"/>
    <w:next w:val="Normal"/>
    <w:link w:val="Heading8Char"/>
    <w:qFormat/>
    <w:rsid w:val="009B1166"/>
    <w:pPr>
      <w:ind w:left="720"/>
      <w:outlineLvl w:val="7"/>
    </w:pPr>
    <w:rPr>
      <w:i/>
    </w:rPr>
  </w:style>
  <w:style w:type="paragraph" w:styleId="Heading9">
    <w:name w:val="heading 9"/>
    <w:basedOn w:val="Normal"/>
    <w:next w:val="Normal"/>
    <w:link w:val="Heading9Char"/>
    <w:qFormat/>
    <w:rsid w:val="009B1166"/>
    <w:pPr>
      <w:ind w:left="720"/>
      <w:outlineLvl w:val="8"/>
    </w:pPr>
    <w:rPr>
      <w:i/>
    </w:rPr>
  </w:style>
  <w:style w:type="character" w:default="1" w:styleId="DefaultParagraphFont">
    <w:name w:val="Default Paragraph Font"/>
    <w:uiPriority w:val="1"/>
    <w:unhideWhenUsed/>
    <w:rsid w:val="009B11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1166"/>
  </w:style>
  <w:style w:type="character" w:customStyle="1" w:styleId="Heading1Char">
    <w:name w:val="Heading 1 Char"/>
    <w:basedOn w:val="DefaultParagraphFont"/>
    <w:link w:val="Heading1"/>
    <w:rsid w:val="009B1166"/>
    <w:rPr>
      <w:rFonts w:ascii="Times New Roman" w:eastAsia="Times New Roman" w:hAnsi="Times New Roman" w:cs="Times New Roman"/>
      <w:b/>
      <w:sz w:val="32"/>
      <w:szCs w:val="20"/>
      <w:lang w:eastAsia="en-US"/>
    </w:rPr>
  </w:style>
  <w:style w:type="paragraph" w:styleId="BodyText">
    <w:name w:val="Body Text"/>
    <w:basedOn w:val="Normal"/>
    <w:link w:val="BodyTextChar"/>
    <w:rsid w:val="009B116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B1166"/>
    <w:rPr>
      <w:rFonts w:ascii="Times New Roman" w:eastAsia="Times New Roman" w:hAnsi="Times New Roman" w:cs="Times New Roman"/>
      <w:sz w:val="24"/>
      <w:lang w:eastAsia="en-US"/>
    </w:rPr>
  </w:style>
  <w:style w:type="paragraph" w:styleId="ListBullet">
    <w:name w:val="List Bullet"/>
    <w:basedOn w:val="List"/>
    <w:rsid w:val="009B1166"/>
    <w:pPr>
      <w:numPr>
        <w:numId w:val="12"/>
      </w:numPr>
      <w:tabs>
        <w:tab w:val="clear" w:pos="340"/>
      </w:tabs>
      <w:spacing w:before="40" w:after="40"/>
    </w:pPr>
  </w:style>
  <w:style w:type="character" w:customStyle="1" w:styleId="SpecialBold">
    <w:name w:val="Special Bold"/>
    <w:basedOn w:val="DefaultParagraphFont"/>
    <w:rsid w:val="009B1166"/>
    <w:rPr>
      <w:b/>
      <w:spacing w:val="0"/>
    </w:rPr>
  </w:style>
  <w:style w:type="paragraph" w:styleId="ListBullet2">
    <w:name w:val="List Bullet 2"/>
    <w:basedOn w:val="List2"/>
    <w:rsid w:val="009B1166"/>
    <w:pPr>
      <w:numPr>
        <w:numId w:val="13"/>
      </w:numPr>
      <w:tabs>
        <w:tab w:val="clear" w:pos="680"/>
      </w:tabs>
    </w:pPr>
  </w:style>
  <w:style w:type="character" w:styleId="Emphasis">
    <w:name w:val="Emphasis"/>
    <w:basedOn w:val="DefaultParagraphFont"/>
    <w:qFormat/>
    <w:rsid w:val="009B1166"/>
    <w:rPr>
      <w:i/>
    </w:rPr>
  </w:style>
  <w:style w:type="paragraph" w:customStyle="1" w:styleId="SuperHeading">
    <w:name w:val="SuperHeading"/>
    <w:basedOn w:val="Normal"/>
    <w:rsid w:val="009B1166"/>
    <w:pPr>
      <w:spacing w:before="240" w:after="120"/>
      <w:outlineLvl w:val="0"/>
    </w:pPr>
    <w:rPr>
      <w:rFonts w:ascii="Times New Roman" w:hAnsi="Times New Roman"/>
      <w:b/>
      <w:sz w:val="32"/>
    </w:rPr>
  </w:style>
  <w:style w:type="paragraph" w:customStyle="1" w:styleId="AllowPageBreak">
    <w:name w:val="AllowPageBreak"/>
    <w:rsid w:val="009B116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B116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B116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B116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B116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B116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B116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B116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B1166"/>
    <w:rPr>
      <w:rFonts w:ascii="Courier New" w:eastAsia="Times New Roman" w:hAnsi="Courier New" w:cs="Times New Roman"/>
      <w:i/>
      <w:szCs w:val="20"/>
      <w:lang w:eastAsia="en-US"/>
    </w:rPr>
  </w:style>
  <w:style w:type="paragraph" w:customStyle="1" w:styleId="HeadingBase">
    <w:name w:val="Heading Base"/>
    <w:rsid w:val="009B116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B1166"/>
    <w:pPr>
      <w:tabs>
        <w:tab w:val="right" w:leader="dot" w:pos="9072"/>
      </w:tabs>
      <w:ind w:left="567"/>
    </w:pPr>
    <w:rPr>
      <w:szCs w:val="22"/>
    </w:rPr>
  </w:style>
  <w:style w:type="paragraph" w:customStyle="1" w:styleId="TOCBase">
    <w:name w:val="TOC Base"/>
    <w:rsid w:val="009B116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B1166"/>
    <w:pPr>
      <w:tabs>
        <w:tab w:val="right" w:leader="dot" w:pos="9072"/>
      </w:tabs>
      <w:spacing w:before="40" w:after="40"/>
      <w:ind w:left="284"/>
    </w:pPr>
    <w:rPr>
      <w:rFonts w:ascii="Times New Roman" w:hAnsi="Times New Roman"/>
    </w:rPr>
  </w:style>
  <w:style w:type="paragraph" w:styleId="TOC1">
    <w:name w:val="toc 1"/>
    <w:basedOn w:val="TOCBase"/>
    <w:next w:val="Normal"/>
    <w:rsid w:val="009B116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B116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B1166"/>
    <w:rPr>
      <w:rFonts w:ascii="Times New Roman" w:eastAsia="Times New Roman" w:hAnsi="Times New Roman" w:cs="Times New Roman"/>
      <w:sz w:val="16"/>
      <w:lang w:eastAsia="en-US"/>
    </w:rPr>
  </w:style>
  <w:style w:type="paragraph" w:styleId="Title">
    <w:name w:val="Title"/>
    <w:basedOn w:val="HeadingBase"/>
    <w:link w:val="TitleChar"/>
    <w:qFormat/>
    <w:rsid w:val="009B1166"/>
    <w:pPr>
      <w:spacing w:before="5040"/>
      <w:jc w:val="center"/>
    </w:pPr>
    <w:rPr>
      <w:sz w:val="48"/>
      <w:szCs w:val="72"/>
      <w:lang w:val="en-US"/>
    </w:rPr>
  </w:style>
  <w:style w:type="character" w:customStyle="1" w:styleId="TitleChar">
    <w:name w:val="Title Char"/>
    <w:basedOn w:val="DefaultParagraphFont"/>
    <w:link w:val="Title"/>
    <w:rsid w:val="009B116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B1166"/>
    <w:pPr>
      <w:tabs>
        <w:tab w:val="left" w:pos="3600"/>
        <w:tab w:val="left" w:pos="3958"/>
      </w:tabs>
    </w:pPr>
  </w:style>
  <w:style w:type="paragraph" w:styleId="List">
    <w:name w:val="List"/>
    <w:basedOn w:val="BodyText"/>
    <w:next w:val="BodyText"/>
    <w:rsid w:val="009B1166"/>
    <w:pPr>
      <w:tabs>
        <w:tab w:val="left" w:pos="340"/>
      </w:tabs>
      <w:spacing w:before="60" w:after="60"/>
      <w:ind w:left="340" w:hanging="340"/>
    </w:pPr>
  </w:style>
  <w:style w:type="paragraph" w:customStyle="1" w:styleId="Note">
    <w:name w:val="Note"/>
    <w:basedOn w:val="BodyText"/>
    <w:rsid w:val="009B116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B1166"/>
    <w:pPr>
      <w:framePr w:wrap="auto" w:hAnchor="text" w:y="6049"/>
    </w:pPr>
    <w:rPr>
      <w:color w:val="000000"/>
      <w:sz w:val="40"/>
    </w:rPr>
  </w:style>
  <w:style w:type="paragraph" w:customStyle="1" w:styleId="TOCTitle">
    <w:name w:val="TOCTitle"/>
    <w:basedOn w:val="Heading1"/>
    <w:rsid w:val="009B1166"/>
    <w:pPr>
      <w:spacing w:after="240"/>
      <w:jc w:val="center"/>
      <w:outlineLvl w:val="9"/>
    </w:pPr>
    <w:rPr>
      <w:caps/>
    </w:rPr>
  </w:style>
  <w:style w:type="paragraph" w:customStyle="1" w:styleId="Version">
    <w:name w:val="Version"/>
    <w:rsid w:val="009B116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B1166"/>
    <w:pPr>
      <w:keepNext w:val="0"/>
      <w:tabs>
        <w:tab w:val="right" w:pos="4176"/>
      </w:tabs>
      <w:ind w:left="198" w:hanging="198"/>
    </w:pPr>
    <w:rPr>
      <w:rFonts w:ascii="Garamond" w:hAnsi="Garamond"/>
    </w:rPr>
  </w:style>
  <w:style w:type="paragraph" w:styleId="IndexHeading">
    <w:name w:val="index heading"/>
    <w:basedOn w:val="Normal"/>
    <w:next w:val="Index1"/>
    <w:semiHidden/>
    <w:rsid w:val="009B1166"/>
    <w:pPr>
      <w:spacing w:before="120" w:after="120"/>
    </w:pPr>
    <w:rPr>
      <w:rFonts w:ascii="Arial" w:hAnsi="Arial"/>
      <w:b/>
      <w:color w:val="918585"/>
      <w:sz w:val="24"/>
    </w:rPr>
  </w:style>
  <w:style w:type="paragraph" w:styleId="Header">
    <w:name w:val="header"/>
    <w:basedOn w:val="Normal"/>
    <w:link w:val="HeaderChar"/>
    <w:rsid w:val="009B116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B1166"/>
    <w:rPr>
      <w:rFonts w:ascii="Times New Roman" w:eastAsia="Times New Roman" w:hAnsi="Times New Roman" w:cs="Times New Roman"/>
      <w:sz w:val="16"/>
      <w:szCs w:val="20"/>
      <w:lang w:val="en-GB" w:eastAsia="en-US"/>
    </w:rPr>
  </w:style>
  <w:style w:type="paragraph" w:customStyle="1" w:styleId="Chapter">
    <w:name w:val="Chapter"/>
    <w:basedOn w:val="Normal"/>
    <w:rsid w:val="009B1166"/>
    <w:pPr>
      <w:spacing w:before="240"/>
    </w:pPr>
    <w:rPr>
      <w:rFonts w:ascii="Times New Roman" w:hAnsi="Times New Roman"/>
      <w:smallCaps/>
      <w:spacing w:val="80"/>
      <w:sz w:val="28"/>
    </w:rPr>
  </w:style>
  <w:style w:type="paragraph" w:customStyle="1" w:styleId="InChapter">
    <w:name w:val="InChapter"/>
    <w:basedOn w:val="Heading3"/>
    <w:rsid w:val="009B1166"/>
    <w:pPr>
      <w:spacing w:after="240"/>
      <w:outlineLvl w:val="9"/>
    </w:pPr>
    <w:rPr>
      <w:noProof/>
    </w:rPr>
  </w:style>
  <w:style w:type="paragraph" w:styleId="Index2">
    <w:name w:val="index 2"/>
    <w:basedOn w:val="Normal"/>
    <w:next w:val="Normal"/>
    <w:semiHidden/>
    <w:rsid w:val="009B1166"/>
    <w:pPr>
      <w:tabs>
        <w:tab w:val="right" w:pos="4176"/>
      </w:tabs>
      <w:ind w:left="568" w:hanging="284"/>
    </w:pPr>
    <w:rPr>
      <w:rFonts w:ascii="Garamond" w:hAnsi="Garamond"/>
    </w:rPr>
  </w:style>
  <w:style w:type="paragraph" w:customStyle="1" w:styleId="Byline">
    <w:name w:val="Byline"/>
    <w:rsid w:val="009B116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B1166"/>
    <w:pPr>
      <w:tabs>
        <w:tab w:val="clear" w:pos="3600"/>
        <w:tab w:val="clear" w:pos="3958"/>
      </w:tabs>
      <w:jc w:val="right"/>
    </w:pPr>
  </w:style>
  <w:style w:type="paragraph" w:styleId="Caption">
    <w:name w:val="caption"/>
    <w:basedOn w:val="BodyText"/>
    <w:next w:val="Normal"/>
    <w:qFormat/>
    <w:rsid w:val="009B1166"/>
    <w:pPr>
      <w:framePr w:w="2268" w:hSpace="181" w:vSpace="181" w:wrap="around" w:vAnchor="text" w:hAnchor="page" w:x="1135" w:y="285" w:anchorLock="1"/>
    </w:pPr>
    <w:rPr>
      <w:i/>
    </w:rPr>
  </w:style>
  <w:style w:type="paragraph" w:customStyle="1" w:styleId="MiniTOCTitle">
    <w:name w:val="MiniTOCTitle"/>
    <w:basedOn w:val="Heading4"/>
    <w:rsid w:val="009B1166"/>
    <w:pPr>
      <w:spacing w:before="240"/>
      <w:outlineLvl w:val="9"/>
    </w:pPr>
    <w:rPr>
      <w:noProof/>
      <w:sz w:val="24"/>
    </w:rPr>
  </w:style>
  <w:style w:type="paragraph" w:customStyle="1" w:styleId="MiniTOCItem">
    <w:name w:val="MiniTOCItem"/>
    <w:basedOn w:val="ListBullet"/>
    <w:rsid w:val="009B1166"/>
    <w:pPr>
      <w:numPr>
        <w:numId w:val="0"/>
      </w:numPr>
      <w:tabs>
        <w:tab w:val="right" w:leader="dot" w:pos="6521"/>
      </w:tabs>
      <w:spacing w:before="0" w:after="0"/>
    </w:pPr>
  </w:style>
  <w:style w:type="paragraph" w:customStyle="1" w:styleId="TOFTitle">
    <w:name w:val="TOFTitle"/>
    <w:basedOn w:val="TOCTitle"/>
    <w:rsid w:val="009B1166"/>
  </w:style>
  <w:style w:type="paragraph" w:styleId="TableofFigures">
    <w:name w:val="table of figures"/>
    <w:basedOn w:val="Normal"/>
    <w:next w:val="Normal"/>
    <w:semiHidden/>
    <w:rsid w:val="009B1166"/>
    <w:pPr>
      <w:tabs>
        <w:tab w:val="right" w:leader="dot" w:pos="9072"/>
      </w:tabs>
      <w:ind w:left="970" w:hanging="403"/>
    </w:pPr>
    <w:rPr>
      <w:rFonts w:ascii="Times New Roman" w:hAnsi="Times New Roman"/>
      <w:b/>
    </w:rPr>
  </w:style>
  <w:style w:type="paragraph" w:styleId="ListNumber">
    <w:name w:val="List Number"/>
    <w:basedOn w:val="List"/>
    <w:rsid w:val="009B1166"/>
    <w:pPr>
      <w:numPr>
        <w:numId w:val="15"/>
      </w:numPr>
      <w:tabs>
        <w:tab w:val="clear" w:pos="340"/>
      </w:tabs>
    </w:pPr>
  </w:style>
  <w:style w:type="character" w:customStyle="1" w:styleId="WingdingSymbols">
    <w:name w:val="Wingding Symbols"/>
    <w:rsid w:val="009B1166"/>
    <w:rPr>
      <w:rFonts w:ascii="Wingdings" w:hAnsi="Wingdings"/>
    </w:rPr>
  </w:style>
  <w:style w:type="paragraph" w:customStyle="1" w:styleId="TableHeading">
    <w:name w:val="Table Heading"/>
    <w:basedOn w:val="HeadingBase"/>
    <w:rsid w:val="009B1166"/>
    <w:pPr>
      <w:keepLines/>
      <w:pBdr>
        <w:bottom w:val="single" w:sz="6" w:space="1" w:color="918585"/>
      </w:pBdr>
      <w:spacing w:before="240"/>
    </w:pPr>
  </w:style>
  <w:style w:type="character" w:customStyle="1" w:styleId="HotSpot">
    <w:name w:val="HotSpot"/>
    <w:rsid w:val="009B1166"/>
    <w:rPr>
      <w:color w:val="0033CC"/>
      <w:u w:val="none"/>
    </w:rPr>
  </w:style>
  <w:style w:type="paragraph" w:customStyle="1" w:styleId="BodyTextRight">
    <w:name w:val="Body Text Right"/>
    <w:basedOn w:val="BodyText"/>
    <w:rsid w:val="009B1166"/>
    <w:pPr>
      <w:spacing w:before="0" w:after="0"/>
      <w:jc w:val="right"/>
    </w:pPr>
  </w:style>
  <w:style w:type="paragraph" w:styleId="Index3">
    <w:name w:val="index 3"/>
    <w:basedOn w:val="ListNumber2"/>
    <w:next w:val="Normal"/>
    <w:semiHidden/>
    <w:rsid w:val="009B1166"/>
    <w:pPr>
      <w:numPr>
        <w:numId w:val="0"/>
      </w:numPr>
      <w:tabs>
        <w:tab w:val="right" w:leader="dot" w:pos="4176"/>
      </w:tabs>
    </w:pPr>
  </w:style>
  <w:style w:type="paragraph" w:styleId="ListNumber2">
    <w:name w:val="List Number 2"/>
    <w:basedOn w:val="List2"/>
    <w:rsid w:val="009B1166"/>
    <w:pPr>
      <w:numPr>
        <w:numId w:val="10"/>
      </w:numPr>
      <w:tabs>
        <w:tab w:val="clear" w:pos="1060"/>
      </w:tabs>
    </w:pPr>
  </w:style>
  <w:style w:type="paragraph" w:customStyle="1" w:styleId="MarginNote">
    <w:name w:val="Margin Note"/>
    <w:basedOn w:val="BodyText"/>
    <w:rsid w:val="009B116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B116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B116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B1166"/>
    <w:rPr>
      <w:sz w:val="32"/>
    </w:rPr>
  </w:style>
  <w:style w:type="paragraph" w:customStyle="1" w:styleId="HeadingProcedure">
    <w:name w:val="Heading Procedure"/>
    <w:basedOn w:val="HeadingBase"/>
    <w:next w:val="Normal"/>
    <w:rsid w:val="009B1166"/>
    <w:pPr>
      <w:tabs>
        <w:tab w:val="left" w:pos="0"/>
      </w:tabs>
      <w:spacing w:before="120" w:after="60"/>
    </w:pPr>
    <w:rPr>
      <w:i/>
      <w:color w:val="918585"/>
      <w:sz w:val="22"/>
    </w:rPr>
  </w:style>
  <w:style w:type="paragraph" w:customStyle="1" w:styleId="TableBodyText">
    <w:name w:val="Table Body Text"/>
    <w:basedOn w:val="BodyText"/>
    <w:rsid w:val="009B1166"/>
    <w:pPr>
      <w:spacing w:before="60" w:after="60"/>
    </w:pPr>
  </w:style>
  <w:style w:type="paragraph" w:styleId="ListContinue">
    <w:name w:val="List Continue"/>
    <w:basedOn w:val="List"/>
    <w:rsid w:val="009B1166"/>
    <w:pPr>
      <w:ind w:firstLine="0"/>
    </w:pPr>
  </w:style>
  <w:style w:type="paragraph" w:customStyle="1" w:styleId="ListNote">
    <w:name w:val="List Note"/>
    <w:basedOn w:val="List"/>
    <w:rsid w:val="009B1166"/>
    <w:pPr>
      <w:pBdr>
        <w:top w:val="single" w:sz="6" w:space="2" w:color="918585"/>
        <w:bottom w:val="single" w:sz="6" w:space="2" w:color="918585"/>
      </w:pBdr>
      <w:tabs>
        <w:tab w:val="left" w:pos="1021"/>
      </w:tabs>
      <w:ind w:firstLine="0"/>
    </w:pPr>
  </w:style>
  <w:style w:type="paragraph" w:customStyle="1" w:styleId="Warning">
    <w:name w:val="Warning"/>
    <w:basedOn w:val="BodyText"/>
    <w:rsid w:val="009B1166"/>
    <w:pPr>
      <w:shd w:val="clear" w:color="auto" w:fill="D9D9D9"/>
      <w:tabs>
        <w:tab w:val="left" w:pos="992"/>
      </w:tabs>
      <w:ind w:left="119" w:right="119"/>
    </w:pPr>
    <w:rPr>
      <w:sz w:val="20"/>
    </w:rPr>
  </w:style>
  <w:style w:type="paragraph" w:customStyle="1" w:styleId="MarginIcons">
    <w:name w:val="Margin Icons"/>
    <w:basedOn w:val="BodyText"/>
    <w:rsid w:val="009B116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B1166"/>
    <w:rPr>
      <w:rFonts w:ascii="Courier New" w:hAnsi="Courier New"/>
    </w:rPr>
  </w:style>
  <w:style w:type="paragraph" w:customStyle="1" w:styleId="NoteBullet">
    <w:name w:val="Note Bullet"/>
    <w:basedOn w:val="Note"/>
    <w:rsid w:val="009B1166"/>
    <w:pPr>
      <w:tabs>
        <w:tab w:val="clear" w:pos="680"/>
      </w:tabs>
      <w:spacing w:before="60" w:after="60"/>
    </w:pPr>
  </w:style>
  <w:style w:type="paragraph" w:customStyle="1" w:styleId="SubHeading2">
    <w:name w:val="SubHeading2"/>
    <w:basedOn w:val="HeadingBase"/>
    <w:rsid w:val="009B1166"/>
    <w:pPr>
      <w:spacing w:before="240" w:after="60"/>
    </w:pPr>
    <w:rPr>
      <w:sz w:val="20"/>
    </w:rPr>
  </w:style>
  <w:style w:type="paragraph" w:customStyle="1" w:styleId="SubHeading1">
    <w:name w:val="SubHeading1"/>
    <w:basedOn w:val="HeadingBase"/>
    <w:rsid w:val="009B1166"/>
    <w:pPr>
      <w:spacing w:before="240" w:after="60"/>
    </w:pPr>
    <w:rPr>
      <w:color w:val="918585"/>
      <w:sz w:val="22"/>
    </w:rPr>
  </w:style>
  <w:style w:type="paragraph" w:customStyle="1" w:styleId="SideHeading">
    <w:name w:val="Side Heading"/>
    <w:basedOn w:val="HeadingBase"/>
    <w:rsid w:val="009B1166"/>
    <w:pPr>
      <w:framePr w:w="2268" w:h="567" w:hSpace="181" w:vSpace="181" w:wrap="around" w:vAnchor="text" w:hAnchor="page" w:x="1419" w:y="370" w:anchorLock="1"/>
    </w:pPr>
    <w:rPr>
      <w:sz w:val="22"/>
    </w:rPr>
  </w:style>
  <w:style w:type="paragraph" w:customStyle="1" w:styleId="TableListBullet">
    <w:name w:val="Table List Bullet"/>
    <w:basedOn w:val="ListBullet"/>
    <w:rsid w:val="009B1166"/>
    <w:pPr>
      <w:tabs>
        <w:tab w:val="num" w:pos="360"/>
      </w:tabs>
    </w:pPr>
  </w:style>
  <w:style w:type="paragraph" w:styleId="PlainText">
    <w:name w:val="Plain Text"/>
    <w:basedOn w:val="Normal"/>
    <w:link w:val="PlainTextChar"/>
    <w:rsid w:val="009B1166"/>
    <w:rPr>
      <w:sz w:val="20"/>
    </w:rPr>
  </w:style>
  <w:style w:type="character" w:customStyle="1" w:styleId="PlainTextChar">
    <w:name w:val="Plain Text Char"/>
    <w:basedOn w:val="DefaultParagraphFont"/>
    <w:link w:val="PlainText"/>
    <w:rsid w:val="009B1166"/>
    <w:rPr>
      <w:rFonts w:ascii="Courier New" w:eastAsia="Times New Roman" w:hAnsi="Courier New" w:cs="Times New Roman"/>
      <w:sz w:val="20"/>
      <w:szCs w:val="20"/>
      <w:lang w:eastAsia="en-US"/>
    </w:rPr>
  </w:style>
  <w:style w:type="character" w:customStyle="1" w:styleId="MenuOption">
    <w:name w:val="Menu Option"/>
    <w:basedOn w:val="DefaultParagraphFont"/>
    <w:rsid w:val="009B1166"/>
    <w:rPr>
      <w:b/>
      <w:smallCaps/>
    </w:rPr>
  </w:style>
  <w:style w:type="paragraph" w:customStyle="1" w:styleId="TableListNumber">
    <w:name w:val="Table List Number"/>
    <w:basedOn w:val="ListNumber"/>
    <w:rsid w:val="009B1166"/>
    <w:pPr>
      <w:numPr>
        <w:numId w:val="0"/>
      </w:numPr>
    </w:pPr>
  </w:style>
  <w:style w:type="paragraph" w:styleId="TOC4">
    <w:name w:val="toc 4"/>
    <w:basedOn w:val="TOCBase"/>
    <w:next w:val="Normal"/>
    <w:semiHidden/>
    <w:rsid w:val="009B1166"/>
    <w:pPr>
      <w:tabs>
        <w:tab w:val="right" w:leader="dot" w:pos="9071"/>
      </w:tabs>
      <w:ind w:left="1701"/>
    </w:pPr>
  </w:style>
  <w:style w:type="paragraph" w:customStyle="1" w:styleId="ListAlpha">
    <w:name w:val="List Alpha"/>
    <w:basedOn w:val="List"/>
    <w:rsid w:val="009B1166"/>
    <w:pPr>
      <w:numPr>
        <w:numId w:val="9"/>
      </w:numPr>
    </w:pPr>
  </w:style>
  <w:style w:type="paragraph" w:customStyle="1" w:styleId="ListAlpha2">
    <w:name w:val="List Alpha 2"/>
    <w:basedOn w:val="List2"/>
    <w:rsid w:val="009B1166"/>
    <w:pPr>
      <w:numPr>
        <w:numId w:val="8"/>
      </w:numPr>
    </w:pPr>
  </w:style>
  <w:style w:type="paragraph" w:styleId="List2">
    <w:name w:val="List 2"/>
    <w:basedOn w:val="BodyText"/>
    <w:rsid w:val="009B1166"/>
    <w:pPr>
      <w:tabs>
        <w:tab w:val="left" w:pos="680"/>
      </w:tabs>
      <w:spacing w:before="60" w:after="60"/>
      <w:ind w:left="680" w:hanging="340"/>
    </w:pPr>
  </w:style>
  <w:style w:type="paragraph" w:styleId="List3">
    <w:name w:val="List 3"/>
    <w:basedOn w:val="BodyText"/>
    <w:rsid w:val="009B1166"/>
    <w:pPr>
      <w:tabs>
        <w:tab w:val="left" w:pos="1021"/>
      </w:tabs>
      <w:spacing w:before="60" w:after="60"/>
      <w:ind w:left="1020" w:hanging="340"/>
    </w:pPr>
  </w:style>
  <w:style w:type="paragraph" w:styleId="List4">
    <w:name w:val="List 4"/>
    <w:basedOn w:val="BodyText"/>
    <w:rsid w:val="009B1166"/>
    <w:pPr>
      <w:tabs>
        <w:tab w:val="left" w:pos="1361"/>
      </w:tabs>
      <w:spacing w:before="60" w:after="60"/>
      <w:ind w:left="1361" w:hanging="340"/>
    </w:pPr>
  </w:style>
  <w:style w:type="paragraph" w:styleId="List5">
    <w:name w:val="List 5"/>
    <w:basedOn w:val="BodyText"/>
    <w:rsid w:val="009B1166"/>
    <w:pPr>
      <w:tabs>
        <w:tab w:val="left" w:pos="1701"/>
      </w:tabs>
      <w:spacing w:before="60" w:after="60"/>
      <w:ind w:left="1701" w:hanging="340"/>
    </w:pPr>
  </w:style>
  <w:style w:type="paragraph" w:styleId="ListBullet3">
    <w:name w:val="List Bullet 3"/>
    <w:basedOn w:val="List3"/>
    <w:rsid w:val="009B1166"/>
    <w:pPr>
      <w:numPr>
        <w:numId w:val="14"/>
      </w:numPr>
      <w:tabs>
        <w:tab w:val="clear" w:pos="1021"/>
      </w:tabs>
      <w:ind w:left="1037" w:hanging="357"/>
    </w:pPr>
  </w:style>
  <w:style w:type="paragraph" w:styleId="ListBullet4">
    <w:name w:val="List Bullet 4"/>
    <w:basedOn w:val="List4"/>
    <w:rsid w:val="009B1166"/>
    <w:pPr>
      <w:numPr>
        <w:numId w:val="3"/>
      </w:numPr>
      <w:tabs>
        <w:tab w:val="clear" w:pos="1361"/>
      </w:tabs>
    </w:pPr>
  </w:style>
  <w:style w:type="paragraph" w:styleId="ListBullet5">
    <w:name w:val="List Bullet 5"/>
    <w:basedOn w:val="List5"/>
    <w:rsid w:val="009B1166"/>
    <w:pPr>
      <w:numPr>
        <w:numId w:val="4"/>
      </w:numPr>
    </w:pPr>
  </w:style>
  <w:style w:type="paragraph" w:styleId="ListContinue2">
    <w:name w:val="List Continue 2"/>
    <w:basedOn w:val="List2"/>
    <w:rsid w:val="009B1166"/>
    <w:pPr>
      <w:ind w:firstLine="0"/>
    </w:pPr>
  </w:style>
  <w:style w:type="paragraph" w:styleId="ListContinue3">
    <w:name w:val="List Continue 3"/>
    <w:basedOn w:val="List3"/>
    <w:rsid w:val="009B1166"/>
    <w:pPr>
      <w:ind w:left="1021" w:firstLine="0"/>
    </w:pPr>
  </w:style>
  <w:style w:type="paragraph" w:styleId="ListContinue4">
    <w:name w:val="List Continue 4"/>
    <w:basedOn w:val="List4"/>
    <w:rsid w:val="009B1166"/>
    <w:pPr>
      <w:ind w:firstLine="0"/>
    </w:pPr>
  </w:style>
  <w:style w:type="paragraph" w:styleId="ListContinue5">
    <w:name w:val="List Continue 5"/>
    <w:basedOn w:val="List5"/>
    <w:rsid w:val="009B1166"/>
    <w:pPr>
      <w:ind w:firstLine="0"/>
    </w:pPr>
  </w:style>
  <w:style w:type="paragraph" w:styleId="ListNumber3">
    <w:name w:val="List Number 3"/>
    <w:basedOn w:val="List3"/>
    <w:rsid w:val="009B1166"/>
    <w:pPr>
      <w:numPr>
        <w:numId w:val="5"/>
      </w:numPr>
    </w:pPr>
  </w:style>
  <w:style w:type="paragraph" w:styleId="ListNumber4">
    <w:name w:val="List Number 4"/>
    <w:basedOn w:val="List4"/>
    <w:rsid w:val="009B1166"/>
    <w:pPr>
      <w:numPr>
        <w:numId w:val="6"/>
      </w:numPr>
    </w:pPr>
  </w:style>
  <w:style w:type="paragraph" w:styleId="ListNumber5">
    <w:name w:val="List Number 5"/>
    <w:basedOn w:val="List5"/>
    <w:rsid w:val="009B1166"/>
    <w:pPr>
      <w:numPr>
        <w:numId w:val="7"/>
      </w:numPr>
    </w:pPr>
  </w:style>
  <w:style w:type="paragraph" w:styleId="BlockText">
    <w:name w:val="Block Text"/>
    <w:basedOn w:val="Normal"/>
    <w:rsid w:val="009B1166"/>
    <w:pPr>
      <w:spacing w:after="120"/>
      <w:ind w:left="1440" w:right="1440"/>
    </w:pPr>
  </w:style>
  <w:style w:type="character" w:customStyle="1" w:styleId="Subscript">
    <w:name w:val="Subscript"/>
    <w:basedOn w:val="DefaultParagraphFont"/>
    <w:rsid w:val="009B1166"/>
    <w:rPr>
      <w:sz w:val="16"/>
      <w:vertAlign w:val="subscript"/>
    </w:rPr>
  </w:style>
  <w:style w:type="character" w:customStyle="1" w:styleId="Superscript">
    <w:name w:val="Superscript"/>
    <w:basedOn w:val="DefaultParagraphFont"/>
    <w:rsid w:val="009B1166"/>
    <w:rPr>
      <w:sz w:val="16"/>
      <w:vertAlign w:val="superscript"/>
    </w:rPr>
  </w:style>
  <w:style w:type="character" w:customStyle="1" w:styleId="Symbols">
    <w:name w:val="Symbols"/>
    <w:basedOn w:val="DefaultParagraphFont"/>
    <w:rsid w:val="009B1166"/>
    <w:rPr>
      <w:rFonts w:ascii="Symbol" w:hAnsi="Symbol"/>
    </w:rPr>
  </w:style>
  <w:style w:type="character" w:customStyle="1" w:styleId="MenuOptions">
    <w:name w:val="Menu Options"/>
    <w:basedOn w:val="DefaultParagraphFont"/>
    <w:rsid w:val="009B1166"/>
    <w:rPr>
      <w:rFonts w:ascii="Arial Narrow" w:hAnsi="Arial Narrow"/>
      <w:smallCaps/>
    </w:rPr>
  </w:style>
  <w:style w:type="character" w:customStyle="1" w:styleId="Buttons">
    <w:name w:val="Buttons"/>
    <w:basedOn w:val="DefaultParagraphFont"/>
    <w:rsid w:val="009B1166"/>
    <w:rPr>
      <w:b/>
    </w:rPr>
  </w:style>
  <w:style w:type="character" w:customStyle="1" w:styleId="Underlined">
    <w:name w:val="Underlined"/>
    <w:basedOn w:val="DefaultParagraphFont"/>
    <w:rsid w:val="009B1166"/>
    <w:rPr>
      <w:u w:val="single"/>
    </w:rPr>
  </w:style>
  <w:style w:type="paragraph" w:customStyle="1" w:styleId="TableBodyTextRight">
    <w:name w:val="Table Body Text Right"/>
    <w:basedOn w:val="TableBodyText"/>
    <w:rsid w:val="009B1166"/>
    <w:pPr>
      <w:widowControl w:val="0"/>
      <w:autoSpaceDE w:val="0"/>
      <w:autoSpaceDN w:val="0"/>
      <w:adjustRightInd w:val="0"/>
      <w:jc w:val="right"/>
    </w:pPr>
    <w:rPr>
      <w:rFonts w:cs="Arial"/>
      <w:szCs w:val="18"/>
    </w:rPr>
  </w:style>
  <w:style w:type="paragraph" w:customStyle="1" w:styleId="CopyrightText">
    <w:name w:val="Copyright Text"/>
    <w:basedOn w:val="BodyText"/>
    <w:rsid w:val="009B1166"/>
    <w:rPr>
      <w:sz w:val="18"/>
    </w:rPr>
  </w:style>
  <w:style w:type="paragraph" w:customStyle="1" w:styleId="BodySmallRight">
    <w:name w:val="Body Small Right"/>
    <w:basedOn w:val="BodyTextRight"/>
    <w:rsid w:val="009B1166"/>
    <w:rPr>
      <w:sz w:val="18"/>
      <w:szCs w:val="18"/>
    </w:rPr>
  </w:style>
  <w:style w:type="paragraph" w:customStyle="1" w:styleId="MarginEdition">
    <w:name w:val="Margin Edition"/>
    <w:basedOn w:val="MarginNote"/>
    <w:rsid w:val="009B1166"/>
    <w:pPr>
      <w:spacing w:before="0" w:after="0"/>
    </w:pPr>
    <w:rPr>
      <w:rFonts w:ascii="Times New Roman" w:hAnsi="Times New Roman"/>
      <w:color w:val="999999"/>
    </w:rPr>
  </w:style>
  <w:style w:type="paragraph" w:customStyle="1" w:styleId="Spacer">
    <w:name w:val="Spacer"/>
    <w:basedOn w:val="Normal"/>
    <w:rsid w:val="009B1166"/>
    <w:rPr>
      <w:sz w:val="2"/>
      <w:szCs w:val="2"/>
    </w:rPr>
  </w:style>
  <w:style w:type="character" w:customStyle="1" w:styleId="Small">
    <w:name w:val="Small"/>
    <w:basedOn w:val="DefaultParagraphFont"/>
    <w:rsid w:val="009B1166"/>
    <w:rPr>
      <w:sz w:val="16"/>
    </w:rPr>
  </w:style>
  <w:style w:type="paragraph" w:customStyle="1" w:styleId="WideTable">
    <w:name w:val="Wide Table"/>
    <w:basedOn w:val="Normal"/>
    <w:rsid w:val="009B1166"/>
    <w:pPr>
      <w:ind w:left="-1418"/>
    </w:pPr>
    <w:rPr>
      <w:sz w:val="2"/>
      <w:szCs w:val="2"/>
    </w:rPr>
  </w:style>
  <w:style w:type="character" w:styleId="PageNumber">
    <w:name w:val="page number"/>
    <w:basedOn w:val="DefaultParagraphFont"/>
    <w:rsid w:val="009B1166"/>
  </w:style>
  <w:style w:type="paragraph" w:styleId="Quote">
    <w:name w:val="Quote"/>
    <w:basedOn w:val="Heading1"/>
    <w:link w:val="QuoteChar"/>
    <w:qFormat/>
    <w:rsid w:val="009B1166"/>
    <w:rPr>
      <w:b w:val="0"/>
      <w:sz w:val="72"/>
      <w:szCs w:val="72"/>
      <w:lang w:val="en-NZ"/>
    </w:rPr>
  </w:style>
  <w:style w:type="character" w:customStyle="1" w:styleId="QuoteChar">
    <w:name w:val="Quote Char"/>
    <w:basedOn w:val="DefaultParagraphFont"/>
    <w:link w:val="Quote"/>
    <w:rsid w:val="009B116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B1166"/>
    <w:pPr>
      <w:pageBreakBefore/>
    </w:pPr>
  </w:style>
  <w:style w:type="paragraph" w:customStyle="1" w:styleId="Border">
    <w:name w:val="Border"/>
    <w:basedOn w:val="Normal"/>
    <w:qFormat/>
    <w:rsid w:val="009B116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B1166"/>
    <w:rPr>
      <w:b/>
      <w:bCs/>
      <w:i/>
      <w:iCs/>
      <w:color w:val="auto"/>
    </w:rPr>
  </w:style>
  <w:style w:type="paragraph" w:styleId="IntenseQuote">
    <w:name w:val="Intense Quote"/>
    <w:basedOn w:val="Normal"/>
    <w:next w:val="Normal"/>
    <w:link w:val="IntenseQuoteChar"/>
    <w:uiPriority w:val="30"/>
    <w:qFormat/>
    <w:rsid w:val="009B116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B116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B1166"/>
    <w:rPr>
      <w:smallCaps/>
      <w:color w:val="auto"/>
      <w:u w:val="single"/>
    </w:rPr>
  </w:style>
  <w:style w:type="character" w:styleId="IntenseReference">
    <w:name w:val="Intense Reference"/>
    <w:basedOn w:val="DefaultParagraphFont"/>
    <w:uiPriority w:val="32"/>
    <w:qFormat/>
    <w:rsid w:val="009B1166"/>
    <w:rPr>
      <w:b/>
      <w:bCs/>
      <w:smallCaps/>
      <w:color w:val="auto"/>
      <w:spacing w:val="5"/>
      <w:u w:val="single"/>
    </w:rPr>
  </w:style>
  <w:style w:type="paragraph" w:customStyle="1" w:styleId="2ColumnHeading">
    <w:name w:val="2Column Heading"/>
    <w:basedOn w:val="BodyText"/>
    <w:qFormat/>
    <w:rsid w:val="009B1166"/>
    <w:pPr>
      <w:spacing w:after="60"/>
      <w:ind w:left="-2268"/>
    </w:pPr>
    <w:rPr>
      <w:b/>
    </w:rPr>
  </w:style>
  <w:style w:type="paragraph" w:customStyle="1" w:styleId="Heading1TOC">
    <w:name w:val="Heading1 TOC"/>
    <w:basedOn w:val="Normal"/>
    <w:qFormat/>
    <w:rsid w:val="009B1166"/>
    <w:pPr>
      <w:spacing w:before="240" w:after="120"/>
    </w:pPr>
    <w:rPr>
      <w:rFonts w:ascii="Times New Roman" w:hAnsi="Times New Roman"/>
      <w:b/>
      <w:sz w:val="32"/>
    </w:rPr>
  </w:style>
  <w:style w:type="paragraph" w:customStyle="1" w:styleId="Heading2TOC">
    <w:name w:val="Heading2 TOC"/>
    <w:basedOn w:val="Normal"/>
    <w:qFormat/>
    <w:rsid w:val="009B1166"/>
    <w:pPr>
      <w:spacing w:before="240" w:after="60"/>
    </w:pPr>
    <w:rPr>
      <w:rFonts w:ascii="Times New Roman" w:hAnsi="Times New Roman"/>
      <w:b/>
      <w:sz w:val="28"/>
    </w:rPr>
  </w:style>
  <w:style w:type="character" w:customStyle="1" w:styleId="Underline">
    <w:name w:val="Underline"/>
    <w:basedOn w:val="DefaultParagraphFont"/>
    <w:qFormat/>
    <w:rsid w:val="009B1166"/>
    <w:rPr>
      <w:u w:val="single"/>
    </w:rPr>
  </w:style>
  <w:style w:type="character" w:customStyle="1" w:styleId="BoldandItalics">
    <w:name w:val="Bold and Italics"/>
    <w:qFormat/>
    <w:rsid w:val="009B1166"/>
    <w:rPr>
      <w:b/>
      <w:i/>
      <w:u w:val="none"/>
    </w:rPr>
  </w:style>
  <w:style w:type="paragraph" w:styleId="BalloonText">
    <w:name w:val="Balloon Text"/>
    <w:basedOn w:val="Normal"/>
    <w:link w:val="BalloonTextChar"/>
    <w:rsid w:val="009B1166"/>
    <w:rPr>
      <w:rFonts w:ascii="Tahoma" w:hAnsi="Tahoma" w:cs="Tahoma"/>
      <w:sz w:val="16"/>
      <w:szCs w:val="16"/>
    </w:rPr>
  </w:style>
  <w:style w:type="character" w:customStyle="1" w:styleId="BalloonTextChar">
    <w:name w:val="Balloon Text Char"/>
    <w:basedOn w:val="DefaultParagraphFont"/>
    <w:link w:val="BalloonText"/>
    <w:rsid w:val="009B116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B116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B116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B1166"/>
    <w:rPr>
      <w:b/>
      <w:color w:val="660033"/>
      <w:spacing w:val="0"/>
    </w:rPr>
  </w:style>
  <w:style w:type="paragraph" w:customStyle="1" w:styleId="Nameditemlist">
    <w:name w:val="Named item list"/>
    <w:basedOn w:val="BodyText"/>
    <w:qFormat/>
    <w:rsid w:val="009B1166"/>
    <w:pPr>
      <w:tabs>
        <w:tab w:val="left" w:pos="2835"/>
      </w:tabs>
      <w:ind w:left="2835" w:hanging="2835"/>
    </w:pPr>
  </w:style>
  <w:style w:type="paragraph" w:customStyle="1" w:styleId="BodyTextnopadding">
    <w:name w:val="Body Text no padding"/>
    <w:basedOn w:val="BodyText"/>
    <w:qFormat/>
    <w:rsid w:val="009B1166"/>
    <w:pPr>
      <w:spacing w:before="0" w:after="0"/>
    </w:pPr>
  </w:style>
  <w:style w:type="paragraph" w:customStyle="1" w:styleId="BodyTextBold">
    <w:name w:val="Body Text Bold"/>
    <w:basedOn w:val="BodyText"/>
    <w:qFormat/>
    <w:rsid w:val="009B1166"/>
    <w:rPr>
      <w:b/>
    </w:rPr>
  </w:style>
  <w:style w:type="character" w:styleId="Hyperlink">
    <w:name w:val="Hyperlink"/>
    <w:basedOn w:val="DefaultParagraphFont"/>
    <w:uiPriority w:val="99"/>
    <w:unhideWhenUsed/>
    <w:rsid w:val="00432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616</Words>
  <Characters>3876</Characters>
  <Application>Microsoft Office Word</Application>
  <DocSecurity>0</DocSecurity>
  <Lines>104</Lines>
  <Paragraphs>77</Paragraphs>
  <ScaleCrop>false</ScaleCrop>
  <Company>Author-it Software Corporation Ltd.</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HLTOHC002 Inform and support patients and groups about oral health</dc:title>
  <dc:subject>Approved</dc:subject>
  <dc:creator>SkillsIQ</dc:creator>
  <cp:keywords>Release: 1</cp:keywords>
  <dc:description>Review Date: 12 April 2008</dc:description>
  <cp:lastModifiedBy>HSD_TPCMSd.prod</cp:lastModifiedBy>
  <cp:revision>3</cp:revision>
  <dcterms:created xsi:type="dcterms:W3CDTF">2023-07-02T02:28:00Z</dcterms:created>
  <dcterms:modified xsi:type="dcterms:W3CDTF">2023-07-02T02:28:00Z</dcterms:modified>
</cp:coreProperties>
</file>