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F85" w:rsidRDefault="002E1F85" w:rsidP="002E1F85">
      <w:pPr>
        <w:pStyle w:val="Title"/>
      </w:pPr>
      <w:fldSimple w:instr=" TITLE   \* MERGEFORMAT ">
        <w:r>
          <w:t>CPPREP5006 Manage operational finances in the property industry</w:t>
        </w:r>
      </w:fldSimple>
    </w:p>
    <w:p w:rsidR="002E1F85" w:rsidRDefault="002E1F85" w:rsidP="002E1F85">
      <w:pPr>
        <w:pStyle w:val="Version"/>
        <w:sectPr w:rsidR="002E1F85" w:rsidSect="00302AC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302AC8" w:rsidRDefault="002E1F85" w:rsidP="00302AC8">
      <w:pPr>
        <w:pStyle w:val="SuperHeading"/>
      </w:pPr>
      <w:r w:rsidRPr="00302AC8">
        <w:lastRenderedPageBreak/>
        <w:t xml:space="preserve">CPPREP5006 Manage operational finances in the property </w:t>
      </w:r>
      <w:r w:rsidRPr="00302AC8">
        <w:t>industry</w:t>
      </w:r>
    </w:p>
    <w:p w:rsidR="00000000" w:rsidRPr="00302AC8" w:rsidRDefault="002E1F85" w:rsidP="00302AC8">
      <w:pPr>
        <w:pStyle w:val="Heading1"/>
      </w:pPr>
      <w:bookmarkStart w:id="1" w:name="O_1163973"/>
      <w:bookmarkEnd w:id="1"/>
      <w:r w:rsidRPr="00302AC8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28"/>
        <w:gridCol w:w="7944"/>
      </w:tblGrid>
      <w:tr w:rsidR="00000000" w:rsidTr="00302AC8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Release 2</w:t>
            </w:r>
          </w:p>
        </w:tc>
        <w:tc>
          <w:tcPr>
            <w:tcW w:w="79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02AC8" w:rsidRDefault="002E1F85" w:rsidP="00302AC8">
            <w:pPr>
              <w:pStyle w:val="BodyText"/>
            </w:pPr>
            <w:r w:rsidRPr="00302AC8">
              <w:t>This version first released with CPP Property Services Training Package Release 13.1.</w:t>
            </w:r>
          </w:p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Renumbered PCs 1.1 - 1.5 to rectify numbering repetition of PC 1.2.   PCs are now numbered from 1.1 to 1.6.</w:t>
            </w:r>
          </w:p>
        </w:tc>
      </w:tr>
      <w:tr w:rsidR="00000000" w:rsidRPr="00302AC8" w:rsidTr="00302AC8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Release 1</w:t>
            </w:r>
          </w:p>
        </w:tc>
        <w:tc>
          <w:tcPr>
            <w:tcW w:w="79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02AC8" w:rsidRDefault="002E1F85" w:rsidP="00302AC8">
            <w:pPr>
              <w:pStyle w:val="BodyText"/>
            </w:pPr>
            <w:r w:rsidRPr="00302AC8">
              <w:t>This version first released with CPP Property Services Training Package Release 8.0.</w:t>
            </w:r>
          </w:p>
          <w:p w:rsidR="00000000" w:rsidRPr="00302AC8" w:rsidRDefault="002E1F85" w:rsidP="00302AC8">
            <w:pPr>
              <w:pStyle w:val="BodyText"/>
            </w:pPr>
            <w:r w:rsidRPr="00302AC8">
              <w:t>New unit of competency.</w:t>
            </w:r>
          </w:p>
        </w:tc>
      </w:tr>
    </w:tbl>
    <w:p w:rsidR="00000000" w:rsidRPr="00302AC8" w:rsidRDefault="002E1F85" w:rsidP="00302AC8">
      <w:pPr>
        <w:pStyle w:val="BodyText"/>
      </w:pPr>
    </w:p>
    <w:p w:rsidR="00000000" w:rsidRPr="00302AC8" w:rsidRDefault="002E1F85" w:rsidP="00302AC8">
      <w:pPr>
        <w:pStyle w:val="AllowPageBreak"/>
      </w:pPr>
    </w:p>
    <w:p w:rsidR="00000000" w:rsidRPr="00302AC8" w:rsidRDefault="002E1F85" w:rsidP="00302AC8">
      <w:pPr>
        <w:pStyle w:val="Heading1"/>
      </w:pPr>
      <w:bookmarkStart w:id="2" w:name="O_1163972"/>
      <w:bookmarkEnd w:id="2"/>
      <w:r w:rsidRPr="00302AC8">
        <w:t>Application</w:t>
      </w:r>
    </w:p>
    <w:p w:rsidR="00000000" w:rsidRPr="00302AC8" w:rsidRDefault="002E1F85" w:rsidP="002E1F85">
      <w:pPr>
        <w:pStyle w:val="BodyText"/>
      </w:pPr>
      <w:r w:rsidRPr="00302AC8">
        <w:t>This unit specifies the skills and knowledge required to manage and evaluate agency operational finances</w:t>
      </w:r>
      <w:r w:rsidRPr="00302AC8">
        <w:t xml:space="preserve"> in the property industry.</w:t>
      </w:r>
    </w:p>
    <w:p w:rsidR="00000000" w:rsidRPr="00302AC8" w:rsidRDefault="002E1F85" w:rsidP="002E1F85">
      <w:pPr>
        <w:pStyle w:val="BodyText"/>
      </w:pPr>
      <w:r w:rsidRPr="00302AC8">
        <w:t>The unit applies to industry professionals in the property industry.</w:t>
      </w:r>
    </w:p>
    <w:p w:rsidR="00000000" w:rsidRPr="00302AC8" w:rsidRDefault="002E1F85" w:rsidP="002E1F85">
      <w:pPr>
        <w:pStyle w:val="BodyText"/>
      </w:pPr>
      <w:r w:rsidRPr="00302AC8">
        <w:t>State or territory licensing requirements may apply to this unit.</w:t>
      </w:r>
    </w:p>
    <w:p w:rsidR="00000000" w:rsidRPr="00302AC8" w:rsidRDefault="002E1F85" w:rsidP="00302AC8">
      <w:pPr>
        <w:pStyle w:val="Heading1"/>
      </w:pPr>
      <w:bookmarkStart w:id="3" w:name="O_1163971"/>
      <w:bookmarkEnd w:id="3"/>
      <w:r w:rsidRPr="00302AC8">
        <w:t>Pre-requisite Unit</w:t>
      </w:r>
    </w:p>
    <w:p w:rsidR="00000000" w:rsidRPr="00302AC8" w:rsidRDefault="002E1F85" w:rsidP="002E1F85">
      <w:pPr>
        <w:pStyle w:val="BodyText"/>
      </w:pPr>
      <w:r w:rsidRPr="00302AC8">
        <w:t>Nil</w:t>
      </w:r>
    </w:p>
    <w:p w:rsidR="00000000" w:rsidRPr="00302AC8" w:rsidRDefault="002E1F85" w:rsidP="00302AC8">
      <w:pPr>
        <w:pStyle w:val="Heading1"/>
      </w:pPr>
      <w:bookmarkStart w:id="4" w:name="O_1163970"/>
      <w:bookmarkEnd w:id="4"/>
      <w:r w:rsidRPr="00302AC8">
        <w:t>Unit Sector</w:t>
      </w:r>
    </w:p>
    <w:p w:rsidR="00000000" w:rsidRPr="00302AC8" w:rsidRDefault="002E1F85" w:rsidP="002E1F85">
      <w:pPr>
        <w:pStyle w:val="BodyText"/>
      </w:pPr>
      <w:r w:rsidRPr="00302AC8">
        <w:t>Real estate</w:t>
      </w:r>
    </w:p>
    <w:p w:rsidR="00000000" w:rsidRPr="00302AC8" w:rsidRDefault="002E1F85" w:rsidP="00302AC8">
      <w:pPr>
        <w:pStyle w:val="Heading1"/>
      </w:pPr>
      <w:bookmarkStart w:id="5" w:name="O_1163969"/>
      <w:bookmarkEnd w:id="5"/>
      <w:r w:rsidRPr="00302AC8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3"/>
        <w:gridCol w:w="2357"/>
        <w:gridCol w:w="804"/>
        <w:gridCol w:w="5659"/>
      </w:tblGrid>
      <w:tr w:rsidR="00302AC8" w:rsidTr="00302AC8">
        <w:tc>
          <w:tcPr>
            <w:tcW w:w="26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Elements describe the essential outcomes.</w:t>
            </w:r>
          </w:p>
        </w:tc>
        <w:tc>
          <w:tcPr>
            <w:tcW w:w="646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Performance criteria describe what needs to be done to demonstrate achievement of the element.</w:t>
            </w:r>
          </w:p>
        </w:tc>
      </w:tr>
      <w:tr w:rsidR="00000000" w:rsidTr="00302AC8">
        <w:tc>
          <w:tcPr>
            <w:tcW w:w="31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1</w:t>
            </w:r>
          </w:p>
        </w:tc>
        <w:tc>
          <w:tcPr>
            <w:tcW w:w="235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Determine financial management requirements.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1.1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 xml:space="preserve">Conduct risk </w:t>
            </w:r>
            <w:r w:rsidRPr="00302AC8">
              <w:t>analyses according to legislative requirements.</w:t>
            </w:r>
          </w:p>
        </w:tc>
      </w:tr>
      <w:tr w:rsidR="00000000" w:rsidTr="00302AC8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1.2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Analyse and record processes for managing budgets, financial control systems and management requirements for the agency and departments.</w:t>
            </w:r>
          </w:p>
        </w:tc>
      </w:tr>
      <w:tr w:rsidR="00000000" w:rsidTr="00302AC8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1.3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 xml:space="preserve">Analyse the standard financial records, reports and break-even analyses to develop key performance indicators (KPIs). </w:t>
            </w:r>
          </w:p>
        </w:tc>
      </w:tr>
      <w:tr w:rsidR="00000000" w:rsidTr="00302AC8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1.4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Allocate resources to support attainment of department and agency KPIs.</w:t>
            </w:r>
          </w:p>
        </w:tc>
      </w:tr>
      <w:tr w:rsidR="00000000" w:rsidTr="00302AC8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1.5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Interpret requirements and schedules for conducting</w:t>
            </w:r>
            <w:r w:rsidRPr="00302AC8">
              <w:t xml:space="preserve"> financial reconciliations and producing formal reports for internal and external purposes.</w:t>
            </w:r>
          </w:p>
        </w:tc>
      </w:tr>
      <w:tr w:rsidR="00000000" w:rsidTr="00302AC8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1.6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Determine legislative responsibilities and best practice of financial systems.</w:t>
            </w:r>
          </w:p>
        </w:tc>
      </w:tr>
      <w:tr w:rsidR="00302AC8" w:rsidTr="00302AC8">
        <w:tc>
          <w:tcPr>
            <w:tcW w:w="91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</w:p>
        </w:tc>
      </w:tr>
      <w:tr w:rsidR="00000000" w:rsidTr="00302AC8">
        <w:tc>
          <w:tcPr>
            <w:tcW w:w="31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2</w:t>
            </w:r>
          </w:p>
        </w:tc>
        <w:tc>
          <w:tcPr>
            <w:tcW w:w="235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Develop and implement strategies to manage operational finances.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2.1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Design and implement strategies to establish and maintain link between individuals responsible for budgets and individuals operating financial control systems.</w:t>
            </w:r>
          </w:p>
        </w:tc>
      </w:tr>
      <w:tr w:rsidR="00000000" w:rsidTr="00302AC8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2.2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Develop and implement financial controls and processes for preparation of valid records and reports.</w:t>
            </w:r>
          </w:p>
        </w:tc>
      </w:tr>
      <w:tr w:rsidR="00000000" w:rsidTr="00302AC8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2.3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Implement strategies and adjust KPIs to ensure ongoing and accurate projections of income, expenditure and cash flow.</w:t>
            </w:r>
          </w:p>
        </w:tc>
      </w:tr>
      <w:tr w:rsidR="00302AC8" w:rsidTr="00302AC8">
        <w:tc>
          <w:tcPr>
            <w:tcW w:w="91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</w:p>
        </w:tc>
      </w:tr>
      <w:tr w:rsidR="00000000" w:rsidTr="00302AC8">
        <w:tc>
          <w:tcPr>
            <w:tcW w:w="31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3</w:t>
            </w:r>
          </w:p>
        </w:tc>
        <w:tc>
          <w:tcPr>
            <w:tcW w:w="235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Manage operational finance systems.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3.1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Communicate to agency staff the standards, culture and business KPIs relating to financial management in the agency.</w:t>
            </w:r>
          </w:p>
        </w:tc>
      </w:tr>
      <w:tr w:rsidR="00000000" w:rsidTr="00302AC8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3.2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Facilitate monitoring, reviewing and adjustment of agency and department financial practices</w:t>
            </w:r>
            <w:r w:rsidRPr="00302AC8">
              <w:t>.</w:t>
            </w:r>
          </w:p>
        </w:tc>
      </w:tr>
      <w:tr w:rsidR="00000000" w:rsidTr="00302AC8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3.3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Manage and review allocation of resources.</w:t>
            </w:r>
          </w:p>
        </w:tc>
      </w:tr>
      <w:tr w:rsidR="00000000" w:rsidTr="00302AC8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3.4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Manage the collation of periodic financial reports to provide a financial overview of the agency.</w:t>
            </w:r>
          </w:p>
        </w:tc>
      </w:tr>
      <w:tr w:rsidR="00302AC8" w:rsidTr="00302AC8">
        <w:tc>
          <w:tcPr>
            <w:tcW w:w="91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</w:p>
        </w:tc>
      </w:tr>
      <w:tr w:rsidR="00000000" w:rsidTr="00302AC8">
        <w:tc>
          <w:tcPr>
            <w:tcW w:w="31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4</w:t>
            </w:r>
          </w:p>
        </w:tc>
        <w:tc>
          <w:tcPr>
            <w:tcW w:w="235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Evaluate operational finance systems.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4.1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Analyse periodic financial reports and use data to evaluate achievement of KPIs.</w:t>
            </w:r>
          </w:p>
        </w:tc>
      </w:tr>
      <w:tr w:rsidR="00000000" w:rsidRPr="00302AC8" w:rsidTr="00302AC8"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35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E1F85" w:rsidP="00302AC8">
            <w:pPr>
              <w:pStyle w:val="BodyText"/>
              <w:rPr>
                <w:lang w:val="en-NZ"/>
              </w:rPr>
            </w:pPr>
            <w:r w:rsidRPr="00302AC8">
              <w:t>4.2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02AC8" w:rsidRDefault="002E1F85" w:rsidP="00302AC8">
            <w:pPr>
              <w:pStyle w:val="BodyText"/>
            </w:pPr>
            <w:r w:rsidRPr="00302AC8">
              <w:t>Use evaluation data to determine, record and implement improvements.</w:t>
            </w:r>
          </w:p>
        </w:tc>
      </w:tr>
    </w:tbl>
    <w:p w:rsidR="00000000" w:rsidRPr="00302AC8" w:rsidRDefault="002E1F85" w:rsidP="00302AC8">
      <w:pPr>
        <w:pStyle w:val="BodyText"/>
      </w:pPr>
    </w:p>
    <w:p w:rsidR="00000000" w:rsidRPr="00302AC8" w:rsidRDefault="002E1F85" w:rsidP="00302AC8">
      <w:pPr>
        <w:pStyle w:val="AllowPageBreak"/>
      </w:pPr>
    </w:p>
    <w:p w:rsidR="00000000" w:rsidRPr="00302AC8" w:rsidRDefault="002E1F85" w:rsidP="00302AC8">
      <w:pPr>
        <w:pStyle w:val="Heading1"/>
      </w:pPr>
      <w:bookmarkStart w:id="6" w:name="O_1163968"/>
      <w:bookmarkEnd w:id="6"/>
      <w:r w:rsidRPr="00302AC8">
        <w:t>Foundation Skills</w:t>
      </w:r>
    </w:p>
    <w:p w:rsidR="00000000" w:rsidRPr="00302AC8" w:rsidRDefault="002E1F85" w:rsidP="002E1F85">
      <w:pPr>
        <w:pStyle w:val="BodyText"/>
      </w:pPr>
      <w:r w:rsidRPr="00302AC8">
        <w:t xml:space="preserve">This section describes the language, literacy, numeracy and </w:t>
      </w:r>
      <w:r w:rsidRPr="00302AC8">
        <w:t>employment skills essential to performance in this unit but not explicit in the performance criteria:</w:t>
      </w:r>
    </w:p>
    <w:p w:rsidR="00000000" w:rsidRPr="00302AC8" w:rsidRDefault="002E1F85" w:rsidP="00302AC8">
      <w:pPr>
        <w:pStyle w:val="ListBullet"/>
      </w:pPr>
      <w:r w:rsidRPr="00302AC8">
        <w:t>reading skills to interpret workplace documentation</w:t>
      </w:r>
    </w:p>
    <w:p w:rsidR="00000000" w:rsidRPr="00302AC8" w:rsidRDefault="002E1F85" w:rsidP="00302AC8">
      <w:pPr>
        <w:pStyle w:val="ListBullet"/>
      </w:pPr>
      <w:r w:rsidRPr="00302AC8">
        <w:t xml:space="preserve">writing skills to accurately record information </w:t>
      </w:r>
    </w:p>
    <w:p w:rsidR="00000000" w:rsidRPr="00302AC8" w:rsidRDefault="002E1F85" w:rsidP="00302AC8">
      <w:pPr>
        <w:pStyle w:val="ListBullet"/>
      </w:pPr>
      <w:r w:rsidRPr="00302AC8">
        <w:t>interpersonal and communication skills to collaborate with colleagues</w:t>
      </w:r>
    </w:p>
    <w:p w:rsidR="00000000" w:rsidRPr="00302AC8" w:rsidRDefault="002E1F85" w:rsidP="00302AC8">
      <w:pPr>
        <w:pStyle w:val="ListBullet"/>
      </w:pPr>
      <w:r w:rsidRPr="00302AC8">
        <w:t>planning and organisational skills to set goals and evaluate options to inform decision making.</w:t>
      </w:r>
    </w:p>
    <w:p w:rsidR="00000000" w:rsidRPr="00302AC8" w:rsidRDefault="002E1F85" w:rsidP="00302AC8">
      <w:pPr>
        <w:pStyle w:val="AllowPageBreak"/>
      </w:pPr>
    </w:p>
    <w:p w:rsidR="00000000" w:rsidRPr="00302AC8" w:rsidRDefault="002E1F85" w:rsidP="00302AC8">
      <w:pPr>
        <w:pStyle w:val="Heading1"/>
      </w:pPr>
      <w:bookmarkStart w:id="7" w:name="O_1163967"/>
      <w:bookmarkEnd w:id="7"/>
      <w:r w:rsidRPr="00302AC8">
        <w:t>Unit Mapping Information</w:t>
      </w:r>
    </w:p>
    <w:p w:rsidR="00000000" w:rsidRPr="00302AC8" w:rsidRDefault="002E1F85" w:rsidP="002E1F85">
      <w:pPr>
        <w:pStyle w:val="BodyText"/>
      </w:pPr>
      <w:r w:rsidRPr="00302AC8">
        <w:t>No equivalent unit.  New unit of competency.</w:t>
      </w:r>
    </w:p>
    <w:p w:rsidR="00000000" w:rsidRPr="00302AC8" w:rsidRDefault="002E1F85" w:rsidP="00302AC8">
      <w:pPr>
        <w:pStyle w:val="Heading1"/>
      </w:pPr>
      <w:bookmarkStart w:id="8" w:name="O_1163974"/>
      <w:bookmarkEnd w:id="8"/>
      <w:r w:rsidRPr="00302AC8">
        <w:t>Links</w:t>
      </w:r>
    </w:p>
    <w:p w:rsidR="00000000" w:rsidRPr="00302AC8" w:rsidRDefault="002E1F85" w:rsidP="002E1F85">
      <w:pPr>
        <w:pStyle w:val="BodyText"/>
      </w:pPr>
      <w:r w:rsidRPr="00302AC8">
        <w:t xml:space="preserve">Companion volumes to this training package are available at the VETNet website - </w:t>
      </w:r>
      <w:hyperlink r:id="rId13" w:history="1">
        <w:r w:rsidRPr="00042F54">
          <w:rPr>
            <w:rStyle w:val="Hyperlink"/>
          </w:rPr>
          <w:t>https://vetnet.gov.au/Pages/TrainingDocs.aspx?q=6f3f9672-30e8-4835-b348-205dfcf13d9b</w:t>
        </w:r>
      </w:hyperlink>
    </w:p>
    <w:p w:rsidR="00000000" w:rsidRPr="00302AC8" w:rsidRDefault="002E1F85" w:rsidP="00302AC8"/>
    <w:sectPr w:rsidR="00000000" w:rsidRPr="00302AC8" w:rsidSect="00302AC8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AC8" w:rsidRDefault="00302AC8" w:rsidP="00302AC8">
      <w:r>
        <w:separator/>
      </w:r>
    </w:p>
  </w:endnote>
  <w:endnote w:type="continuationSeparator" w:id="0">
    <w:p w:rsidR="00302AC8" w:rsidRDefault="00302AC8" w:rsidP="00302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AC8" w:rsidRDefault="00302AC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AC8" w:rsidRPr="002E1F85" w:rsidRDefault="00302AC8" w:rsidP="002E1F8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AC8" w:rsidRDefault="00302AC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F85" w:rsidRDefault="002E1F85" w:rsidP="00302AC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2E1F85" w:rsidRDefault="002E1F85" w:rsidP="00302AC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2E1F85" w:rsidRDefault="002E1F85" w:rsidP="00302AC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AC8" w:rsidRDefault="00302AC8" w:rsidP="00302AC8">
      <w:r>
        <w:separator/>
      </w:r>
    </w:p>
  </w:footnote>
  <w:footnote w:type="continuationSeparator" w:id="0">
    <w:p w:rsidR="00302AC8" w:rsidRDefault="00302AC8" w:rsidP="00302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AC8" w:rsidRDefault="00302AC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F85" w:rsidRDefault="002E1F8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D38DCFD" wp14:editId="0982C7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02AC8" w:rsidRPr="002E1F85" w:rsidRDefault="00302AC8" w:rsidP="002E1F8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AC8" w:rsidRDefault="00302AC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F85" w:rsidRPr="002D2AF8" w:rsidRDefault="002E1F85" w:rsidP="00302AC8">
    <w:pPr>
      <w:pStyle w:val="Header"/>
      <w:framePr w:wrap="around"/>
    </w:pPr>
    <w:fldSimple w:instr=" TITLE   \* MERGEFORMAT ">
      <w:r>
        <w:t>CPPREP5006 Manage operational finances in the property industry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December 2022</w:t>
    </w:r>
    <w:r>
      <w:fldChar w:fldCharType="end"/>
    </w:r>
  </w:p>
  <w:p w:rsidR="002E1F85" w:rsidRDefault="002E1F85" w:rsidP="00302AC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A27CFAB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7224740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02AC8"/>
    <w:rsid w:val="002E1F85"/>
    <w:rsid w:val="0030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AC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02AC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02AC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02AC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02AC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02AC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02AC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02AC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02AC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02AC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02AC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02AC8"/>
  </w:style>
  <w:style w:type="character" w:customStyle="1" w:styleId="Heading1Char">
    <w:name w:val="Heading 1 Char"/>
    <w:basedOn w:val="DefaultParagraphFont"/>
    <w:link w:val="Heading1"/>
    <w:rsid w:val="00302AC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02AC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02AC8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302AC8"/>
    <w:pPr>
      <w:numPr>
        <w:numId w:val="11"/>
      </w:numPr>
      <w:tabs>
        <w:tab w:val="clear" w:pos="340"/>
      </w:tabs>
      <w:spacing w:before="40" w:after="40"/>
    </w:pPr>
  </w:style>
  <w:style w:type="paragraph" w:customStyle="1" w:styleId="SuperHeading">
    <w:name w:val="SuperHeading"/>
    <w:basedOn w:val="Normal"/>
    <w:rsid w:val="00302AC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02AC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02AC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02AC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02AC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02AC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02AC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02AC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02AC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02AC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02AC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02AC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02AC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02AC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02AC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02AC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02AC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02AC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02AC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02AC8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02AC8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302AC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302AC8"/>
    <w:rPr>
      <w:b/>
      <w:spacing w:val="0"/>
    </w:rPr>
  </w:style>
  <w:style w:type="paragraph" w:customStyle="1" w:styleId="SuperTitle">
    <w:name w:val="SuperTitle"/>
    <w:basedOn w:val="Title"/>
    <w:rsid w:val="00302AC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02AC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02AC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302AC8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302AC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02AC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02AC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02AC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02AC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02AC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02AC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02AC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02AC8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302AC8"/>
    <w:rPr>
      <w:i/>
    </w:rPr>
  </w:style>
  <w:style w:type="paragraph" w:styleId="Caption">
    <w:name w:val="caption"/>
    <w:basedOn w:val="BodyText"/>
    <w:next w:val="Normal"/>
    <w:qFormat/>
    <w:rsid w:val="00302AC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02AC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02AC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02AC8"/>
  </w:style>
  <w:style w:type="paragraph" w:styleId="TableofFigures">
    <w:name w:val="table of figures"/>
    <w:basedOn w:val="Normal"/>
    <w:next w:val="Normal"/>
    <w:semiHidden/>
    <w:rsid w:val="00302AC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02AC8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302AC8"/>
    <w:rPr>
      <w:rFonts w:ascii="Wingdings" w:hAnsi="Wingdings"/>
    </w:rPr>
  </w:style>
  <w:style w:type="paragraph" w:customStyle="1" w:styleId="TableHeading">
    <w:name w:val="Table Heading"/>
    <w:basedOn w:val="HeadingBase"/>
    <w:rsid w:val="00302AC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02AC8"/>
    <w:rPr>
      <w:color w:val="0033CC"/>
      <w:u w:val="none"/>
    </w:rPr>
  </w:style>
  <w:style w:type="paragraph" w:customStyle="1" w:styleId="BodyTextRight">
    <w:name w:val="Body Text Right"/>
    <w:basedOn w:val="BodyText"/>
    <w:rsid w:val="00302AC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02AC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02AC8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02AC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02AC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02AC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02AC8"/>
    <w:rPr>
      <w:sz w:val="32"/>
    </w:rPr>
  </w:style>
  <w:style w:type="paragraph" w:customStyle="1" w:styleId="HeadingProcedure">
    <w:name w:val="Heading Procedure"/>
    <w:basedOn w:val="HeadingBase"/>
    <w:next w:val="Normal"/>
    <w:rsid w:val="00302AC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02AC8"/>
    <w:pPr>
      <w:spacing w:before="60" w:after="60"/>
    </w:pPr>
  </w:style>
  <w:style w:type="paragraph" w:styleId="ListContinue">
    <w:name w:val="List Continue"/>
    <w:basedOn w:val="List"/>
    <w:rsid w:val="00302AC8"/>
    <w:pPr>
      <w:ind w:firstLine="0"/>
    </w:pPr>
  </w:style>
  <w:style w:type="paragraph" w:customStyle="1" w:styleId="ListNote">
    <w:name w:val="List Note"/>
    <w:basedOn w:val="List"/>
    <w:rsid w:val="00302AC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02AC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02AC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02AC8"/>
    <w:rPr>
      <w:rFonts w:ascii="Courier New" w:hAnsi="Courier New"/>
    </w:rPr>
  </w:style>
  <w:style w:type="paragraph" w:customStyle="1" w:styleId="NoteBullet">
    <w:name w:val="Note Bullet"/>
    <w:basedOn w:val="Note"/>
    <w:rsid w:val="00302AC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02AC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02AC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02AC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02AC8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302AC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02AC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02AC8"/>
    <w:rPr>
      <w:b/>
      <w:smallCaps/>
    </w:rPr>
  </w:style>
  <w:style w:type="paragraph" w:customStyle="1" w:styleId="TableListNumber">
    <w:name w:val="Table List Number"/>
    <w:basedOn w:val="ListNumber"/>
    <w:rsid w:val="00302AC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02AC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02AC8"/>
    <w:pPr>
      <w:numPr>
        <w:numId w:val="8"/>
      </w:numPr>
    </w:pPr>
  </w:style>
  <w:style w:type="paragraph" w:customStyle="1" w:styleId="ListAlpha2">
    <w:name w:val="List Alpha 2"/>
    <w:basedOn w:val="List2"/>
    <w:rsid w:val="00302AC8"/>
    <w:pPr>
      <w:numPr>
        <w:numId w:val="7"/>
      </w:numPr>
    </w:pPr>
  </w:style>
  <w:style w:type="paragraph" w:styleId="List2">
    <w:name w:val="List 2"/>
    <w:basedOn w:val="BodyText"/>
    <w:rsid w:val="00302AC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02AC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02AC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02AC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02AC8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02AC8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302AC8"/>
    <w:pPr>
      <w:numPr>
        <w:numId w:val="3"/>
      </w:numPr>
    </w:pPr>
  </w:style>
  <w:style w:type="paragraph" w:styleId="ListContinue2">
    <w:name w:val="List Continue 2"/>
    <w:basedOn w:val="List2"/>
    <w:rsid w:val="00302AC8"/>
    <w:pPr>
      <w:ind w:firstLine="0"/>
    </w:pPr>
  </w:style>
  <w:style w:type="paragraph" w:styleId="ListContinue3">
    <w:name w:val="List Continue 3"/>
    <w:basedOn w:val="List3"/>
    <w:rsid w:val="00302AC8"/>
    <w:pPr>
      <w:ind w:left="1021" w:firstLine="0"/>
    </w:pPr>
  </w:style>
  <w:style w:type="paragraph" w:styleId="ListContinue4">
    <w:name w:val="List Continue 4"/>
    <w:basedOn w:val="List4"/>
    <w:rsid w:val="00302AC8"/>
    <w:pPr>
      <w:ind w:firstLine="0"/>
    </w:pPr>
  </w:style>
  <w:style w:type="paragraph" w:styleId="ListContinue5">
    <w:name w:val="List Continue 5"/>
    <w:basedOn w:val="List5"/>
    <w:rsid w:val="00302AC8"/>
    <w:pPr>
      <w:ind w:firstLine="0"/>
    </w:pPr>
  </w:style>
  <w:style w:type="paragraph" w:styleId="ListNumber3">
    <w:name w:val="List Number 3"/>
    <w:basedOn w:val="List3"/>
    <w:rsid w:val="00302AC8"/>
    <w:pPr>
      <w:numPr>
        <w:numId w:val="4"/>
      </w:numPr>
    </w:pPr>
  </w:style>
  <w:style w:type="paragraph" w:styleId="ListNumber4">
    <w:name w:val="List Number 4"/>
    <w:basedOn w:val="List4"/>
    <w:rsid w:val="00302AC8"/>
    <w:pPr>
      <w:numPr>
        <w:numId w:val="5"/>
      </w:numPr>
    </w:pPr>
  </w:style>
  <w:style w:type="paragraph" w:styleId="ListNumber5">
    <w:name w:val="List Number 5"/>
    <w:basedOn w:val="List5"/>
    <w:rsid w:val="00302AC8"/>
    <w:pPr>
      <w:numPr>
        <w:numId w:val="6"/>
      </w:numPr>
    </w:pPr>
  </w:style>
  <w:style w:type="paragraph" w:styleId="BlockText">
    <w:name w:val="Block Text"/>
    <w:basedOn w:val="Normal"/>
    <w:rsid w:val="00302AC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02AC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02AC8"/>
    <w:rPr>
      <w:sz w:val="16"/>
      <w:vertAlign w:val="superscript"/>
    </w:rPr>
  </w:style>
  <w:style w:type="character" w:customStyle="1" w:styleId="Symbols">
    <w:name w:val="Symbols"/>
    <w:basedOn w:val="DefaultParagraphFont"/>
    <w:rsid w:val="00302AC8"/>
    <w:rPr>
      <w:rFonts w:ascii="Symbol" w:hAnsi="Symbol"/>
    </w:rPr>
  </w:style>
  <w:style w:type="character" w:customStyle="1" w:styleId="MenuOptions">
    <w:name w:val="Menu Options"/>
    <w:basedOn w:val="DefaultParagraphFont"/>
    <w:rsid w:val="00302AC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02AC8"/>
    <w:rPr>
      <w:b/>
    </w:rPr>
  </w:style>
  <w:style w:type="character" w:customStyle="1" w:styleId="Underlined">
    <w:name w:val="Underlined"/>
    <w:basedOn w:val="DefaultParagraphFont"/>
    <w:rsid w:val="00302AC8"/>
    <w:rPr>
      <w:u w:val="single"/>
    </w:rPr>
  </w:style>
  <w:style w:type="paragraph" w:customStyle="1" w:styleId="TableBodyTextRight">
    <w:name w:val="Table Body Text Right"/>
    <w:basedOn w:val="TableBodyText"/>
    <w:rsid w:val="00302AC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02AC8"/>
    <w:rPr>
      <w:sz w:val="18"/>
    </w:rPr>
  </w:style>
  <w:style w:type="paragraph" w:customStyle="1" w:styleId="BodySmallRight">
    <w:name w:val="Body Small Right"/>
    <w:basedOn w:val="BodyTextRight"/>
    <w:rsid w:val="00302AC8"/>
    <w:rPr>
      <w:sz w:val="18"/>
      <w:szCs w:val="18"/>
    </w:rPr>
  </w:style>
  <w:style w:type="paragraph" w:customStyle="1" w:styleId="MarginEdition">
    <w:name w:val="Margin Edition"/>
    <w:basedOn w:val="MarginNote"/>
    <w:rsid w:val="00302AC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02AC8"/>
    <w:rPr>
      <w:sz w:val="2"/>
      <w:szCs w:val="2"/>
    </w:rPr>
  </w:style>
  <w:style w:type="character" w:customStyle="1" w:styleId="Small">
    <w:name w:val="Small"/>
    <w:basedOn w:val="DefaultParagraphFont"/>
    <w:rsid w:val="00302AC8"/>
    <w:rPr>
      <w:sz w:val="16"/>
    </w:rPr>
  </w:style>
  <w:style w:type="paragraph" w:customStyle="1" w:styleId="WideTable">
    <w:name w:val="Wide Table"/>
    <w:basedOn w:val="Normal"/>
    <w:rsid w:val="00302AC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02AC8"/>
  </w:style>
  <w:style w:type="paragraph" w:styleId="Quote">
    <w:name w:val="Quote"/>
    <w:basedOn w:val="Heading1"/>
    <w:link w:val="QuoteChar"/>
    <w:qFormat/>
    <w:rsid w:val="00302AC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02AC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02AC8"/>
    <w:pPr>
      <w:pageBreakBefore/>
    </w:pPr>
  </w:style>
  <w:style w:type="paragraph" w:customStyle="1" w:styleId="Border">
    <w:name w:val="Border"/>
    <w:basedOn w:val="Normal"/>
    <w:qFormat/>
    <w:rsid w:val="00302AC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02AC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2AC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2AC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02AC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02AC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02AC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02AC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02AC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02AC8"/>
    <w:rPr>
      <w:u w:val="single"/>
    </w:rPr>
  </w:style>
  <w:style w:type="character" w:customStyle="1" w:styleId="BoldandItalics">
    <w:name w:val="Bold and Italics"/>
    <w:qFormat/>
    <w:rsid w:val="00302AC8"/>
    <w:rPr>
      <w:b/>
      <w:i/>
      <w:u w:val="none"/>
    </w:rPr>
  </w:style>
  <w:style w:type="paragraph" w:styleId="BalloonText">
    <w:name w:val="Balloon Text"/>
    <w:basedOn w:val="Normal"/>
    <w:link w:val="BalloonTextChar"/>
    <w:rsid w:val="00302A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2AC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02AC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02AC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02AC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02AC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02AC8"/>
    <w:pPr>
      <w:spacing w:before="0" w:after="0"/>
    </w:pPr>
  </w:style>
  <w:style w:type="paragraph" w:customStyle="1" w:styleId="BodyTextBold">
    <w:name w:val="Body Text Bold"/>
    <w:basedOn w:val="BodyText"/>
    <w:qFormat/>
    <w:rsid w:val="00302AC8"/>
    <w:rPr>
      <w:b/>
    </w:rPr>
  </w:style>
  <w:style w:type="character" w:styleId="Hyperlink">
    <w:name w:val="Hyperlink"/>
    <w:basedOn w:val="DefaultParagraphFont"/>
    <w:uiPriority w:val="99"/>
    <w:unhideWhenUsed/>
    <w:rsid w:val="002E1F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f3f9672-30e8-4835-b348-205dfcf13d9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492</Words>
  <Characters>3142</Characters>
  <Application>Microsoft Office Word</Application>
  <DocSecurity>0</DocSecurity>
  <Lines>157</Lines>
  <Paragraphs>84</Paragraphs>
  <ScaleCrop>false</ScaleCrop>
  <Company>Author-it Software Corporation Ltd.</Company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CPPREP5006 Manage operational finances in the property industry</dc:title>
  <dc:subject>Approved</dc:subject>
  <dc:creator>Artibus Innovation</dc:creator>
  <cp:keywords>Release: 2</cp:keywords>
  <dc:description>Review Date: 12 April 2008</dc:description>
  <cp:lastModifiedBy>HSD_TPCMSd.prod</cp:lastModifiedBy>
  <cp:revision>3</cp:revision>
  <dcterms:created xsi:type="dcterms:W3CDTF">2022-12-19T06:14:00Z</dcterms:created>
  <dcterms:modified xsi:type="dcterms:W3CDTF">2022-12-19T06:14:00Z</dcterms:modified>
</cp:coreProperties>
</file>