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7E4" w:rsidRDefault="003837E4" w:rsidP="003837E4">
      <w:pPr>
        <w:pStyle w:val="Title"/>
      </w:pPr>
      <w:fldSimple w:instr=" TITLE   \* MERGEFORMAT ">
        <w:r>
          <w:t>Assessment Requirements for CPPREP4104 Establish buyer relationships</w:t>
        </w:r>
      </w:fldSimple>
    </w:p>
    <w:p w:rsidR="003837E4" w:rsidRDefault="003837E4" w:rsidP="003837E4">
      <w:pPr>
        <w:pStyle w:val="Version"/>
        <w:sectPr w:rsidR="003837E4" w:rsidSect="007F3E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F3E4B" w:rsidRDefault="003837E4" w:rsidP="007F3E4B">
      <w:pPr>
        <w:pStyle w:val="SuperHeading"/>
      </w:pPr>
      <w:r w:rsidRPr="007F3E4B">
        <w:lastRenderedPageBreak/>
        <w:t>Assessment Requirements for CPPREP4104 Establish buyer relationships</w:t>
      </w:r>
    </w:p>
    <w:p w:rsidR="00000000" w:rsidRPr="007F3E4B" w:rsidRDefault="003837E4" w:rsidP="007F3E4B">
      <w:pPr>
        <w:pStyle w:val="Heading1"/>
      </w:pPr>
      <w:bookmarkStart w:id="1" w:name="O_1020653"/>
      <w:bookmarkEnd w:id="1"/>
      <w:r w:rsidRPr="007F3E4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7F3E4B" w:rsidTr="007F3E4B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837E4" w:rsidP="007F3E4B">
            <w:pPr>
              <w:pStyle w:val="BodyText"/>
              <w:rPr>
                <w:lang w:val="en-NZ"/>
              </w:rPr>
            </w:pPr>
            <w:r w:rsidRPr="007F3E4B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F3E4B" w:rsidRDefault="003837E4" w:rsidP="007F3E4B">
            <w:pPr>
              <w:pStyle w:val="BodyText"/>
            </w:pPr>
            <w:r w:rsidRPr="007F3E4B">
              <w:t>This version first released with CPP Property Services Training Package Release 8.0.</w:t>
            </w:r>
          </w:p>
          <w:p w:rsidR="00000000" w:rsidRPr="007F3E4B" w:rsidRDefault="003837E4" w:rsidP="007F3E4B">
            <w:pPr>
              <w:pStyle w:val="BodyText"/>
            </w:pPr>
            <w:r w:rsidRPr="007F3E4B">
              <w:t>New unit of competency.</w:t>
            </w:r>
          </w:p>
        </w:tc>
      </w:tr>
    </w:tbl>
    <w:p w:rsidR="00000000" w:rsidRPr="007F3E4B" w:rsidRDefault="003837E4" w:rsidP="007F3E4B">
      <w:pPr>
        <w:pStyle w:val="BodyText"/>
      </w:pPr>
    </w:p>
    <w:p w:rsidR="00000000" w:rsidRPr="007F3E4B" w:rsidRDefault="003837E4" w:rsidP="007F3E4B">
      <w:pPr>
        <w:pStyle w:val="AllowPageBreak"/>
      </w:pPr>
    </w:p>
    <w:p w:rsidR="00000000" w:rsidRPr="007F3E4B" w:rsidRDefault="003837E4" w:rsidP="007F3E4B">
      <w:pPr>
        <w:pStyle w:val="Heading1"/>
      </w:pPr>
      <w:bookmarkStart w:id="2" w:name="O_1020656"/>
      <w:bookmarkEnd w:id="2"/>
      <w:r w:rsidRPr="007F3E4B">
        <w:t>Performance Evidence</w:t>
      </w:r>
    </w:p>
    <w:p w:rsidR="00000000" w:rsidRPr="007F3E4B" w:rsidRDefault="003837E4" w:rsidP="003837E4">
      <w:pPr>
        <w:pStyle w:val="BodyText"/>
      </w:pPr>
      <w:r w:rsidRPr="007F3E4B">
        <w:t>To demonstrate competency in this unit, a person must:</w:t>
      </w:r>
    </w:p>
    <w:p w:rsidR="00000000" w:rsidRPr="007F3E4B" w:rsidRDefault="003837E4" w:rsidP="007F3E4B">
      <w:pPr>
        <w:pStyle w:val="ListBullet"/>
      </w:pPr>
      <w:r w:rsidRPr="007F3E4B">
        <w:t>document the process and actions to respond to two different methods of buyer enquiry</w:t>
      </w:r>
    </w:p>
    <w:p w:rsidR="00000000" w:rsidRPr="007F3E4B" w:rsidRDefault="003837E4" w:rsidP="007F3E4B">
      <w:pPr>
        <w:pStyle w:val="ListBullet"/>
      </w:pPr>
      <w:r w:rsidRPr="007F3E4B">
        <w:t>demonstrate how the needs and expectations of two buyers are matched to properties from a sel</w:t>
      </w:r>
      <w:r w:rsidRPr="007F3E4B">
        <w:t>ection of at least six different property profiles</w:t>
      </w:r>
    </w:p>
    <w:p w:rsidR="00000000" w:rsidRPr="007F3E4B" w:rsidRDefault="003837E4" w:rsidP="007F3E4B">
      <w:pPr>
        <w:pStyle w:val="ListBullet"/>
      </w:pPr>
      <w:r w:rsidRPr="007F3E4B">
        <w:t>develop a communication strategy, including record keeping processes, to address buyer expectations.</w:t>
      </w:r>
    </w:p>
    <w:p w:rsidR="00000000" w:rsidRPr="007F3E4B" w:rsidRDefault="003837E4" w:rsidP="003837E4">
      <w:pPr>
        <w:pStyle w:val="BodyText"/>
      </w:pPr>
      <w:r w:rsidRPr="007F3E4B">
        <w:t>In doing this, the person must meet the performance criteria for this unit.</w:t>
      </w:r>
    </w:p>
    <w:p w:rsidR="00000000" w:rsidRPr="007F3E4B" w:rsidRDefault="003837E4" w:rsidP="007F3E4B">
      <w:pPr>
        <w:pStyle w:val="Heading1"/>
      </w:pPr>
      <w:bookmarkStart w:id="3" w:name="O_1020655"/>
      <w:bookmarkEnd w:id="3"/>
      <w:r w:rsidRPr="007F3E4B">
        <w:t>Knowledge</w:t>
      </w:r>
      <w:r w:rsidRPr="007F3E4B">
        <w:t xml:space="preserve"> Evidence</w:t>
      </w:r>
    </w:p>
    <w:p w:rsidR="00000000" w:rsidRPr="007F3E4B" w:rsidRDefault="003837E4" w:rsidP="003837E4">
      <w:pPr>
        <w:pStyle w:val="BodyText"/>
      </w:pPr>
      <w:r w:rsidRPr="007F3E4B">
        <w:t>To be competent in this unit, a person must demonstrate knowledge of:</w:t>
      </w:r>
    </w:p>
    <w:p w:rsidR="00000000" w:rsidRPr="007F3E4B" w:rsidRDefault="003837E4" w:rsidP="007F3E4B">
      <w:pPr>
        <w:pStyle w:val="ListBullet"/>
      </w:pPr>
      <w:r w:rsidRPr="007F3E4B">
        <w:t>role of agent, agency and personal brand in establishing and managing buyer relationships including fees, charges and conditions</w:t>
      </w:r>
    </w:p>
    <w:p w:rsidR="00000000" w:rsidRPr="007F3E4B" w:rsidRDefault="003837E4" w:rsidP="007F3E4B">
      <w:pPr>
        <w:pStyle w:val="ListBullet"/>
      </w:pPr>
      <w:r w:rsidRPr="007F3E4B">
        <w:t>methods of buyer enquiry, including two of the following:</w:t>
      </w:r>
    </w:p>
    <w:p w:rsidR="00000000" w:rsidRPr="007F3E4B" w:rsidRDefault="003837E4" w:rsidP="007F3E4B">
      <w:pPr>
        <w:pStyle w:val="ListBullet2"/>
      </w:pPr>
      <w:r w:rsidRPr="007F3E4B">
        <w:t>open home</w:t>
      </w:r>
    </w:p>
    <w:p w:rsidR="00000000" w:rsidRPr="007F3E4B" w:rsidRDefault="003837E4" w:rsidP="007F3E4B">
      <w:pPr>
        <w:pStyle w:val="ListBullet2"/>
      </w:pPr>
      <w:r w:rsidRPr="007F3E4B">
        <w:t>email</w:t>
      </w:r>
    </w:p>
    <w:p w:rsidR="00000000" w:rsidRPr="007F3E4B" w:rsidRDefault="003837E4" w:rsidP="007F3E4B">
      <w:pPr>
        <w:pStyle w:val="ListBullet2"/>
      </w:pPr>
      <w:r w:rsidRPr="007F3E4B">
        <w:t>phone</w:t>
      </w:r>
    </w:p>
    <w:p w:rsidR="00000000" w:rsidRPr="007F3E4B" w:rsidRDefault="003837E4" w:rsidP="007F3E4B">
      <w:pPr>
        <w:pStyle w:val="ListBullet2"/>
      </w:pPr>
      <w:r w:rsidRPr="007F3E4B">
        <w:t>website</w:t>
      </w:r>
    </w:p>
    <w:p w:rsidR="00000000" w:rsidRPr="007F3E4B" w:rsidRDefault="003837E4" w:rsidP="007F3E4B">
      <w:pPr>
        <w:pStyle w:val="ListBullet2"/>
      </w:pPr>
      <w:r w:rsidRPr="007F3E4B">
        <w:t>walk-in</w:t>
      </w:r>
    </w:p>
    <w:p w:rsidR="00000000" w:rsidRPr="007F3E4B" w:rsidRDefault="003837E4" w:rsidP="007F3E4B">
      <w:pPr>
        <w:pStyle w:val="ListBullet2"/>
      </w:pPr>
      <w:r w:rsidRPr="007F3E4B">
        <w:t>referral</w:t>
      </w:r>
    </w:p>
    <w:p w:rsidR="00000000" w:rsidRPr="007F3E4B" w:rsidRDefault="003837E4" w:rsidP="007F3E4B">
      <w:pPr>
        <w:pStyle w:val="ListBullet"/>
      </w:pPr>
      <w:r w:rsidRPr="007F3E4B">
        <w:t>communication styles and techniques to:</w:t>
      </w:r>
    </w:p>
    <w:p w:rsidR="00000000" w:rsidRPr="007F3E4B" w:rsidRDefault="003837E4" w:rsidP="007F3E4B">
      <w:pPr>
        <w:pStyle w:val="ListBullet2"/>
      </w:pPr>
      <w:r w:rsidRPr="007F3E4B">
        <w:t>identify and clarify preferences, expectations, needs and motivation of buyers</w:t>
      </w:r>
    </w:p>
    <w:p w:rsidR="00000000" w:rsidRPr="007F3E4B" w:rsidRDefault="003837E4" w:rsidP="007F3E4B">
      <w:pPr>
        <w:pStyle w:val="ListBullet2"/>
      </w:pPr>
      <w:r w:rsidRPr="007F3E4B">
        <w:t>qualify buyers</w:t>
      </w:r>
    </w:p>
    <w:p w:rsidR="00000000" w:rsidRPr="007F3E4B" w:rsidRDefault="003837E4" w:rsidP="007F3E4B">
      <w:pPr>
        <w:pStyle w:val="ListBullet2"/>
      </w:pPr>
      <w:r w:rsidRPr="007F3E4B">
        <w:t>present proper</w:t>
      </w:r>
      <w:r w:rsidRPr="007F3E4B">
        <w:t>ties to buyers</w:t>
      </w:r>
    </w:p>
    <w:p w:rsidR="00000000" w:rsidRPr="007F3E4B" w:rsidRDefault="003837E4" w:rsidP="007F3E4B">
      <w:pPr>
        <w:pStyle w:val="ListBullet"/>
      </w:pPr>
      <w:r w:rsidRPr="007F3E4B">
        <w:t>strategies to match properties to buyers</w:t>
      </w:r>
    </w:p>
    <w:p w:rsidR="00000000" w:rsidRPr="007F3E4B" w:rsidRDefault="003837E4" w:rsidP="007F3E4B">
      <w:pPr>
        <w:pStyle w:val="ListBullet"/>
      </w:pPr>
      <w:r w:rsidRPr="007F3E4B">
        <w:t>methods of sale of property</w:t>
      </w:r>
    </w:p>
    <w:p w:rsidR="00000000" w:rsidRPr="007F3E4B" w:rsidRDefault="003837E4" w:rsidP="007F3E4B">
      <w:pPr>
        <w:pStyle w:val="ListBullet"/>
      </w:pPr>
      <w:r w:rsidRPr="007F3E4B">
        <w:t>techniques for establishing and maintaining relationships</w:t>
      </w:r>
    </w:p>
    <w:p w:rsidR="00000000" w:rsidRPr="007F3E4B" w:rsidRDefault="003837E4" w:rsidP="007F3E4B">
      <w:pPr>
        <w:pStyle w:val="ListBullet"/>
      </w:pPr>
      <w:r w:rsidRPr="007F3E4B">
        <w:lastRenderedPageBreak/>
        <w:t>techniques to identify and manage disputes and conflict:</w:t>
      </w:r>
    </w:p>
    <w:p w:rsidR="00000000" w:rsidRPr="007F3E4B" w:rsidRDefault="003837E4" w:rsidP="007F3E4B">
      <w:pPr>
        <w:pStyle w:val="ListBullet2"/>
      </w:pPr>
      <w:r w:rsidRPr="007F3E4B">
        <w:t>conciliation and mediation</w:t>
      </w:r>
    </w:p>
    <w:p w:rsidR="00000000" w:rsidRPr="007F3E4B" w:rsidRDefault="003837E4" w:rsidP="007F3E4B">
      <w:pPr>
        <w:pStyle w:val="ListBullet2"/>
      </w:pPr>
      <w:r w:rsidRPr="007F3E4B">
        <w:t>third-party managed processes</w:t>
      </w:r>
    </w:p>
    <w:p w:rsidR="00000000" w:rsidRPr="007F3E4B" w:rsidRDefault="003837E4" w:rsidP="007F3E4B">
      <w:pPr>
        <w:pStyle w:val="ListBullet"/>
      </w:pPr>
      <w:r w:rsidRPr="007F3E4B">
        <w:t>legislation and ethical practice in buyer relationships:</w:t>
      </w:r>
    </w:p>
    <w:p w:rsidR="00000000" w:rsidRPr="007F3E4B" w:rsidRDefault="003837E4" w:rsidP="007F3E4B">
      <w:pPr>
        <w:pStyle w:val="ListBullet2"/>
      </w:pPr>
      <w:r w:rsidRPr="007F3E4B">
        <w:t>disclosures</w:t>
      </w:r>
    </w:p>
    <w:p w:rsidR="00000000" w:rsidRPr="007F3E4B" w:rsidRDefault="003837E4" w:rsidP="007F3E4B">
      <w:pPr>
        <w:pStyle w:val="ListBullet2"/>
      </w:pPr>
      <w:r w:rsidRPr="007F3E4B">
        <w:t>privacy</w:t>
      </w:r>
    </w:p>
    <w:p w:rsidR="00000000" w:rsidRPr="007F3E4B" w:rsidRDefault="003837E4" w:rsidP="007F3E4B">
      <w:pPr>
        <w:pStyle w:val="ListBullet2"/>
      </w:pPr>
      <w:r w:rsidRPr="007F3E4B">
        <w:t>conflict of interest</w:t>
      </w:r>
    </w:p>
    <w:p w:rsidR="00000000" w:rsidRPr="007F3E4B" w:rsidRDefault="003837E4" w:rsidP="007F3E4B">
      <w:pPr>
        <w:pStyle w:val="ListBullet2"/>
      </w:pPr>
      <w:r w:rsidRPr="007F3E4B">
        <w:t>complaint-handling</w:t>
      </w:r>
    </w:p>
    <w:p w:rsidR="00000000" w:rsidRPr="007F3E4B" w:rsidRDefault="003837E4" w:rsidP="007F3E4B">
      <w:pPr>
        <w:pStyle w:val="ListBullet"/>
      </w:pPr>
      <w:r w:rsidRPr="007F3E4B">
        <w:t>record keeping relating to buyer relationship and interactions.</w:t>
      </w:r>
    </w:p>
    <w:p w:rsidR="00000000" w:rsidRPr="007F3E4B" w:rsidRDefault="003837E4" w:rsidP="007F3E4B">
      <w:pPr>
        <w:pStyle w:val="AllowPageBreak"/>
      </w:pPr>
    </w:p>
    <w:p w:rsidR="00000000" w:rsidRPr="007F3E4B" w:rsidRDefault="003837E4" w:rsidP="007F3E4B">
      <w:pPr>
        <w:pStyle w:val="Heading1"/>
      </w:pPr>
      <w:bookmarkStart w:id="4" w:name="O_1020654"/>
      <w:bookmarkEnd w:id="4"/>
      <w:r w:rsidRPr="007F3E4B">
        <w:t>Assessment Conditions</w:t>
      </w:r>
    </w:p>
    <w:p w:rsidR="00000000" w:rsidRPr="007F3E4B" w:rsidRDefault="003837E4" w:rsidP="003837E4">
      <w:pPr>
        <w:pStyle w:val="BodyText"/>
      </w:pPr>
      <w:r w:rsidRPr="007F3E4B">
        <w:t>A</w:t>
      </w:r>
      <w:r w:rsidRPr="007F3E4B">
        <w:t xml:space="preserve">ssessors must satisfy the requirements for assessors listed in the Standards for Registered Training Organisations. </w:t>
      </w:r>
    </w:p>
    <w:p w:rsidR="00000000" w:rsidRPr="007F3E4B" w:rsidRDefault="003837E4" w:rsidP="003837E4">
      <w:pPr>
        <w:pStyle w:val="BodyText"/>
      </w:pPr>
      <w:r w:rsidRPr="007F3E4B">
        <w:t>Assessment must be conducted in the workplace or in a simulated workplace environment.</w:t>
      </w:r>
    </w:p>
    <w:p w:rsidR="00000000" w:rsidRPr="007F3E4B" w:rsidRDefault="003837E4" w:rsidP="003837E4">
      <w:pPr>
        <w:pStyle w:val="BodyText"/>
      </w:pPr>
      <w:r w:rsidRPr="007F3E4B">
        <w:t>Assessors are responsible for ensuring that the person demonstrating competency has access to:</w:t>
      </w:r>
    </w:p>
    <w:p w:rsidR="00000000" w:rsidRPr="007F3E4B" w:rsidRDefault="003837E4" w:rsidP="007F3E4B">
      <w:pPr>
        <w:pStyle w:val="ListBullet"/>
      </w:pPr>
      <w:r w:rsidRPr="007F3E4B">
        <w:t>records and databases for properties available for sale</w:t>
      </w:r>
    </w:p>
    <w:p w:rsidR="00000000" w:rsidRPr="007F3E4B" w:rsidRDefault="003837E4" w:rsidP="007F3E4B">
      <w:pPr>
        <w:pStyle w:val="ListBullet"/>
      </w:pPr>
      <w:r w:rsidRPr="007F3E4B">
        <w:t>property profiles for at least six properties</w:t>
      </w:r>
    </w:p>
    <w:p w:rsidR="00000000" w:rsidRPr="007F3E4B" w:rsidRDefault="003837E4" w:rsidP="007F3E4B">
      <w:pPr>
        <w:pStyle w:val="ListBullet"/>
      </w:pPr>
      <w:r w:rsidRPr="007F3E4B">
        <w:t>buyer profiles for two buyers</w:t>
      </w:r>
    </w:p>
    <w:p w:rsidR="00000000" w:rsidRPr="007F3E4B" w:rsidRDefault="003837E4" w:rsidP="007F3E4B">
      <w:pPr>
        <w:pStyle w:val="ListBullet"/>
      </w:pPr>
      <w:r w:rsidRPr="007F3E4B">
        <w:t>procedures and forms for tak</w:t>
      </w:r>
      <w:r w:rsidRPr="007F3E4B">
        <w:t>ing buyer enquiries and qualifying buyers</w:t>
      </w:r>
    </w:p>
    <w:p w:rsidR="00000000" w:rsidRPr="007F3E4B" w:rsidRDefault="003837E4" w:rsidP="007F3E4B">
      <w:pPr>
        <w:pStyle w:val="ListBullet"/>
      </w:pPr>
      <w:r w:rsidRPr="007F3E4B">
        <w:t>legislation and standards applying to real estate transactions in the state or territory of operation.</w:t>
      </w:r>
    </w:p>
    <w:p w:rsidR="00000000" w:rsidRPr="007F3E4B" w:rsidRDefault="003837E4" w:rsidP="007F3E4B">
      <w:pPr>
        <w:pStyle w:val="AllowPageBreak"/>
      </w:pPr>
    </w:p>
    <w:p w:rsidR="00000000" w:rsidRPr="007F3E4B" w:rsidRDefault="003837E4" w:rsidP="007F3E4B">
      <w:pPr>
        <w:pStyle w:val="Heading1"/>
      </w:pPr>
      <w:bookmarkStart w:id="5" w:name="O_1020652"/>
      <w:bookmarkEnd w:id="5"/>
      <w:r w:rsidRPr="007F3E4B">
        <w:t>Links</w:t>
      </w:r>
    </w:p>
    <w:p w:rsidR="00000000" w:rsidRPr="007F3E4B" w:rsidRDefault="003837E4" w:rsidP="003837E4">
      <w:pPr>
        <w:pStyle w:val="BodyText"/>
      </w:pPr>
      <w:r w:rsidRPr="007F3E4B">
        <w:t xml:space="preserve">Companion volumes to this training package are available at the VETNet website - </w:t>
      </w:r>
      <w:hyperlink r:id="rId13" w:history="1">
        <w:r w:rsidRPr="00A052A6">
          <w:rPr>
            <w:rStyle w:val="Hyperlink"/>
          </w:rPr>
          <w:t>https://vetnet.gov.au/Pages/TrainingDocs.aspx?q=6f3f9672-30e8-4835-b348-205dfcf13d9b</w:t>
        </w:r>
      </w:hyperlink>
    </w:p>
    <w:p w:rsidR="00000000" w:rsidRPr="007F3E4B" w:rsidRDefault="003837E4" w:rsidP="007F3E4B"/>
    <w:sectPr w:rsidR="00000000" w:rsidRPr="007F3E4B" w:rsidSect="007F3E4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4B" w:rsidRDefault="007F3E4B" w:rsidP="007F3E4B">
      <w:r>
        <w:separator/>
      </w:r>
    </w:p>
  </w:endnote>
  <w:endnote w:type="continuationSeparator" w:id="0">
    <w:p w:rsidR="007F3E4B" w:rsidRDefault="007F3E4B" w:rsidP="007F3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4B" w:rsidRDefault="007F3E4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4B" w:rsidRPr="003837E4" w:rsidRDefault="007F3E4B" w:rsidP="003837E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4B" w:rsidRDefault="007F3E4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7E4" w:rsidRDefault="003837E4" w:rsidP="007F3E4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837E4" w:rsidRDefault="003837E4" w:rsidP="007F3E4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3837E4" w:rsidRDefault="003837E4" w:rsidP="007F3E4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4B" w:rsidRDefault="007F3E4B" w:rsidP="007F3E4B">
      <w:r>
        <w:separator/>
      </w:r>
    </w:p>
  </w:footnote>
  <w:footnote w:type="continuationSeparator" w:id="0">
    <w:p w:rsidR="007F3E4B" w:rsidRDefault="007F3E4B" w:rsidP="007F3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4B" w:rsidRDefault="007F3E4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7E4" w:rsidRDefault="003837E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521515F" wp14:editId="0A3B5C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F3E4B" w:rsidRPr="003837E4" w:rsidRDefault="007F3E4B" w:rsidP="003837E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4B" w:rsidRDefault="007F3E4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7E4" w:rsidRPr="002D2AF8" w:rsidRDefault="003837E4" w:rsidP="007F3E4B">
    <w:pPr>
      <w:pStyle w:val="Header"/>
      <w:framePr w:wrap="around"/>
    </w:pPr>
    <w:fldSimple w:instr=" TITLE   \* MERGEFORMAT ">
      <w:r>
        <w:t>Assessment Requirements for CPPREP4104 Establish buyer relationships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3837E4" w:rsidRDefault="003837E4" w:rsidP="007F3E4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9D94DF1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73638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A6E642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F3E4B"/>
    <w:rsid w:val="003837E4"/>
    <w:rsid w:val="007F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E4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F3E4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F3E4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F3E4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F3E4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F3E4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F3E4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F3E4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F3E4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F3E4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F3E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F3E4B"/>
  </w:style>
  <w:style w:type="character" w:customStyle="1" w:styleId="Heading1Char">
    <w:name w:val="Heading 1 Char"/>
    <w:basedOn w:val="DefaultParagraphFont"/>
    <w:link w:val="Heading1"/>
    <w:rsid w:val="007F3E4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F3E4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F3E4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F3E4B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7F3E4B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F3E4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F3E4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F3E4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F3E4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F3E4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F3E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F3E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F3E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F3E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F3E4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F3E4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F3E4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F3E4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F3E4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F3E4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F3E4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F3E4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F3E4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F3E4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F3E4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F3E4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F3E4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7F3E4B"/>
    <w:rPr>
      <w:b/>
      <w:spacing w:val="0"/>
    </w:rPr>
  </w:style>
  <w:style w:type="paragraph" w:customStyle="1" w:styleId="SuperTitle">
    <w:name w:val="SuperTitle"/>
    <w:basedOn w:val="Title"/>
    <w:rsid w:val="007F3E4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F3E4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F3E4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F3E4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F3E4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F3E4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F3E4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F3E4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F3E4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F3E4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F3E4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F3E4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F3E4B"/>
    <w:rPr>
      <w:i/>
    </w:rPr>
  </w:style>
  <w:style w:type="paragraph" w:styleId="Caption">
    <w:name w:val="caption"/>
    <w:basedOn w:val="BodyText"/>
    <w:next w:val="Normal"/>
    <w:qFormat/>
    <w:rsid w:val="007F3E4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F3E4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F3E4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F3E4B"/>
  </w:style>
  <w:style w:type="paragraph" w:styleId="TableofFigures">
    <w:name w:val="table of figures"/>
    <w:basedOn w:val="Normal"/>
    <w:next w:val="Normal"/>
    <w:semiHidden/>
    <w:rsid w:val="007F3E4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F3E4B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F3E4B"/>
    <w:rPr>
      <w:rFonts w:ascii="Wingdings" w:hAnsi="Wingdings"/>
    </w:rPr>
  </w:style>
  <w:style w:type="paragraph" w:customStyle="1" w:styleId="TableHeading">
    <w:name w:val="Table Heading"/>
    <w:basedOn w:val="HeadingBase"/>
    <w:rsid w:val="007F3E4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F3E4B"/>
    <w:rPr>
      <w:color w:val="0033CC"/>
      <w:u w:val="none"/>
    </w:rPr>
  </w:style>
  <w:style w:type="paragraph" w:customStyle="1" w:styleId="BodyTextRight">
    <w:name w:val="Body Text Right"/>
    <w:basedOn w:val="BodyText"/>
    <w:rsid w:val="007F3E4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F3E4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F3E4B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F3E4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F3E4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F3E4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F3E4B"/>
    <w:rPr>
      <w:sz w:val="32"/>
    </w:rPr>
  </w:style>
  <w:style w:type="paragraph" w:customStyle="1" w:styleId="HeadingProcedure">
    <w:name w:val="Heading Procedure"/>
    <w:basedOn w:val="HeadingBase"/>
    <w:next w:val="Normal"/>
    <w:rsid w:val="007F3E4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F3E4B"/>
    <w:pPr>
      <w:spacing w:before="60" w:after="60"/>
    </w:pPr>
  </w:style>
  <w:style w:type="paragraph" w:styleId="ListContinue">
    <w:name w:val="List Continue"/>
    <w:basedOn w:val="List"/>
    <w:rsid w:val="007F3E4B"/>
    <w:pPr>
      <w:ind w:firstLine="0"/>
    </w:pPr>
  </w:style>
  <w:style w:type="paragraph" w:customStyle="1" w:styleId="ListNote">
    <w:name w:val="List Note"/>
    <w:basedOn w:val="List"/>
    <w:rsid w:val="007F3E4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F3E4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F3E4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F3E4B"/>
    <w:rPr>
      <w:rFonts w:ascii="Courier New" w:hAnsi="Courier New"/>
    </w:rPr>
  </w:style>
  <w:style w:type="paragraph" w:customStyle="1" w:styleId="NoteBullet">
    <w:name w:val="Note Bullet"/>
    <w:basedOn w:val="Note"/>
    <w:rsid w:val="007F3E4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F3E4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F3E4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F3E4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F3E4B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F3E4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F3E4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F3E4B"/>
    <w:rPr>
      <w:b/>
      <w:smallCaps/>
    </w:rPr>
  </w:style>
  <w:style w:type="paragraph" w:customStyle="1" w:styleId="TableListNumber">
    <w:name w:val="Table List Number"/>
    <w:basedOn w:val="ListNumber"/>
    <w:rsid w:val="007F3E4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F3E4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F3E4B"/>
    <w:pPr>
      <w:numPr>
        <w:numId w:val="9"/>
      </w:numPr>
    </w:pPr>
  </w:style>
  <w:style w:type="paragraph" w:customStyle="1" w:styleId="ListAlpha2">
    <w:name w:val="List Alpha 2"/>
    <w:basedOn w:val="List2"/>
    <w:rsid w:val="007F3E4B"/>
    <w:pPr>
      <w:numPr>
        <w:numId w:val="8"/>
      </w:numPr>
    </w:pPr>
  </w:style>
  <w:style w:type="paragraph" w:styleId="List2">
    <w:name w:val="List 2"/>
    <w:basedOn w:val="BodyText"/>
    <w:rsid w:val="007F3E4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F3E4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F3E4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F3E4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F3E4B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F3E4B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F3E4B"/>
    <w:pPr>
      <w:numPr>
        <w:numId w:val="4"/>
      </w:numPr>
    </w:pPr>
  </w:style>
  <w:style w:type="paragraph" w:styleId="ListContinue2">
    <w:name w:val="List Continue 2"/>
    <w:basedOn w:val="List2"/>
    <w:rsid w:val="007F3E4B"/>
    <w:pPr>
      <w:ind w:firstLine="0"/>
    </w:pPr>
  </w:style>
  <w:style w:type="paragraph" w:styleId="ListContinue3">
    <w:name w:val="List Continue 3"/>
    <w:basedOn w:val="List3"/>
    <w:rsid w:val="007F3E4B"/>
    <w:pPr>
      <w:ind w:left="1021" w:firstLine="0"/>
    </w:pPr>
  </w:style>
  <w:style w:type="paragraph" w:styleId="ListContinue4">
    <w:name w:val="List Continue 4"/>
    <w:basedOn w:val="List4"/>
    <w:rsid w:val="007F3E4B"/>
    <w:pPr>
      <w:ind w:firstLine="0"/>
    </w:pPr>
  </w:style>
  <w:style w:type="paragraph" w:styleId="ListContinue5">
    <w:name w:val="List Continue 5"/>
    <w:basedOn w:val="List5"/>
    <w:rsid w:val="007F3E4B"/>
    <w:pPr>
      <w:ind w:firstLine="0"/>
    </w:pPr>
  </w:style>
  <w:style w:type="paragraph" w:styleId="ListNumber3">
    <w:name w:val="List Number 3"/>
    <w:basedOn w:val="List3"/>
    <w:rsid w:val="007F3E4B"/>
    <w:pPr>
      <w:numPr>
        <w:numId w:val="5"/>
      </w:numPr>
    </w:pPr>
  </w:style>
  <w:style w:type="paragraph" w:styleId="ListNumber4">
    <w:name w:val="List Number 4"/>
    <w:basedOn w:val="List4"/>
    <w:rsid w:val="007F3E4B"/>
    <w:pPr>
      <w:numPr>
        <w:numId w:val="6"/>
      </w:numPr>
    </w:pPr>
  </w:style>
  <w:style w:type="paragraph" w:styleId="ListNumber5">
    <w:name w:val="List Number 5"/>
    <w:basedOn w:val="List5"/>
    <w:rsid w:val="007F3E4B"/>
    <w:pPr>
      <w:numPr>
        <w:numId w:val="7"/>
      </w:numPr>
    </w:pPr>
  </w:style>
  <w:style w:type="paragraph" w:styleId="BlockText">
    <w:name w:val="Block Text"/>
    <w:basedOn w:val="Normal"/>
    <w:rsid w:val="007F3E4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F3E4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F3E4B"/>
    <w:rPr>
      <w:sz w:val="16"/>
      <w:vertAlign w:val="superscript"/>
    </w:rPr>
  </w:style>
  <w:style w:type="character" w:customStyle="1" w:styleId="Symbols">
    <w:name w:val="Symbols"/>
    <w:basedOn w:val="DefaultParagraphFont"/>
    <w:rsid w:val="007F3E4B"/>
    <w:rPr>
      <w:rFonts w:ascii="Symbol" w:hAnsi="Symbol"/>
    </w:rPr>
  </w:style>
  <w:style w:type="character" w:customStyle="1" w:styleId="MenuOptions">
    <w:name w:val="Menu Options"/>
    <w:basedOn w:val="DefaultParagraphFont"/>
    <w:rsid w:val="007F3E4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F3E4B"/>
    <w:rPr>
      <w:b/>
    </w:rPr>
  </w:style>
  <w:style w:type="character" w:customStyle="1" w:styleId="Underlined">
    <w:name w:val="Underlined"/>
    <w:basedOn w:val="DefaultParagraphFont"/>
    <w:rsid w:val="007F3E4B"/>
    <w:rPr>
      <w:u w:val="single"/>
    </w:rPr>
  </w:style>
  <w:style w:type="paragraph" w:customStyle="1" w:styleId="TableBodyTextRight">
    <w:name w:val="Table Body Text Right"/>
    <w:basedOn w:val="TableBodyText"/>
    <w:rsid w:val="007F3E4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F3E4B"/>
    <w:rPr>
      <w:sz w:val="18"/>
    </w:rPr>
  </w:style>
  <w:style w:type="paragraph" w:customStyle="1" w:styleId="BodySmallRight">
    <w:name w:val="Body Small Right"/>
    <w:basedOn w:val="BodyTextRight"/>
    <w:rsid w:val="007F3E4B"/>
    <w:rPr>
      <w:sz w:val="18"/>
      <w:szCs w:val="18"/>
    </w:rPr>
  </w:style>
  <w:style w:type="paragraph" w:customStyle="1" w:styleId="MarginEdition">
    <w:name w:val="Margin Edition"/>
    <w:basedOn w:val="MarginNote"/>
    <w:rsid w:val="007F3E4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F3E4B"/>
    <w:rPr>
      <w:sz w:val="2"/>
      <w:szCs w:val="2"/>
    </w:rPr>
  </w:style>
  <w:style w:type="character" w:customStyle="1" w:styleId="Small">
    <w:name w:val="Small"/>
    <w:basedOn w:val="DefaultParagraphFont"/>
    <w:rsid w:val="007F3E4B"/>
    <w:rPr>
      <w:sz w:val="16"/>
    </w:rPr>
  </w:style>
  <w:style w:type="paragraph" w:customStyle="1" w:styleId="WideTable">
    <w:name w:val="Wide Table"/>
    <w:basedOn w:val="Normal"/>
    <w:rsid w:val="007F3E4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F3E4B"/>
  </w:style>
  <w:style w:type="paragraph" w:styleId="Quote">
    <w:name w:val="Quote"/>
    <w:basedOn w:val="Heading1"/>
    <w:link w:val="QuoteChar"/>
    <w:qFormat/>
    <w:rsid w:val="007F3E4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F3E4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F3E4B"/>
    <w:pPr>
      <w:pageBreakBefore/>
    </w:pPr>
  </w:style>
  <w:style w:type="paragraph" w:customStyle="1" w:styleId="Border">
    <w:name w:val="Border"/>
    <w:basedOn w:val="Normal"/>
    <w:qFormat/>
    <w:rsid w:val="007F3E4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F3E4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E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E4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F3E4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F3E4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F3E4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F3E4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F3E4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F3E4B"/>
    <w:rPr>
      <w:u w:val="single"/>
    </w:rPr>
  </w:style>
  <w:style w:type="character" w:customStyle="1" w:styleId="BoldandItalics">
    <w:name w:val="Bold and Italics"/>
    <w:qFormat/>
    <w:rsid w:val="007F3E4B"/>
    <w:rPr>
      <w:b/>
      <w:i/>
      <w:u w:val="none"/>
    </w:rPr>
  </w:style>
  <w:style w:type="paragraph" w:styleId="BalloonText">
    <w:name w:val="Balloon Text"/>
    <w:basedOn w:val="Normal"/>
    <w:link w:val="BalloonTextChar"/>
    <w:rsid w:val="007F3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3E4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F3E4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F3E4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F3E4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F3E4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F3E4B"/>
    <w:pPr>
      <w:spacing w:before="0" w:after="0"/>
    </w:pPr>
  </w:style>
  <w:style w:type="paragraph" w:customStyle="1" w:styleId="BodyTextBold">
    <w:name w:val="Body Text Bold"/>
    <w:basedOn w:val="BodyText"/>
    <w:qFormat/>
    <w:rsid w:val="007F3E4B"/>
    <w:rPr>
      <w:b/>
    </w:rPr>
  </w:style>
  <w:style w:type="character" w:styleId="Hyperlink">
    <w:name w:val="Hyperlink"/>
    <w:basedOn w:val="DefaultParagraphFont"/>
    <w:uiPriority w:val="99"/>
    <w:unhideWhenUsed/>
    <w:rsid w:val="003837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2303</Characters>
  <Application>Microsoft Office Word</Application>
  <DocSecurity>0</DocSecurity>
  <Lines>71</Lines>
  <Paragraphs>60</Paragraphs>
  <ScaleCrop>false</ScaleCrop>
  <Company>Author-it Software Corporation Ltd.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CPPREP4104 Establish buyer relationships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2022-12-19T06:23:00Z</dcterms:created>
  <dcterms:modified xsi:type="dcterms:W3CDTF">2022-12-19T06:23:00Z</dcterms:modified>
</cp:coreProperties>
</file>