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8F1" w:rsidRDefault="005B18F1" w:rsidP="005B18F1">
      <w:pPr>
        <w:pStyle w:val="Title"/>
      </w:pPr>
      <w:fldSimple w:instr=" TITLE   \* MERGEFORMAT ">
        <w:r>
          <w:t>CPPREP4004 Establish marketing and communication profiles in real estate</w:t>
        </w:r>
      </w:fldSimple>
    </w:p>
    <w:p w:rsidR="005B18F1" w:rsidRDefault="005B18F1" w:rsidP="005B18F1">
      <w:pPr>
        <w:pStyle w:val="Version"/>
        <w:sectPr w:rsidR="005B18F1" w:rsidSect="000C2A0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0C2A09" w:rsidRDefault="005B18F1" w:rsidP="000C2A09">
      <w:pPr>
        <w:pStyle w:val="SuperHeading"/>
      </w:pPr>
      <w:r w:rsidRPr="000C2A09">
        <w:lastRenderedPageBreak/>
        <w:t>CPPREP4004 Establish marketing and communication profiles in real estate</w:t>
      </w:r>
    </w:p>
    <w:p w:rsidR="00000000" w:rsidRPr="000C2A09" w:rsidRDefault="005B18F1" w:rsidP="000C2A09">
      <w:pPr>
        <w:pStyle w:val="Heading1"/>
      </w:pPr>
      <w:bookmarkStart w:id="1" w:name="O_1020572"/>
      <w:bookmarkEnd w:id="1"/>
      <w:r w:rsidRPr="000C2A09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28"/>
        <w:gridCol w:w="7944"/>
      </w:tblGrid>
      <w:tr w:rsidR="00000000" w:rsidRPr="000C2A09" w:rsidTr="000C2A09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Release 1</w:t>
            </w:r>
          </w:p>
        </w:tc>
        <w:tc>
          <w:tcPr>
            <w:tcW w:w="79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C2A09" w:rsidRDefault="005B18F1" w:rsidP="000C2A09">
            <w:pPr>
              <w:pStyle w:val="BodyText"/>
            </w:pPr>
            <w:r w:rsidRPr="000C2A09">
              <w:t>This version first released with CPP Property Services Training Package Release 8.0.</w:t>
            </w:r>
          </w:p>
          <w:p w:rsidR="00000000" w:rsidRPr="000C2A09" w:rsidRDefault="005B18F1" w:rsidP="000C2A09">
            <w:pPr>
              <w:pStyle w:val="BodyText"/>
            </w:pPr>
            <w:r w:rsidRPr="000C2A09">
              <w:t>Supersedes and is equivalent to CPPDSM4005A Establish and build client-agency relationships.</w:t>
            </w:r>
          </w:p>
          <w:p w:rsidR="00000000" w:rsidRPr="000C2A09" w:rsidRDefault="005B18F1" w:rsidP="000C2A09">
            <w:pPr>
              <w:pStyle w:val="BodyText"/>
            </w:pPr>
            <w:r w:rsidRPr="000C2A09">
              <w:t>Updated to the Standards for Training Packages.</w:t>
            </w:r>
          </w:p>
        </w:tc>
      </w:tr>
    </w:tbl>
    <w:p w:rsidR="00000000" w:rsidRPr="000C2A09" w:rsidRDefault="005B18F1" w:rsidP="000C2A09">
      <w:pPr>
        <w:pStyle w:val="BodyText"/>
      </w:pPr>
    </w:p>
    <w:p w:rsidR="00000000" w:rsidRPr="000C2A09" w:rsidRDefault="005B18F1" w:rsidP="000C2A09">
      <w:pPr>
        <w:pStyle w:val="AllowPageBreak"/>
      </w:pPr>
    </w:p>
    <w:p w:rsidR="00000000" w:rsidRPr="000C2A09" w:rsidRDefault="005B18F1" w:rsidP="000C2A09">
      <w:pPr>
        <w:pStyle w:val="Heading1"/>
      </w:pPr>
      <w:bookmarkStart w:id="2" w:name="O_1020578"/>
      <w:bookmarkEnd w:id="2"/>
      <w:r w:rsidRPr="000C2A09">
        <w:t>Application</w:t>
      </w:r>
    </w:p>
    <w:p w:rsidR="00000000" w:rsidRPr="000C2A09" w:rsidRDefault="005B18F1" w:rsidP="005B18F1">
      <w:pPr>
        <w:pStyle w:val="BodyText"/>
      </w:pPr>
      <w:r w:rsidRPr="000C2A09">
        <w:t>This unit specifies the skills and knowledge required to develop marketing and com</w:t>
      </w:r>
      <w:r w:rsidRPr="000C2A09">
        <w:t xml:space="preserve">munication profiles in real estate. </w:t>
      </w:r>
    </w:p>
    <w:p w:rsidR="00000000" w:rsidRPr="000C2A09" w:rsidRDefault="005B18F1" w:rsidP="005B18F1">
      <w:pPr>
        <w:pStyle w:val="BodyText"/>
      </w:pPr>
      <w:r w:rsidRPr="000C2A09">
        <w:t>It includes understanding methods for marketing and communicating, clarifying type, value and purpose of different communication activities and developing a personal profile for marketing and communication in real estat</w:t>
      </w:r>
      <w:r w:rsidRPr="000C2A09">
        <w:t>e.</w:t>
      </w:r>
    </w:p>
    <w:p w:rsidR="00000000" w:rsidRPr="000C2A09" w:rsidRDefault="005B18F1" w:rsidP="005B18F1">
      <w:pPr>
        <w:pStyle w:val="BodyText"/>
      </w:pPr>
      <w:r w:rsidRPr="000C2A09">
        <w:t xml:space="preserve">This unit applies to people currently working in or seeking to work in real estate. </w:t>
      </w:r>
    </w:p>
    <w:p w:rsidR="00000000" w:rsidRPr="000C2A09" w:rsidRDefault="005B18F1" w:rsidP="005B18F1">
      <w:pPr>
        <w:pStyle w:val="BodyText"/>
      </w:pPr>
      <w:r w:rsidRPr="000C2A09">
        <w:t>State or territory licensing requirements may apply to this unit.</w:t>
      </w:r>
    </w:p>
    <w:p w:rsidR="00000000" w:rsidRPr="000C2A09" w:rsidRDefault="005B18F1" w:rsidP="000C2A09">
      <w:pPr>
        <w:pStyle w:val="Heading1"/>
      </w:pPr>
      <w:bookmarkStart w:id="3" w:name="O_1020577"/>
      <w:bookmarkEnd w:id="3"/>
      <w:r w:rsidRPr="000C2A09">
        <w:t>Pre-requisite Unit</w:t>
      </w:r>
    </w:p>
    <w:p w:rsidR="00000000" w:rsidRPr="000C2A09" w:rsidRDefault="005B18F1" w:rsidP="005B18F1">
      <w:pPr>
        <w:pStyle w:val="BodyText"/>
      </w:pPr>
      <w:r w:rsidRPr="000C2A09">
        <w:t>Nil</w:t>
      </w:r>
    </w:p>
    <w:p w:rsidR="00000000" w:rsidRPr="000C2A09" w:rsidRDefault="005B18F1" w:rsidP="000C2A09">
      <w:pPr>
        <w:pStyle w:val="Heading1"/>
      </w:pPr>
      <w:bookmarkStart w:id="4" w:name="O_1020576"/>
      <w:bookmarkEnd w:id="4"/>
      <w:r w:rsidRPr="000C2A09">
        <w:t>Unit Sector</w:t>
      </w:r>
    </w:p>
    <w:p w:rsidR="00000000" w:rsidRPr="000C2A09" w:rsidRDefault="005B18F1" w:rsidP="005B18F1">
      <w:pPr>
        <w:pStyle w:val="BodyText"/>
      </w:pPr>
      <w:r w:rsidRPr="000C2A09">
        <w:t>Real estate</w:t>
      </w:r>
    </w:p>
    <w:p w:rsidR="00000000" w:rsidRPr="000C2A09" w:rsidRDefault="005B18F1" w:rsidP="000C2A09">
      <w:pPr>
        <w:pStyle w:val="Heading1"/>
      </w:pPr>
      <w:bookmarkStart w:id="5" w:name="O_1020575"/>
      <w:bookmarkEnd w:id="5"/>
      <w:r w:rsidRPr="000C2A09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86"/>
        <w:gridCol w:w="1986"/>
        <w:gridCol w:w="779"/>
        <w:gridCol w:w="5678"/>
      </w:tblGrid>
      <w:tr w:rsidR="000C2A09" w:rsidTr="000C2A09">
        <w:tc>
          <w:tcPr>
            <w:tcW w:w="267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Elements describe the essential outcomes.</w:t>
            </w:r>
          </w:p>
        </w:tc>
        <w:tc>
          <w:tcPr>
            <w:tcW w:w="645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Performance criteria describe the performance needed to demonstrate achievement of the element.</w:t>
            </w:r>
          </w:p>
        </w:tc>
      </w:tr>
      <w:tr w:rsidR="00000000" w:rsidTr="000C2A09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1</w:t>
            </w:r>
          </w:p>
        </w:tc>
        <w:tc>
          <w:tcPr>
            <w:tcW w:w="1986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 xml:space="preserve">Interpret marketing and communication </w:t>
            </w:r>
            <w:r w:rsidRPr="000C2A09">
              <w:lastRenderedPageBreak/>
              <w:t>channels.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lastRenderedPageBreak/>
              <w:t>1.1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 xml:space="preserve">Identify and analyse the intent, purpose and relationship between marketing and communication channels. </w:t>
            </w:r>
          </w:p>
        </w:tc>
      </w:tr>
      <w:tr w:rsidR="00000000" w:rsidTr="000C2A09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1.2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 xml:space="preserve">Explain the role of marketing and communication in </w:t>
            </w:r>
            <w:r w:rsidRPr="000C2A09">
              <w:lastRenderedPageBreak/>
              <w:t>client and community engagement.</w:t>
            </w:r>
          </w:p>
        </w:tc>
      </w:tr>
      <w:tr w:rsidR="00000000" w:rsidTr="000C2A09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1.3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Id</w:t>
            </w:r>
            <w:r w:rsidRPr="000C2A09">
              <w:t>entify and explain ethical practice considerations in marketing and communication.</w:t>
            </w:r>
          </w:p>
        </w:tc>
      </w:tr>
      <w:tr w:rsidR="00000000" w:rsidTr="000C2A09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1.4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Interpret the role of marketing and communication in client, customer and community engagement.</w:t>
            </w:r>
          </w:p>
        </w:tc>
      </w:tr>
      <w:tr w:rsidR="000C2A09" w:rsidTr="000C2A09">
        <w:tc>
          <w:tcPr>
            <w:tcW w:w="912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</w:p>
        </w:tc>
      </w:tr>
      <w:tr w:rsidR="00000000" w:rsidTr="000C2A09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2</w:t>
            </w:r>
          </w:p>
        </w:tc>
        <w:tc>
          <w:tcPr>
            <w:tcW w:w="1986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Develop a personal profile.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2.1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Examine general expectations</w:t>
            </w:r>
            <w:r w:rsidRPr="000C2A09">
              <w:t xml:space="preserve"> of clients for a real estate service.</w:t>
            </w:r>
          </w:p>
        </w:tc>
      </w:tr>
      <w:tr w:rsidR="00000000" w:rsidTr="000C2A09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2.2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Record alignment between personal practice and client expectations.</w:t>
            </w:r>
          </w:p>
        </w:tc>
      </w:tr>
      <w:tr w:rsidR="00000000" w:rsidTr="000C2A09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2.3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Explain the importance of personal profile in attracting potential clients.</w:t>
            </w:r>
          </w:p>
        </w:tc>
      </w:tr>
      <w:tr w:rsidR="00000000" w:rsidTr="000C2A09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2.4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Create an ethical personal profile for marketing and communication purposes.</w:t>
            </w:r>
          </w:p>
        </w:tc>
      </w:tr>
      <w:tr w:rsidR="00000000" w:rsidTr="000C2A09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2.5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Record ways of resolving outstanding matters arising from client expectations.</w:t>
            </w:r>
          </w:p>
        </w:tc>
      </w:tr>
      <w:tr w:rsidR="000C2A09" w:rsidTr="000C2A09">
        <w:tc>
          <w:tcPr>
            <w:tcW w:w="912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</w:p>
        </w:tc>
      </w:tr>
      <w:tr w:rsidR="00000000" w:rsidTr="000C2A09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3</w:t>
            </w:r>
          </w:p>
        </w:tc>
        <w:tc>
          <w:tcPr>
            <w:tcW w:w="1986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Examine client engagement practices for marketing property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3.1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Examine general expectations of clients for property marketing.</w:t>
            </w:r>
          </w:p>
        </w:tc>
      </w:tr>
      <w:tr w:rsidR="00000000" w:rsidTr="000C2A09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3.2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Research and explain how a property is represented to appeal to a client.</w:t>
            </w:r>
          </w:p>
        </w:tc>
      </w:tr>
      <w:tr w:rsidR="00000000" w:rsidTr="000C2A09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3.3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Analyse and record the alignment between the property profile and marketing approach.</w:t>
            </w:r>
          </w:p>
        </w:tc>
      </w:tr>
      <w:tr w:rsidR="000C2A09" w:rsidTr="000C2A09">
        <w:tc>
          <w:tcPr>
            <w:tcW w:w="912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</w:p>
        </w:tc>
      </w:tr>
      <w:tr w:rsidR="00000000" w:rsidTr="000C2A09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4</w:t>
            </w:r>
          </w:p>
        </w:tc>
        <w:tc>
          <w:tcPr>
            <w:tcW w:w="1986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Examine marketing and communication channels for community engagement.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4.1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Identify and analyse community expectations for real estate marketing and communications.</w:t>
            </w:r>
          </w:p>
        </w:tc>
      </w:tr>
      <w:tr w:rsidR="00000000" w:rsidTr="000C2A09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4.2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Identify and analyse methods used by an agency to engage the community.</w:t>
            </w:r>
          </w:p>
        </w:tc>
      </w:tr>
      <w:tr w:rsidR="00000000" w:rsidTr="000C2A09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4.3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 xml:space="preserve">Analyse and explain the alignment between an agency marketing and communication approach and community expectations. </w:t>
            </w:r>
          </w:p>
        </w:tc>
      </w:tr>
      <w:tr w:rsidR="00000000" w:rsidTr="000C2A09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4.4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 xml:space="preserve">Identify the risks to the agency of poor marketing and communication practices and possible strategies to </w:t>
            </w:r>
            <w:r w:rsidRPr="000C2A09">
              <w:lastRenderedPageBreak/>
              <w:t>minimise the risks.</w:t>
            </w:r>
          </w:p>
        </w:tc>
      </w:tr>
      <w:tr w:rsidR="00000000" w:rsidRPr="000C2A09" w:rsidTr="000C2A09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B18F1" w:rsidP="000C2A09">
            <w:pPr>
              <w:pStyle w:val="BodyText"/>
              <w:rPr>
                <w:lang w:val="en-NZ"/>
              </w:rPr>
            </w:pPr>
            <w:r w:rsidRPr="000C2A09">
              <w:t>4.5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C2A09" w:rsidRDefault="005B18F1" w:rsidP="000C2A09">
            <w:pPr>
              <w:pStyle w:val="BodyText"/>
            </w:pPr>
            <w:r w:rsidRPr="000C2A09">
              <w:t>Identify and analyse community expectations for real estate marketing and communications.</w:t>
            </w:r>
          </w:p>
        </w:tc>
      </w:tr>
    </w:tbl>
    <w:p w:rsidR="00000000" w:rsidRPr="000C2A09" w:rsidRDefault="005B18F1" w:rsidP="000C2A09">
      <w:pPr>
        <w:pStyle w:val="BodyText"/>
      </w:pPr>
    </w:p>
    <w:p w:rsidR="00000000" w:rsidRPr="000C2A09" w:rsidRDefault="005B18F1" w:rsidP="000C2A09">
      <w:pPr>
        <w:pStyle w:val="AllowPageBreak"/>
      </w:pPr>
    </w:p>
    <w:p w:rsidR="00000000" w:rsidRPr="000C2A09" w:rsidRDefault="005B18F1" w:rsidP="000C2A09">
      <w:pPr>
        <w:pStyle w:val="Heading1"/>
      </w:pPr>
      <w:bookmarkStart w:id="6" w:name="O_1020574"/>
      <w:bookmarkEnd w:id="6"/>
      <w:r w:rsidRPr="000C2A09">
        <w:t>Foundation Skills</w:t>
      </w:r>
    </w:p>
    <w:p w:rsidR="00000000" w:rsidRPr="000C2A09" w:rsidRDefault="005B18F1" w:rsidP="005B18F1">
      <w:pPr>
        <w:pStyle w:val="BodyText"/>
      </w:pPr>
      <w:r w:rsidRPr="000C2A09">
        <w:t>Foundation skills essential to performance are explicit in the performance criteria of this unit of competency.</w:t>
      </w:r>
    </w:p>
    <w:p w:rsidR="00000000" w:rsidRPr="000C2A09" w:rsidRDefault="005B18F1" w:rsidP="000C2A09">
      <w:pPr>
        <w:pStyle w:val="Heading1"/>
      </w:pPr>
      <w:bookmarkStart w:id="7" w:name="O_1020573"/>
      <w:bookmarkEnd w:id="7"/>
      <w:r w:rsidRPr="000C2A09">
        <w:t>Unit Mapping Information</w:t>
      </w:r>
    </w:p>
    <w:p w:rsidR="00000000" w:rsidRPr="000C2A09" w:rsidRDefault="005B18F1" w:rsidP="005B18F1">
      <w:pPr>
        <w:pStyle w:val="BodyText"/>
      </w:pPr>
      <w:r w:rsidRPr="000C2A09">
        <w:t>Supersedes and is equivalent to CPPDSM4005A Establish and build client-agency relationships.</w:t>
      </w:r>
    </w:p>
    <w:p w:rsidR="00000000" w:rsidRPr="000C2A09" w:rsidRDefault="005B18F1" w:rsidP="000C2A09">
      <w:pPr>
        <w:pStyle w:val="Heading1"/>
      </w:pPr>
      <w:bookmarkStart w:id="8" w:name="O_1020566"/>
      <w:bookmarkEnd w:id="8"/>
      <w:r w:rsidRPr="000C2A09">
        <w:t>Links</w:t>
      </w:r>
    </w:p>
    <w:p w:rsidR="00000000" w:rsidRPr="000C2A09" w:rsidRDefault="005B18F1" w:rsidP="005B18F1">
      <w:pPr>
        <w:pStyle w:val="BodyText"/>
      </w:pPr>
      <w:r w:rsidRPr="000C2A09">
        <w:t xml:space="preserve">Companion volumes to this training package are available at the VETNet website - </w:t>
      </w:r>
      <w:hyperlink r:id="rId13" w:history="1">
        <w:r w:rsidRPr="00F907C4">
          <w:rPr>
            <w:rStyle w:val="Hyperlink"/>
          </w:rPr>
          <w:t>https://vetnet.gov.au/Pages/TrainingDocs.aspx?q=6f3f9672-30e8-4835-b348-205dfcf13d9b</w:t>
        </w:r>
      </w:hyperlink>
    </w:p>
    <w:p w:rsidR="00000000" w:rsidRPr="000C2A09" w:rsidRDefault="005B18F1" w:rsidP="000C2A09"/>
    <w:sectPr w:rsidR="00000000" w:rsidRPr="000C2A09" w:rsidSect="000C2A09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A09" w:rsidRDefault="000C2A09" w:rsidP="000C2A09">
      <w:r>
        <w:separator/>
      </w:r>
    </w:p>
  </w:endnote>
  <w:endnote w:type="continuationSeparator" w:id="0">
    <w:p w:rsidR="000C2A09" w:rsidRDefault="000C2A09" w:rsidP="000C2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A09" w:rsidRDefault="000C2A09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A09" w:rsidRPr="005B18F1" w:rsidRDefault="000C2A09" w:rsidP="005B18F1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A09" w:rsidRDefault="000C2A09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8F1" w:rsidRDefault="005B18F1" w:rsidP="000C2A09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5B18F1" w:rsidRDefault="005B18F1" w:rsidP="000C2A0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Artibus Innovation</w:t>
      </w:r>
    </w:fldSimple>
  </w:p>
  <w:p w:rsidR="005B18F1" w:rsidRDefault="005B18F1" w:rsidP="000C2A09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A09" w:rsidRDefault="000C2A09" w:rsidP="000C2A09">
      <w:r>
        <w:separator/>
      </w:r>
    </w:p>
  </w:footnote>
  <w:footnote w:type="continuationSeparator" w:id="0">
    <w:p w:rsidR="000C2A09" w:rsidRDefault="000C2A09" w:rsidP="000C2A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A09" w:rsidRDefault="000C2A09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8F1" w:rsidRDefault="005B18F1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ADC8021" wp14:editId="382C471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C2A09" w:rsidRPr="005B18F1" w:rsidRDefault="000C2A09" w:rsidP="005B18F1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A09" w:rsidRDefault="000C2A09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8F1" w:rsidRPr="002D2AF8" w:rsidRDefault="005B18F1" w:rsidP="000C2A09">
    <w:pPr>
      <w:pStyle w:val="Header"/>
      <w:framePr w:wrap="around"/>
    </w:pPr>
    <w:fldSimple w:instr=" TITLE   \* MERGEFORMAT ">
      <w:r>
        <w:t>CPPREP4004 Establish marketing and communication profiles in real estate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27 January 2022</w:t>
    </w:r>
    <w:r>
      <w:fldChar w:fldCharType="end"/>
    </w:r>
  </w:p>
  <w:p w:rsidR="005B18F1" w:rsidRDefault="005B18F1" w:rsidP="000C2A09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C2A09"/>
    <w:rsid w:val="000C2A09"/>
    <w:rsid w:val="005B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A0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0C2A0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0C2A0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0C2A0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0C2A0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0C2A0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0C2A0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0C2A0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0C2A0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0C2A0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0C2A0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C2A09"/>
  </w:style>
  <w:style w:type="character" w:customStyle="1" w:styleId="Heading1Char">
    <w:name w:val="Heading 1 Char"/>
    <w:basedOn w:val="DefaultParagraphFont"/>
    <w:link w:val="Heading1"/>
    <w:rsid w:val="000C2A0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0C2A0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0C2A09"/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SuperHeading">
    <w:name w:val="SuperHeading"/>
    <w:basedOn w:val="Normal"/>
    <w:rsid w:val="000C2A0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0C2A0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0C2A0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0C2A0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0C2A09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0C2A0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0C2A0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0C2A0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0C2A0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0C2A0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0C2A0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0C2A0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0C2A0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0C2A0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0C2A0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0C2A0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0C2A0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0C2A0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0C2A0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0C2A09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0C2A09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0C2A09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0C2A0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0C2A09"/>
    <w:rPr>
      <w:b/>
      <w:spacing w:val="0"/>
    </w:rPr>
  </w:style>
  <w:style w:type="paragraph" w:customStyle="1" w:styleId="SuperTitle">
    <w:name w:val="SuperTitle"/>
    <w:basedOn w:val="Title"/>
    <w:rsid w:val="000C2A0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0C2A0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0C2A0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0C2A09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0C2A0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0C2A0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0C2A0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0C2A0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0C2A0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0C2A0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0C2A0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0C2A0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0C2A09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0C2A09"/>
    <w:rPr>
      <w:i/>
    </w:rPr>
  </w:style>
  <w:style w:type="paragraph" w:styleId="Caption">
    <w:name w:val="caption"/>
    <w:basedOn w:val="BodyText"/>
    <w:next w:val="Normal"/>
    <w:qFormat/>
    <w:rsid w:val="000C2A0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0C2A0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0C2A0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0C2A09"/>
  </w:style>
  <w:style w:type="paragraph" w:styleId="TableofFigures">
    <w:name w:val="table of figures"/>
    <w:basedOn w:val="Normal"/>
    <w:next w:val="Normal"/>
    <w:semiHidden/>
    <w:rsid w:val="000C2A0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0C2A09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0C2A09"/>
    <w:rPr>
      <w:rFonts w:ascii="Wingdings" w:hAnsi="Wingdings"/>
    </w:rPr>
  </w:style>
  <w:style w:type="paragraph" w:customStyle="1" w:styleId="TableHeading">
    <w:name w:val="Table Heading"/>
    <w:basedOn w:val="HeadingBase"/>
    <w:rsid w:val="000C2A09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0C2A09"/>
    <w:rPr>
      <w:color w:val="0033CC"/>
      <w:u w:val="none"/>
    </w:rPr>
  </w:style>
  <w:style w:type="paragraph" w:customStyle="1" w:styleId="BodyTextRight">
    <w:name w:val="Body Text Right"/>
    <w:basedOn w:val="BodyText"/>
    <w:rsid w:val="000C2A0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0C2A0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0C2A09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0C2A0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0C2A0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0C2A0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0C2A09"/>
    <w:rPr>
      <w:sz w:val="32"/>
    </w:rPr>
  </w:style>
  <w:style w:type="paragraph" w:customStyle="1" w:styleId="HeadingProcedure">
    <w:name w:val="Heading Procedure"/>
    <w:basedOn w:val="HeadingBase"/>
    <w:next w:val="Normal"/>
    <w:rsid w:val="000C2A0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0C2A09"/>
    <w:pPr>
      <w:spacing w:before="60" w:after="60"/>
    </w:pPr>
  </w:style>
  <w:style w:type="paragraph" w:styleId="ListContinue">
    <w:name w:val="List Continue"/>
    <w:basedOn w:val="List"/>
    <w:rsid w:val="000C2A09"/>
    <w:pPr>
      <w:ind w:firstLine="0"/>
    </w:pPr>
  </w:style>
  <w:style w:type="paragraph" w:customStyle="1" w:styleId="ListNote">
    <w:name w:val="List Note"/>
    <w:basedOn w:val="List"/>
    <w:rsid w:val="000C2A0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0C2A0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0C2A0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0C2A09"/>
    <w:rPr>
      <w:rFonts w:ascii="Courier New" w:hAnsi="Courier New"/>
    </w:rPr>
  </w:style>
  <w:style w:type="paragraph" w:customStyle="1" w:styleId="NoteBullet">
    <w:name w:val="Note Bullet"/>
    <w:basedOn w:val="Note"/>
    <w:rsid w:val="000C2A0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0C2A0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0C2A0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0C2A0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0C2A09"/>
    <w:pPr>
      <w:numPr>
        <w:numId w:val="9"/>
      </w:numPr>
    </w:pPr>
  </w:style>
  <w:style w:type="paragraph" w:styleId="PlainText">
    <w:name w:val="Plain Text"/>
    <w:basedOn w:val="Normal"/>
    <w:link w:val="PlainTextChar"/>
    <w:rsid w:val="000C2A0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0C2A0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0C2A09"/>
    <w:rPr>
      <w:b/>
      <w:smallCaps/>
    </w:rPr>
  </w:style>
  <w:style w:type="paragraph" w:customStyle="1" w:styleId="TableListNumber">
    <w:name w:val="Table List Number"/>
    <w:basedOn w:val="ListNumber"/>
    <w:rsid w:val="000C2A0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0C2A0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0C2A09"/>
    <w:pPr>
      <w:numPr>
        <w:numId w:val="7"/>
      </w:numPr>
    </w:pPr>
  </w:style>
  <w:style w:type="paragraph" w:customStyle="1" w:styleId="ListAlpha2">
    <w:name w:val="List Alpha 2"/>
    <w:basedOn w:val="List2"/>
    <w:rsid w:val="000C2A09"/>
    <w:pPr>
      <w:numPr>
        <w:numId w:val="6"/>
      </w:numPr>
    </w:pPr>
  </w:style>
  <w:style w:type="paragraph" w:styleId="List2">
    <w:name w:val="List 2"/>
    <w:basedOn w:val="BodyText"/>
    <w:rsid w:val="000C2A0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0C2A0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0C2A0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0C2A09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0C2A09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0C2A09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0C2A09"/>
    <w:pPr>
      <w:numPr>
        <w:numId w:val="2"/>
      </w:numPr>
    </w:pPr>
  </w:style>
  <w:style w:type="paragraph" w:styleId="ListContinue2">
    <w:name w:val="List Continue 2"/>
    <w:basedOn w:val="List2"/>
    <w:rsid w:val="000C2A09"/>
    <w:pPr>
      <w:ind w:firstLine="0"/>
    </w:pPr>
  </w:style>
  <w:style w:type="paragraph" w:styleId="ListContinue3">
    <w:name w:val="List Continue 3"/>
    <w:basedOn w:val="List3"/>
    <w:rsid w:val="000C2A09"/>
    <w:pPr>
      <w:ind w:left="1021" w:firstLine="0"/>
    </w:pPr>
  </w:style>
  <w:style w:type="paragraph" w:styleId="ListContinue4">
    <w:name w:val="List Continue 4"/>
    <w:basedOn w:val="List4"/>
    <w:rsid w:val="000C2A09"/>
    <w:pPr>
      <w:ind w:firstLine="0"/>
    </w:pPr>
  </w:style>
  <w:style w:type="paragraph" w:styleId="ListContinue5">
    <w:name w:val="List Continue 5"/>
    <w:basedOn w:val="List5"/>
    <w:rsid w:val="000C2A09"/>
    <w:pPr>
      <w:ind w:firstLine="0"/>
    </w:pPr>
  </w:style>
  <w:style w:type="paragraph" w:styleId="ListNumber3">
    <w:name w:val="List Number 3"/>
    <w:basedOn w:val="List3"/>
    <w:rsid w:val="000C2A09"/>
    <w:pPr>
      <w:numPr>
        <w:numId w:val="3"/>
      </w:numPr>
    </w:pPr>
  </w:style>
  <w:style w:type="paragraph" w:styleId="ListNumber4">
    <w:name w:val="List Number 4"/>
    <w:basedOn w:val="List4"/>
    <w:rsid w:val="000C2A09"/>
    <w:pPr>
      <w:numPr>
        <w:numId w:val="4"/>
      </w:numPr>
    </w:pPr>
  </w:style>
  <w:style w:type="paragraph" w:styleId="ListNumber5">
    <w:name w:val="List Number 5"/>
    <w:basedOn w:val="List5"/>
    <w:rsid w:val="000C2A09"/>
    <w:pPr>
      <w:numPr>
        <w:numId w:val="5"/>
      </w:numPr>
    </w:pPr>
  </w:style>
  <w:style w:type="paragraph" w:styleId="BlockText">
    <w:name w:val="Block Text"/>
    <w:basedOn w:val="Normal"/>
    <w:rsid w:val="000C2A0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0C2A0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0C2A09"/>
    <w:rPr>
      <w:sz w:val="16"/>
      <w:vertAlign w:val="superscript"/>
    </w:rPr>
  </w:style>
  <w:style w:type="character" w:customStyle="1" w:styleId="Symbols">
    <w:name w:val="Symbols"/>
    <w:basedOn w:val="DefaultParagraphFont"/>
    <w:rsid w:val="000C2A09"/>
    <w:rPr>
      <w:rFonts w:ascii="Symbol" w:hAnsi="Symbol"/>
    </w:rPr>
  </w:style>
  <w:style w:type="character" w:customStyle="1" w:styleId="MenuOptions">
    <w:name w:val="Menu Options"/>
    <w:basedOn w:val="DefaultParagraphFont"/>
    <w:rsid w:val="000C2A0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0C2A09"/>
    <w:rPr>
      <w:b/>
    </w:rPr>
  </w:style>
  <w:style w:type="character" w:customStyle="1" w:styleId="Underlined">
    <w:name w:val="Underlined"/>
    <w:basedOn w:val="DefaultParagraphFont"/>
    <w:rsid w:val="000C2A09"/>
    <w:rPr>
      <w:u w:val="single"/>
    </w:rPr>
  </w:style>
  <w:style w:type="paragraph" w:customStyle="1" w:styleId="TableBodyTextRight">
    <w:name w:val="Table Body Text Right"/>
    <w:basedOn w:val="TableBodyText"/>
    <w:rsid w:val="000C2A0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0C2A09"/>
    <w:rPr>
      <w:sz w:val="18"/>
    </w:rPr>
  </w:style>
  <w:style w:type="paragraph" w:customStyle="1" w:styleId="BodySmallRight">
    <w:name w:val="Body Small Right"/>
    <w:basedOn w:val="BodyTextRight"/>
    <w:rsid w:val="000C2A09"/>
    <w:rPr>
      <w:sz w:val="18"/>
      <w:szCs w:val="18"/>
    </w:rPr>
  </w:style>
  <w:style w:type="paragraph" w:customStyle="1" w:styleId="MarginEdition">
    <w:name w:val="Margin Edition"/>
    <w:basedOn w:val="MarginNote"/>
    <w:rsid w:val="000C2A0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0C2A09"/>
    <w:rPr>
      <w:sz w:val="2"/>
      <w:szCs w:val="2"/>
    </w:rPr>
  </w:style>
  <w:style w:type="character" w:customStyle="1" w:styleId="Small">
    <w:name w:val="Small"/>
    <w:basedOn w:val="DefaultParagraphFont"/>
    <w:rsid w:val="000C2A09"/>
    <w:rPr>
      <w:sz w:val="16"/>
    </w:rPr>
  </w:style>
  <w:style w:type="paragraph" w:customStyle="1" w:styleId="WideTable">
    <w:name w:val="Wide Table"/>
    <w:basedOn w:val="Normal"/>
    <w:rsid w:val="000C2A0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0C2A09"/>
  </w:style>
  <w:style w:type="paragraph" w:styleId="Quote">
    <w:name w:val="Quote"/>
    <w:basedOn w:val="Heading1"/>
    <w:link w:val="QuoteChar"/>
    <w:qFormat/>
    <w:rsid w:val="000C2A0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0C2A0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0C2A09"/>
    <w:pPr>
      <w:pageBreakBefore/>
    </w:pPr>
  </w:style>
  <w:style w:type="paragraph" w:customStyle="1" w:styleId="Border">
    <w:name w:val="Border"/>
    <w:basedOn w:val="Normal"/>
    <w:qFormat/>
    <w:rsid w:val="000C2A0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0C2A0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2A0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2A0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0C2A0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0C2A0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0C2A0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0C2A0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0C2A0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0C2A09"/>
    <w:rPr>
      <w:u w:val="single"/>
    </w:rPr>
  </w:style>
  <w:style w:type="character" w:customStyle="1" w:styleId="BoldandItalics">
    <w:name w:val="Bold and Italics"/>
    <w:qFormat/>
    <w:rsid w:val="000C2A09"/>
    <w:rPr>
      <w:b/>
      <w:i/>
      <w:u w:val="none"/>
    </w:rPr>
  </w:style>
  <w:style w:type="paragraph" w:styleId="BalloonText">
    <w:name w:val="Balloon Text"/>
    <w:basedOn w:val="Normal"/>
    <w:link w:val="BalloonTextChar"/>
    <w:rsid w:val="000C2A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2A0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0C2A0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0C2A0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0C2A0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0C2A0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0C2A09"/>
    <w:pPr>
      <w:spacing w:before="0" w:after="0"/>
    </w:pPr>
  </w:style>
  <w:style w:type="paragraph" w:customStyle="1" w:styleId="BodyTextBold">
    <w:name w:val="Body Text Bold"/>
    <w:basedOn w:val="BodyText"/>
    <w:qFormat/>
    <w:rsid w:val="000C2A09"/>
    <w:rPr>
      <w:b/>
    </w:rPr>
  </w:style>
  <w:style w:type="character" w:styleId="Hyperlink">
    <w:name w:val="Hyperlink"/>
    <w:basedOn w:val="DefaultParagraphFont"/>
    <w:uiPriority w:val="99"/>
    <w:unhideWhenUsed/>
    <w:rsid w:val="005B18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6f3f9672-30e8-4835-b348-205dfcf13d9b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474</Words>
  <Characters>3048</Characters>
  <Application>Microsoft Office Word</Application>
  <DocSecurity>0</DocSecurity>
  <Lines>169</Lines>
  <Paragraphs>83</Paragraphs>
  <ScaleCrop>false</ScaleCrop>
  <Company>Author-it Software Corporation Ltd.</Company>
  <LinksUpToDate>false</LinksUpToDate>
  <CharactersWithSpaces>3439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CPPREP4004 Establish marketing and communication profiles in real estate</dc:title>
  <dc:subject>Approved</dc:subject>
  <dc:creator>Artibus Innovation</dc:creator>
  <cp:keywords>Release: 1</cp:keywords>
  <dc:description>Review Date: 12 April 2008</dc:description>
  <cp:lastModifiedBy>HSD_TPCMSd.prod</cp:lastModifiedBy>
  <cp:revision>3</cp:revision>
  <dcterms:created xsi:type="dcterms:W3CDTF">2022-01-27T09:14:00Z</dcterms:created>
  <dcterms:modified xsi:type="dcterms:W3CDTF">2022-01-27T09:14:00Z</dcterms:modified>
</cp:coreProperties>
</file>