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E14" w:rsidRDefault="009B1E14" w:rsidP="009B1E14">
      <w:pPr>
        <w:pStyle w:val="Title"/>
      </w:pPr>
      <w:fldSimple w:instr=" TITLE   \* MERGEFORMAT ">
        <w:r>
          <w:t>Assessment Requirements for CPPHES4005 Assess household energy use and efficiency improvements</w:t>
        </w:r>
      </w:fldSimple>
    </w:p>
    <w:p w:rsidR="009B1E14" w:rsidRDefault="009B1E14" w:rsidP="009B1E14">
      <w:pPr>
        <w:pStyle w:val="Version"/>
        <w:sectPr w:rsidR="009B1E14" w:rsidSect="006D700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6D700C" w:rsidRDefault="009B1E14" w:rsidP="006D700C">
      <w:pPr>
        <w:pStyle w:val="SuperHeading"/>
      </w:pPr>
      <w:r w:rsidRPr="006D700C">
        <w:lastRenderedPageBreak/>
        <w:t>Assessment Requirements for CPPHES4005 Assess household energy use and efficiency improvements</w:t>
      </w:r>
    </w:p>
    <w:p w:rsidR="00000000" w:rsidRPr="006D700C" w:rsidRDefault="009B1E14" w:rsidP="006D700C">
      <w:pPr>
        <w:pStyle w:val="Heading1"/>
      </w:pPr>
      <w:bookmarkStart w:id="1" w:name="O_1052238"/>
      <w:bookmarkEnd w:id="1"/>
      <w:r w:rsidRPr="006D700C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128"/>
        <w:gridCol w:w="7944"/>
      </w:tblGrid>
      <w:tr w:rsidR="00000000" w:rsidRPr="006D700C" w:rsidTr="006D700C"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B1E14" w:rsidP="006D700C">
            <w:pPr>
              <w:pStyle w:val="BodyText"/>
              <w:rPr>
                <w:lang w:val="en-NZ"/>
              </w:rPr>
            </w:pPr>
            <w:r w:rsidRPr="006D700C">
              <w:t>Release 1</w:t>
            </w:r>
          </w:p>
        </w:tc>
        <w:tc>
          <w:tcPr>
            <w:tcW w:w="79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D700C" w:rsidRDefault="009B1E14" w:rsidP="006D700C">
            <w:pPr>
              <w:pStyle w:val="BodyText"/>
            </w:pPr>
            <w:r w:rsidRPr="006D700C">
              <w:t>This version first released with CPC Property Services Training Package Release 5.0.</w:t>
            </w:r>
          </w:p>
          <w:p w:rsidR="00000000" w:rsidRPr="006D700C" w:rsidRDefault="009B1E14" w:rsidP="006D700C">
            <w:pPr>
              <w:pStyle w:val="BodyText"/>
            </w:pPr>
            <w:r w:rsidRPr="006D700C">
              <w:t>Supersedes and equivalent to CPPHSA4001A Assess household energy use.  Updated to meet the Standards for Training Packages.</w:t>
            </w:r>
          </w:p>
        </w:tc>
      </w:tr>
    </w:tbl>
    <w:p w:rsidR="00000000" w:rsidRPr="006D700C" w:rsidRDefault="009B1E14" w:rsidP="006D700C">
      <w:pPr>
        <w:pStyle w:val="BodyText"/>
      </w:pPr>
    </w:p>
    <w:p w:rsidR="00000000" w:rsidRPr="006D700C" w:rsidRDefault="009B1E14" w:rsidP="006D700C">
      <w:pPr>
        <w:pStyle w:val="AllowPageBreak"/>
      </w:pPr>
    </w:p>
    <w:p w:rsidR="00000000" w:rsidRPr="006D700C" w:rsidRDefault="009B1E14" w:rsidP="006D700C">
      <w:pPr>
        <w:pStyle w:val="Heading1"/>
      </w:pPr>
      <w:bookmarkStart w:id="2" w:name="O_1052241"/>
      <w:bookmarkEnd w:id="2"/>
      <w:r w:rsidRPr="006D700C">
        <w:t>Performance Evidence</w:t>
      </w:r>
    </w:p>
    <w:p w:rsidR="00000000" w:rsidRPr="006D700C" w:rsidRDefault="009B1E14" w:rsidP="009B1E14">
      <w:pPr>
        <w:pStyle w:val="BodyText"/>
      </w:pPr>
      <w:r w:rsidRPr="006D700C">
        <w:t xml:space="preserve">To demonstrate competency, a candidate must meet the performance criteria of this unit by </w:t>
      </w:r>
      <w:r w:rsidRPr="006D700C">
        <w:t>safely conducting energy use assessments and identifying efficiency improvements for three different households.</w:t>
      </w:r>
    </w:p>
    <w:p w:rsidR="00000000" w:rsidRPr="006D700C" w:rsidRDefault="009B1E14" w:rsidP="006D700C">
      <w:pPr>
        <w:pStyle w:val="Heading1"/>
      </w:pPr>
      <w:bookmarkStart w:id="3" w:name="O_1052240"/>
      <w:bookmarkEnd w:id="3"/>
      <w:r w:rsidRPr="006D700C">
        <w:t>Knowledge Evidence</w:t>
      </w:r>
    </w:p>
    <w:p w:rsidR="00000000" w:rsidRPr="006D700C" w:rsidRDefault="009B1E14" w:rsidP="009B1E14">
      <w:pPr>
        <w:pStyle w:val="BodyText"/>
      </w:pPr>
      <w:r w:rsidRPr="006D700C">
        <w:t>To be competent in this unit, a candidate must demonstrate knowledge of:</w:t>
      </w:r>
    </w:p>
    <w:p w:rsidR="00000000" w:rsidRPr="006D700C" w:rsidRDefault="009B1E14" w:rsidP="006D700C">
      <w:pPr>
        <w:pStyle w:val="ListBullet"/>
      </w:pPr>
      <w:r w:rsidRPr="006D700C">
        <w:t>alternative energy production a</w:t>
      </w:r>
      <w:r w:rsidRPr="006D700C">
        <w:t>nd storage technologies applicable to residential buildings</w:t>
      </w:r>
    </w:p>
    <w:p w:rsidR="00000000" w:rsidRPr="006D700C" w:rsidRDefault="009B1E14" w:rsidP="006D700C">
      <w:pPr>
        <w:pStyle w:val="ListBullet"/>
      </w:pPr>
      <w:r w:rsidRPr="006D700C">
        <w:t>energy ratings and power consumption of common household appliances</w:t>
      </w:r>
    </w:p>
    <w:p w:rsidR="00000000" w:rsidRPr="006D700C" w:rsidRDefault="009B1E14" w:rsidP="006D700C">
      <w:pPr>
        <w:pStyle w:val="ListBullet"/>
      </w:pPr>
      <w:r w:rsidRPr="006D700C">
        <w:t>energy types and units of measurement</w:t>
      </w:r>
    </w:p>
    <w:p w:rsidR="00000000" w:rsidRPr="006D700C" w:rsidRDefault="009B1E14" w:rsidP="006D700C">
      <w:pPr>
        <w:pStyle w:val="ListBullet"/>
      </w:pPr>
      <w:r w:rsidRPr="006D700C">
        <w:t xml:space="preserve">hazards and risks and types of personal protective equipment (PPE) to be used when conducting on-site assessments of household energy use </w:t>
      </w:r>
    </w:p>
    <w:p w:rsidR="00000000" w:rsidRPr="006D700C" w:rsidRDefault="009B1E14" w:rsidP="006D700C">
      <w:pPr>
        <w:pStyle w:val="ListBullet"/>
      </w:pPr>
      <w:r w:rsidRPr="006D700C">
        <w:t>key requirements of relevant codes, standards, regulations and government incentive programs for household energy eff</w:t>
      </w:r>
      <w:r w:rsidRPr="006D700C">
        <w:t>iciency</w:t>
      </w:r>
    </w:p>
    <w:p w:rsidR="00000000" w:rsidRPr="006D700C" w:rsidRDefault="009B1E14" w:rsidP="006D700C">
      <w:pPr>
        <w:pStyle w:val="ListBullet"/>
      </w:pPr>
      <w:r w:rsidRPr="006D700C">
        <w:t>major systems and other sources of household energy use:</w:t>
      </w:r>
    </w:p>
    <w:p w:rsidR="00000000" w:rsidRPr="006D700C" w:rsidRDefault="009B1E14" w:rsidP="006D700C">
      <w:pPr>
        <w:pStyle w:val="ListBullet2"/>
      </w:pPr>
      <w:r w:rsidRPr="006D700C">
        <w:t>cooking</w:t>
      </w:r>
    </w:p>
    <w:p w:rsidR="00000000" w:rsidRPr="006D700C" w:rsidRDefault="009B1E14" w:rsidP="006D700C">
      <w:pPr>
        <w:pStyle w:val="ListBullet2"/>
      </w:pPr>
      <w:r w:rsidRPr="006D700C">
        <w:t>refrigeration</w:t>
      </w:r>
    </w:p>
    <w:p w:rsidR="00000000" w:rsidRPr="006D700C" w:rsidRDefault="009B1E14" w:rsidP="006D700C">
      <w:pPr>
        <w:pStyle w:val="ListBullet2"/>
      </w:pPr>
      <w:r w:rsidRPr="006D700C">
        <w:t xml:space="preserve">washing and drying </w:t>
      </w:r>
    </w:p>
    <w:p w:rsidR="00000000" w:rsidRPr="006D700C" w:rsidRDefault="009B1E14" w:rsidP="006D700C">
      <w:pPr>
        <w:pStyle w:val="ListBullet2"/>
      </w:pPr>
      <w:r w:rsidRPr="006D700C">
        <w:t>home entertainment and home office equipment</w:t>
      </w:r>
    </w:p>
    <w:p w:rsidR="00000000" w:rsidRPr="006D700C" w:rsidRDefault="009B1E14" w:rsidP="006D700C">
      <w:pPr>
        <w:pStyle w:val="ListBullet2"/>
      </w:pPr>
      <w:r w:rsidRPr="006D700C">
        <w:t>heating and cooling</w:t>
      </w:r>
    </w:p>
    <w:p w:rsidR="00000000" w:rsidRPr="006D700C" w:rsidRDefault="009B1E14" w:rsidP="006D700C">
      <w:pPr>
        <w:pStyle w:val="ListBullet2"/>
      </w:pPr>
      <w:r w:rsidRPr="006D700C">
        <w:t>internal and external appliances</w:t>
      </w:r>
    </w:p>
    <w:p w:rsidR="00000000" w:rsidRPr="006D700C" w:rsidRDefault="009B1E14" w:rsidP="006D700C">
      <w:pPr>
        <w:pStyle w:val="ListBullet2"/>
      </w:pPr>
      <w:r w:rsidRPr="006D700C">
        <w:t>lighting</w:t>
      </w:r>
    </w:p>
    <w:p w:rsidR="00000000" w:rsidRPr="006D700C" w:rsidRDefault="009B1E14" w:rsidP="006D700C">
      <w:pPr>
        <w:pStyle w:val="ListBullet2"/>
      </w:pPr>
      <w:r w:rsidRPr="006D700C">
        <w:t>swimming pools and spas</w:t>
      </w:r>
    </w:p>
    <w:p w:rsidR="00000000" w:rsidRPr="006D700C" w:rsidRDefault="009B1E14" w:rsidP="006D700C">
      <w:pPr>
        <w:pStyle w:val="ListBullet2"/>
      </w:pPr>
      <w:r w:rsidRPr="006D700C">
        <w:t>water heating</w:t>
      </w:r>
    </w:p>
    <w:p w:rsidR="00000000" w:rsidRPr="006D700C" w:rsidRDefault="009B1E14" w:rsidP="006D700C">
      <w:pPr>
        <w:pStyle w:val="ListBullet2"/>
      </w:pPr>
      <w:r w:rsidRPr="006D700C">
        <w:t>wat</w:t>
      </w:r>
      <w:r w:rsidRPr="006D700C">
        <w:t>er pumps</w:t>
      </w:r>
    </w:p>
    <w:p w:rsidR="00000000" w:rsidRPr="006D700C" w:rsidRDefault="009B1E14" w:rsidP="006D700C">
      <w:pPr>
        <w:pStyle w:val="ListBullet"/>
      </w:pPr>
      <w:r w:rsidRPr="006D700C">
        <w:t>methods for interpreting household energy bills:</w:t>
      </w:r>
    </w:p>
    <w:p w:rsidR="00000000" w:rsidRPr="006D700C" w:rsidRDefault="009B1E14" w:rsidP="006D700C">
      <w:pPr>
        <w:pStyle w:val="ListBullet2"/>
      </w:pPr>
      <w:r w:rsidRPr="006D700C">
        <w:t>actual and estimated bills</w:t>
      </w:r>
    </w:p>
    <w:p w:rsidR="00000000" w:rsidRPr="006D700C" w:rsidRDefault="009B1E14" w:rsidP="006D700C">
      <w:pPr>
        <w:pStyle w:val="ListBullet2"/>
      </w:pPr>
      <w:r w:rsidRPr="006D700C">
        <w:lastRenderedPageBreak/>
        <w:t>plans</w:t>
      </w:r>
    </w:p>
    <w:p w:rsidR="00000000" w:rsidRPr="006D700C" w:rsidRDefault="009B1E14" w:rsidP="006D700C">
      <w:pPr>
        <w:pStyle w:val="ListBullet2"/>
      </w:pPr>
      <w:r w:rsidRPr="006D700C">
        <w:t>tariffs</w:t>
      </w:r>
    </w:p>
    <w:p w:rsidR="00000000" w:rsidRPr="006D700C" w:rsidRDefault="009B1E14" w:rsidP="006D700C">
      <w:pPr>
        <w:pStyle w:val="ListBullet"/>
      </w:pPr>
      <w:r w:rsidRPr="006D700C">
        <w:t xml:space="preserve">strategies for improving household energy efficiency including impact of building shell </w:t>
      </w:r>
      <w:r w:rsidRPr="006D700C">
        <w:t>on heating/cooling energy use, upgrade options and behavioural changes</w:t>
      </w:r>
    </w:p>
    <w:p w:rsidR="00000000" w:rsidRPr="006D700C" w:rsidRDefault="009B1E14" w:rsidP="006D700C">
      <w:pPr>
        <w:pStyle w:val="ListBullet"/>
      </w:pPr>
      <w:r w:rsidRPr="006D700C">
        <w:t>trends in energy use and emissions</w:t>
      </w:r>
    </w:p>
    <w:p w:rsidR="00000000" w:rsidRPr="006D700C" w:rsidRDefault="009B1E14" w:rsidP="006D700C">
      <w:pPr>
        <w:pStyle w:val="ListBullet"/>
      </w:pPr>
      <w:r w:rsidRPr="006D700C">
        <w:t>types and uses of energy measuring tools.</w:t>
      </w:r>
    </w:p>
    <w:p w:rsidR="00000000" w:rsidRPr="006D700C" w:rsidRDefault="009B1E14" w:rsidP="006D700C">
      <w:pPr>
        <w:pStyle w:val="AllowPageBreak"/>
      </w:pPr>
    </w:p>
    <w:p w:rsidR="00000000" w:rsidRPr="006D700C" w:rsidRDefault="009B1E14" w:rsidP="006D700C">
      <w:pPr>
        <w:pStyle w:val="Heading1"/>
      </w:pPr>
      <w:bookmarkStart w:id="4" w:name="O_1052239"/>
      <w:bookmarkEnd w:id="4"/>
      <w:r w:rsidRPr="006D700C">
        <w:t>Assessment Conditions</w:t>
      </w:r>
    </w:p>
    <w:p w:rsidR="00000000" w:rsidRPr="006D700C" w:rsidRDefault="009B1E14" w:rsidP="009B1E14">
      <w:pPr>
        <w:pStyle w:val="BodyText"/>
      </w:pPr>
      <w:r w:rsidRPr="006D700C">
        <w:t>Assessors must meet the requirements for assessors contained in the</w:t>
      </w:r>
      <w:r w:rsidRPr="006D700C">
        <w:t xml:space="preserve"> Standards for Registered Training Organisations.</w:t>
      </w:r>
    </w:p>
    <w:p w:rsidR="00000000" w:rsidRPr="006D700C" w:rsidRDefault="009B1E14" w:rsidP="009B1E14">
      <w:pPr>
        <w:pStyle w:val="BodyText"/>
      </w:pPr>
      <w:r w:rsidRPr="006D700C">
        <w:t>This unit must be assessed in the workplace or a close simulation using realistic workplace conditions, materials, activities, responsibilities, procedures, safety requirements and environmental considerati</w:t>
      </w:r>
      <w:r w:rsidRPr="006D700C">
        <w:t xml:space="preserve">ons. </w:t>
      </w:r>
    </w:p>
    <w:p w:rsidR="00000000" w:rsidRPr="006D700C" w:rsidRDefault="009B1E14" w:rsidP="009B1E14">
      <w:pPr>
        <w:pStyle w:val="BodyText"/>
      </w:pPr>
      <w:r w:rsidRPr="006D700C">
        <w:t>Candidates must have access to:</w:t>
      </w:r>
    </w:p>
    <w:p w:rsidR="00000000" w:rsidRPr="006D700C" w:rsidRDefault="009B1E14" w:rsidP="006D700C">
      <w:pPr>
        <w:pStyle w:val="ListBullet"/>
      </w:pPr>
      <w:r w:rsidRPr="006D700C">
        <w:t>residential buildings to allow achievement of the performance evidence</w:t>
      </w:r>
    </w:p>
    <w:p w:rsidR="00000000" w:rsidRPr="006D700C" w:rsidRDefault="009B1E14" w:rsidP="006D700C">
      <w:pPr>
        <w:pStyle w:val="ListBullet"/>
      </w:pPr>
      <w:r w:rsidRPr="006D700C">
        <w:t>codes, standards, legislation and government programs relevant to energy efficiency</w:t>
      </w:r>
    </w:p>
    <w:p w:rsidR="00000000" w:rsidRPr="006D700C" w:rsidRDefault="009B1E14" w:rsidP="006D700C">
      <w:pPr>
        <w:pStyle w:val="ListBullet"/>
      </w:pPr>
      <w:r w:rsidRPr="006D700C">
        <w:t>manufacturers’ product information on domestic appliances, wat</w:t>
      </w:r>
      <w:r w:rsidRPr="006D700C">
        <w:t>er heating systems, heating and cooling systems, lighting and electronic products</w:t>
      </w:r>
    </w:p>
    <w:p w:rsidR="00000000" w:rsidRPr="006D700C" w:rsidRDefault="009B1E14" w:rsidP="006D700C">
      <w:pPr>
        <w:pStyle w:val="ListBullet"/>
      </w:pPr>
      <w:r w:rsidRPr="006D700C">
        <w:t>technical information on energy production and storage technologies</w:t>
      </w:r>
    </w:p>
    <w:p w:rsidR="00000000" w:rsidRPr="006D700C" w:rsidRDefault="009B1E14" w:rsidP="006D700C">
      <w:pPr>
        <w:pStyle w:val="ListBullet"/>
      </w:pPr>
      <w:r w:rsidRPr="006D700C">
        <w:t>personal protective equipment and energy measurement and data collection tools and documentation.</w:t>
      </w:r>
    </w:p>
    <w:p w:rsidR="00000000" w:rsidRPr="006D700C" w:rsidRDefault="009B1E14" w:rsidP="006D700C">
      <w:pPr>
        <w:pStyle w:val="AllowPageBreak"/>
      </w:pPr>
    </w:p>
    <w:p w:rsidR="00000000" w:rsidRPr="006D700C" w:rsidRDefault="009B1E14" w:rsidP="006D700C">
      <w:pPr>
        <w:pStyle w:val="Heading1"/>
      </w:pPr>
      <w:bookmarkStart w:id="5" w:name="O_1052237"/>
      <w:bookmarkEnd w:id="5"/>
      <w:r w:rsidRPr="006D700C">
        <w:t>Links</w:t>
      </w:r>
    </w:p>
    <w:p w:rsidR="00000000" w:rsidRPr="006D700C" w:rsidRDefault="009B1E14" w:rsidP="009B1E14">
      <w:pPr>
        <w:pStyle w:val="BodyText"/>
      </w:pPr>
      <w:r w:rsidRPr="006D700C">
        <w:t xml:space="preserve">Companion volumes to this training package are available at the VETNet website - </w:t>
      </w:r>
      <w:hyperlink r:id="rId13" w:history="1">
        <w:r w:rsidRPr="000F6964">
          <w:rPr>
            <w:rStyle w:val="Hyperlink"/>
          </w:rPr>
          <w:t>https://vetnet.gov.au/Pages/TrainingDocs.aspx?q=6f3f9672-30e8-4835-b348-205dfcf13d9b</w:t>
        </w:r>
      </w:hyperlink>
    </w:p>
    <w:p w:rsidR="00000000" w:rsidRPr="006D700C" w:rsidRDefault="009B1E14" w:rsidP="006D700C"/>
    <w:sectPr w:rsidR="00000000" w:rsidRPr="006D700C" w:rsidSect="006D700C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700C" w:rsidRDefault="006D700C" w:rsidP="006D700C">
      <w:r>
        <w:separator/>
      </w:r>
    </w:p>
  </w:endnote>
  <w:endnote w:type="continuationSeparator" w:id="0">
    <w:p w:rsidR="006D700C" w:rsidRDefault="006D700C" w:rsidP="006D7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00C" w:rsidRDefault="006D700C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00C" w:rsidRPr="009B1E14" w:rsidRDefault="006D700C" w:rsidP="009B1E14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00C" w:rsidRDefault="006D700C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E14" w:rsidRDefault="009B1E14" w:rsidP="006D700C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9B1E14" w:rsidRDefault="009B1E14" w:rsidP="006D700C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2021</w:t>
    </w:r>
    <w:r>
      <w:fldChar w:fldCharType="end"/>
    </w:r>
    <w:r>
      <w:tab/>
    </w:r>
    <w:fldSimple w:instr=" DOCPROPERTY  Author  \* MERGEFORMAT ">
      <w:r>
        <w:t>Artibus Innovation</w:t>
      </w:r>
    </w:fldSimple>
  </w:p>
  <w:p w:rsidR="009B1E14" w:rsidRDefault="009B1E14" w:rsidP="006D700C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700C" w:rsidRDefault="006D700C" w:rsidP="006D700C">
      <w:r>
        <w:separator/>
      </w:r>
    </w:p>
  </w:footnote>
  <w:footnote w:type="continuationSeparator" w:id="0">
    <w:p w:rsidR="006D700C" w:rsidRDefault="006D700C" w:rsidP="006D70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00C" w:rsidRDefault="006D700C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E14" w:rsidRDefault="009B1E14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BC754F7" wp14:editId="7913452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D700C" w:rsidRPr="009B1E14" w:rsidRDefault="006D700C" w:rsidP="009B1E14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00C" w:rsidRDefault="006D700C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E14" w:rsidRPr="002D2AF8" w:rsidRDefault="009B1E14" w:rsidP="006D700C">
    <w:pPr>
      <w:pStyle w:val="Header"/>
      <w:framePr w:wrap="around"/>
    </w:pPr>
    <w:fldSimple w:instr=" TITLE   \* MERGEFORMAT ">
      <w:r>
        <w:t>Assessment Requirements for CPPHES4005 Assess household energy use and efficiency improvements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6 May 2021</w:t>
    </w:r>
    <w:r>
      <w:fldChar w:fldCharType="end"/>
    </w:r>
  </w:p>
  <w:p w:rsidR="009B1E14" w:rsidRDefault="009B1E14" w:rsidP="006D700C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12A0D44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441401C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1C10D2C8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D700C"/>
    <w:rsid w:val="006D700C"/>
    <w:rsid w:val="009B1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700C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6D700C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6D700C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6D700C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6D700C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6D700C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6D700C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6D700C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6D700C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6D700C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6D700C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D700C"/>
  </w:style>
  <w:style w:type="character" w:customStyle="1" w:styleId="Heading1Char">
    <w:name w:val="Heading 1 Char"/>
    <w:basedOn w:val="DefaultParagraphFont"/>
    <w:link w:val="Heading1"/>
    <w:rsid w:val="006D700C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6D700C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6D700C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6D700C"/>
    <w:pPr>
      <w:numPr>
        <w:numId w:val="12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6D700C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6D700C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6D700C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6D700C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6D700C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6D700C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6D700C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6D700C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6D700C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6D700C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6D700C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6D700C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6D700C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6D700C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6D700C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6D700C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6D700C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6D700C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6D700C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6D700C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6D700C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6D700C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6D700C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6D700C"/>
    <w:rPr>
      <w:b/>
      <w:spacing w:val="0"/>
    </w:rPr>
  </w:style>
  <w:style w:type="paragraph" w:customStyle="1" w:styleId="SuperTitle">
    <w:name w:val="SuperTitle"/>
    <w:basedOn w:val="Title"/>
    <w:rsid w:val="006D700C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6D700C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6D700C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6D700C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6D700C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6D700C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6D700C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6D700C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6D700C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6D700C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6D700C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6D700C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6D700C"/>
    <w:rPr>
      <w:i/>
    </w:rPr>
  </w:style>
  <w:style w:type="paragraph" w:styleId="Caption">
    <w:name w:val="caption"/>
    <w:basedOn w:val="BodyText"/>
    <w:next w:val="Normal"/>
    <w:qFormat/>
    <w:rsid w:val="006D700C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6D700C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6D700C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6D700C"/>
  </w:style>
  <w:style w:type="paragraph" w:styleId="TableofFigures">
    <w:name w:val="table of figures"/>
    <w:basedOn w:val="Normal"/>
    <w:next w:val="Normal"/>
    <w:semiHidden/>
    <w:rsid w:val="006D700C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6D700C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6D700C"/>
    <w:rPr>
      <w:rFonts w:ascii="Wingdings" w:hAnsi="Wingdings"/>
    </w:rPr>
  </w:style>
  <w:style w:type="paragraph" w:customStyle="1" w:styleId="TableHeading">
    <w:name w:val="Table Heading"/>
    <w:basedOn w:val="HeadingBase"/>
    <w:rsid w:val="006D700C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6D700C"/>
    <w:rPr>
      <w:color w:val="0033CC"/>
      <w:u w:val="none"/>
    </w:rPr>
  </w:style>
  <w:style w:type="paragraph" w:customStyle="1" w:styleId="BodyTextRight">
    <w:name w:val="Body Text Right"/>
    <w:basedOn w:val="BodyText"/>
    <w:rsid w:val="006D700C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6D700C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6D700C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6D700C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6D700C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6D700C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6D700C"/>
    <w:rPr>
      <w:sz w:val="32"/>
    </w:rPr>
  </w:style>
  <w:style w:type="paragraph" w:customStyle="1" w:styleId="HeadingProcedure">
    <w:name w:val="Heading Procedure"/>
    <w:basedOn w:val="HeadingBase"/>
    <w:next w:val="Normal"/>
    <w:rsid w:val="006D700C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6D700C"/>
    <w:pPr>
      <w:spacing w:before="60" w:after="60"/>
    </w:pPr>
  </w:style>
  <w:style w:type="paragraph" w:styleId="ListContinue">
    <w:name w:val="List Continue"/>
    <w:basedOn w:val="List"/>
    <w:rsid w:val="006D700C"/>
    <w:pPr>
      <w:ind w:firstLine="0"/>
    </w:pPr>
  </w:style>
  <w:style w:type="paragraph" w:customStyle="1" w:styleId="ListNote">
    <w:name w:val="List Note"/>
    <w:basedOn w:val="List"/>
    <w:rsid w:val="006D700C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6D700C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6D700C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6D700C"/>
    <w:rPr>
      <w:rFonts w:ascii="Courier New" w:hAnsi="Courier New"/>
    </w:rPr>
  </w:style>
  <w:style w:type="paragraph" w:customStyle="1" w:styleId="NoteBullet">
    <w:name w:val="Note Bullet"/>
    <w:basedOn w:val="Note"/>
    <w:rsid w:val="006D700C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6D700C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6D700C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6D700C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6D700C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6D700C"/>
    <w:rPr>
      <w:sz w:val="20"/>
    </w:rPr>
  </w:style>
  <w:style w:type="character" w:customStyle="1" w:styleId="PlainTextChar">
    <w:name w:val="Plain Text Char"/>
    <w:basedOn w:val="DefaultParagraphFont"/>
    <w:link w:val="PlainText"/>
    <w:rsid w:val="006D700C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6D700C"/>
    <w:rPr>
      <w:b/>
      <w:smallCaps/>
    </w:rPr>
  </w:style>
  <w:style w:type="paragraph" w:customStyle="1" w:styleId="TableListNumber">
    <w:name w:val="Table List Number"/>
    <w:basedOn w:val="ListNumber"/>
    <w:rsid w:val="006D700C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6D700C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6D700C"/>
    <w:pPr>
      <w:numPr>
        <w:numId w:val="9"/>
      </w:numPr>
    </w:pPr>
  </w:style>
  <w:style w:type="paragraph" w:customStyle="1" w:styleId="ListAlpha2">
    <w:name w:val="List Alpha 2"/>
    <w:basedOn w:val="List2"/>
    <w:rsid w:val="006D700C"/>
    <w:pPr>
      <w:numPr>
        <w:numId w:val="8"/>
      </w:numPr>
    </w:pPr>
  </w:style>
  <w:style w:type="paragraph" w:styleId="List2">
    <w:name w:val="List 2"/>
    <w:basedOn w:val="BodyText"/>
    <w:rsid w:val="006D700C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6D700C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6D700C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6D700C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6D700C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6D700C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6D700C"/>
    <w:pPr>
      <w:numPr>
        <w:numId w:val="4"/>
      </w:numPr>
    </w:pPr>
  </w:style>
  <w:style w:type="paragraph" w:styleId="ListContinue2">
    <w:name w:val="List Continue 2"/>
    <w:basedOn w:val="List2"/>
    <w:rsid w:val="006D700C"/>
    <w:pPr>
      <w:ind w:firstLine="0"/>
    </w:pPr>
  </w:style>
  <w:style w:type="paragraph" w:styleId="ListContinue3">
    <w:name w:val="List Continue 3"/>
    <w:basedOn w:val="List3"/>
    <w:rsid w:val="006D700C"/>
    <w:pPr>
      <w:ind w:left="1021" w:firstLine="0"/>
    </w:pPr>
  </w:style>
  <w:style w:type="paragraph" w:styleId="ListContinue4">
    <w:name w:val="List Continue 4"/>
    <w:basedOn w:val="List4"/>
    <w:rsid w:val="006D700C"/>
    <w:pPr>
      <w:ind w:firstLine="0"/>
    </w:pPr>
  </w:style>
  <w:style w:type="paragraph" w:styleId="ListContinue5">
    <w:name w:val="List Continue 5"/>
    <w:basedOn w:val="List5"/>
    <w:rsid w:val="006D700C"/>
    <w:pPr>
      <w:ind w:firstLine="0"/>
    </w:pPr>
  </w:style>
  <w:style w:type="paragraph" w:styleId="ListNumber3">
    <w:name w:val="List Number 3"/>
    <w:basedOn w:val="List3"/>
    <w:rsid w:val="006D700C"/>
    <w:pPr>
      <w:numPr>
        <w:numId w:val="5"/>
      </w:numPr>
    </w:pPr>
  </w:style>
  <w:style w:type="paragraph" w:styleId="ListNumber4">
    <w:name w:val="List Number 4"/>
    <w:basedOn w:val="List4"/>
    <w:rsid w:val="006D700C"/>
    <w:pPr>
      <w:numPr>
        <w:numId w:val="6"/>
      </w:numPr>
    </w:pPr>
  </w:style>
  <w:style w:type="paragraph" w:styleId="ListNumber5">
    <w:name w:val="List Number 5"/>
    <w:basedOn w:val="List5"/>
    <w:rsid w:val="006D700C"/>
    <w:pPr>
      <w:numPr>
        <w:numId w:val="7"/>
      </w:numPr>
    </w:pPr>
  </w:style>
  <w:style w:type="paragraph" w:styleId="BlockText">
    <w:name w:val="Block Text"/>
    <w:basedOn w:val="Normal"/>
    <w:rsid w:val="006D700C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6D700C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6D700C"/>
    <w:rPr>
      <w:sz w:val="16"/>
      <w:vertAlign w:val="superscript"/>
    </w:rPr>
  </w:style>
  <w:style w:type="character" w:customStyle="1" w:styleId="Symbols">
    <w:name w:val="Symbols"/>
    <w:basedOn w:val="DefaultParagraphFont"/>
    <w:rsid w:val="006D700C"/>
    <w:rPr>
      <w:rFonts w:ascii="Symbol" w:hAnsi="Symbol"/>
    </w:rPr>
  </w:style>
  <w:style w:type="character" w:customStyle="1" w:styleId="MenuOptions">
    <w:name w:val="Menu Options"/>
    <w:basedOn w:val="DefaultParagraphFont"/>
    <w:rsid w:val="006D700C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6D700C"/>
    <w:rPr>
      <w:b/>
    </w:rPr>
  </w:style>
  <w:style w:type="character" w:customStyle="1" w:styleId="Underlined">
    <w:name w:val="Underlined"/>
    <w:basedOn w:val="DefaultParagraphFont"/>
    <w:rsid w:val="006D700C"/>
    <w:rPr>
      <w:u w:val="single"/>
    </w:rPr>
  </w:style>
  <w:style w:type="paragraph" w:customStyle="1" w:styleId="TableBodyTextRight">
    <w:name w:val="Table Body Text Right"/>
    <w:basedOn w:val="TableBodyText"/>
    <w:rsid w:val="006D700C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6D700C"/>
    <w:rPr>
      <w:sz w:val="18"/>
    </w:rPr>
  </w:style>
  <w:style w:type="paragraph" w:customStyle="1" w:styleId="BodySmallRight">
    <w:name w:val="Body Small Right"/>
    <w:basedOn w:val="BodyTextRight"/>
    <w:rsid w:val="006D700C"/>
    <w:rPr>
      <w:sz w:val="18"/>
      <w:szCs w:val="18"/>
    </w:rPr>
  </w:style>
  <w:style w:type="paragraph" w:customStyle="1" w:styleId="MarginEdition">
    <w:name w:val="Margin Edition"/>
    <w:basedOn w:val="MarginNote"/>
    <w:rsid w:val="006D700C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6D700C"/>
    <w:rPr>
      <w:sz w:val="2"/>
      <w:szCs w:val="2"/>
    </w:rPr>
  </w:style>
  <w:style w:type="character" w:customStyle="1" w:styleId="Small">
    <w:name w:val="Small"/>
    <w:basedOn w:val="DefaultParagraphFont"/>
    <w:rsid w:val="006D700C"/>
    <w:rPr>
      <w:sz w:val="16"/>
    </w:rPr>
  </w:style>
  <w:style w:type="paragraph" w:customStyle="1" w:styleId="WideTable">
    <w:name w:val="Wide Table"/>
    <w:basedOn w:val="Normal"/>
    <w:rsid w:val="006D700C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6D700C"/>
  </w:style>
  <w:style w:type="paragraph" w:styleId="Quote">
    <w:name w:val="Quote"/>
    <w:basedOn w:val="Heading1"/>
    <w:link w:val="QuoteChar"/>
    <w:qFormat/>
    <w:rsid w:val="006D700C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6D700C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6D700C"/>
    <w:pPr>
      <w:pageBreakBefore/>
    </w:pPr>
  </w:style>
  <w:style w:type="paragraph" w:customStyle="1" w:styleId="Border">
    <w:name w:val="Border"/>
    <w:basedOn w:val="Normal"/>
    <w:qFormat/>
    <w:rsid w:val="006D700C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6D700C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700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700C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6D700C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6D700C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6D700C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6D700C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6D700C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6D700C"/>
    <w:rPr>
      <w:u w:val="single"/>
    </w:rPr>
  </w:style>
  <w:style w:type="character" w:customStyle="1" w:styleId="BoldandItalics">
    <w:name w:val="Bold and Italics"/>
    <w:qFormat/>
    <w:rsid w:val="006D700C"/>
    <w:rPr>
      <w:b/>
      <w:i/>
      <w:u w:val="none"/>
    </w:rPr>
  </w:style>
  <w:style w:type="paragraph" w:styleId="BalloonText">
    <w:name w:val="Balloon Text"/>
    <w:basedOn w:val="Normal"/>
    <w:link w:val="BalloonTextChar"/>
    <w:rsid w:val="006D70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D700C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6D700C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6D700C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6D700C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6D700C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6D700C"/>
    <w:pPr>
      <w:spacing w:before="0" w:after="0"/>
    </w:pPr>
  </w:style>
  <w:style w:type="paragraph" w:customStyle="1" w:styleId="BodyTextBold">
    <w:name w:val="Body Text Bold"/>
    <w:basedOn w:val="BodyText"/>
    <w:qFormat/>
    <w:rsid w:val="006D700C"/>
    <w:rPr>
      <w:b/>
    </w:rPr>
  </w:style>
  <w:style w:type="character" w:styleId="Hyperlink">
    <w:name w:val="Hyperlink"/>
    <w:basedOn w:val="DefaultParagraphFont"/>
    <w:uiPriority w:val="99"/>
    <w:unhideWhenUsed/>
    <w:rsid w:val="009B1E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6f3f9672-30e8-4835-b348-205dfcf13d9b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379</Words>
  <Characters>2617</Characters>
  <Application>Microsoft Office Word</Application>
  <DocSecurity>0</DocSecurity>
  <Lines>70</Lines>
  <Paragraphs>53</Paragraphs>
  <ScaleCrop>false</ScaleCrop>
  <Company>Author-it Software Corporation Ltd.</Company>
  <LinksUpToDate>false</LinksUpToDate>
  <CharactersWithSpaces>2943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CPPHES4005 Assess household energy use and efficiency improvements</dc:title>
  <dc:subject>Approved</dc:subject>
  <dc:creator>Artibus Innovation</dc:creator>
  <cp:keywords>Release: 1</cp:keywords>
  <dc:description>Review Date: 12 April 2008</dc:description>
  <cp:lastModifiedBy>HSD_TPCMSd.prod</cp:lastModifiedBy>
  <cp:revision>3</cp:revision>
  <dcterms:created xsi:type="dcterms:W3CDTF">2021-05-06T09:35:00Z</dcterms:created>
  <dcterms:modified xsi:type="dcterms:W3CDTF">2021-05-06T09:35:00Z</dcterms:modified>
</cp:coreProperties>
</file>