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48" w:rsidRDefault="00026C48" w:rsidP="00026C48">
      <w:pPr>
        <w:pStyle w:val="Title"/>
      </w:pPr>
      <w:fldSimple w:instr=" TITLE   \* MERGEFORMAT ">
        <w:r>
          <w:t>CPC40508 Certificate IV in Building and Construction (Site Management)</w:t>
        </w:r>
      </w:fldSimple>
    </w:p>
    <w:p w:rsidR="00026C48" w:rsidRDefault="00026C48" w:rsidP="00026C48">
      <w:pPr>
        <w:pStyle w:val="Version"/>
        <w:sectPr w:rsidR="00026C48" w:rsidSect="0031015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6</w:t>
        </w:r>
      </w:fldSimple>
    </w:p>
    <w:p w:rsidR="00000000" w:rsidRPr="0031015D" w:rsidRDefault="00026C48" w:rsidP="0031015D">
      <w:pPr>
        <w:pStyle w:val="SuperHeading"/>
      </w:pPr>
      <w:r w:rsidRPr="0031015D">
        <w:lastRenderedPageBreak/>
        <w:t>CPC40508 Certificate IV in Building and Construction (Site Management)</w:t>
      </w:r>
    </w:p>
    <w:p w:rsidR="00000000" w:rsidRPr="0031015D" w:rsidRDefault="00026C48" w:rsidP="0031015D">
      <w:pPr>
        <w:pStyle w:val="Heading1"/>
      </w:pPr>
      <w:bookmarkStart w:id="1" w:name="O_940535"/>
      <w:bookmarkEnd w:id="1"/>
      <w:r w:rsidRPr="0031015D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12150"/>
      </w:tblGrid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Version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Comment</w:t>
            </w:r>
          </w:p>
        </w:tc>
      </w:tr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t>Revised qualification deemed equivalent to CPC40508</w:t>
            </w:r>
          </w:p>
          <w:p w:rsidR="00000000" w:rsidRDefault="00026C48" w:rsidP="0031015D">
            <w:pPr>
              <w:pStyle w:val="ListBullet"/>
              <w:rPr>
                <w:lang w:val="en-NZ"/>
              </w:rPr>
            </w:pPr>
            <w:r w:rsidRPr="0031015D">
              <w:t>new concreting unit added the elective pool (CPCCCO4001A Supervise concreting work)</w:t>
            </w:r>
          </w:p>
        </w:tc>
      </w:tr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imported elective unit BSBPMG510A updated to current version (BSBPMG522A Undertake project work)</w:t>
            </w:r>
          </w:p>
        </w:tc>
      </w:tr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minor editorial changes to elective packaging rules, without changing</w:t>
            </w:r>
            <w:r w:rsidRPr="0031015D">
              <w:t xml:space="preserve"> intent</w:t>
            </w:r>
          </w:p>
        </w:tc>
      </w:tr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pathways information added</w:t>
            </w:r>
          </w:p>
        </w:tc>
      </w:tr>
      <w:tr w:rsidR="00000000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Version 5 of this qualification replaces superseded equivalent elective unit CPCCOHS1001A with CPCCWHS1001 Prepare to work safely in the construction industry.</w:t>
            </w:r>
          </w:p>
        </w:tc>
      </w:tr>
      <w:tr w:rsidR="00000000" w:rsidRPr="0031015D" w:rsidTr="00026C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t>Update superseded imported units from elective list with equivalent current unit for: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BSBCUS301B to BSBCUS301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BSBITU201A to BSBITU201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BSBITU202A to BSBITU202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BSBITU301A to BSBITU301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BSBMGT403A to BSBMGT403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BSBPMG522A to BSBPMG522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BSBWOR401A to BSBLDR402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BSBWRT401A to BSBWRT401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TAEDEL402A to TAEDEL402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This version released with CPC08 Version 9.3.</w:t>
            </w:r>
          </w:p>
        </w:tc>
      </w:tr>
    </w:tbl>
    <w:p w:rsidR="00000000" w:rsidRPr="0031015D" w:rsidRDefault="00026C48" w:rsidP="0031015D">
      <w:pPr>
        <w:pStyle w:val="BodyText"/>
      </w:pPr>
    </w:p>
    <w:p w:rsidR="00000000" w:rsidRPr="0031015D" w:rsidRDefault="00026C48" w:rsidP="0031015D">
      <w:pPr>
        <w:pStyle w:val="AllowPageBreak"/>
      </w:pPr>
    </w:p>
    <w:p w:rsidR="00000000" w:rsidRPr="0031015D" w:rsidRDefault="00026C48" w:rsidP="0031015D">
      <w:pPr>
        <w:pStyle w:val="Heading1"/>
      </w:pPr>
      <w:bookmarkStart w:id="2" w:name="O_940534"/>
      <w:bookmarkEnd w:id="2"/>
      <w:r w:rsidRPr="0031015D">
        <w:lastRenderedPageBreak/>
        <w:t>Description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RPr="0031015D" w:rsidTr="0031015D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t>This qualification is designed to meet the needs of site managers and supervisors in the building and construction industry.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Occupa</w:t>
            </w:r>
            <w:r w:rsidRPr="0031015D">
              <w:t>tional titles may include: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Building site manager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Building site supervisor.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The qualification has core unit of competency requirements that cover common skills for the construction industry.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The construction industry strongly affirms that training and asse</w:t>
            </w:r>
            <w:r w:rsidRPr="0031015D">
              <w:t>ssment leading to recognition of skills must be undertaken in a real or very closely simulated workplace environment and this qualification requires all units of competency to be delivered in this context.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Completion of the general induction training program specified by the National Code of Practice for Induction Training for Construction Work (ASCC 2007) is required before entering a construction work site. Achievement of unit CPCCOHS1001A covers this requ</w:t>
            </w:r>
            <w:r w:rsidRPr="0031015D">
              <w:t xml:space="preserve">irement. 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Additional units of competency may be required to meet builder registration requirements in various States and Territories.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rPr>
                <w:rStyle w:val="SpecialBold"/>
              </w:rPr>
              <w:t>Pathways information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This qualification is suitable for an Australian Apprenticeship pathway.</w:t>
            </w:r>
          </w:p>
          <w:p w:rsidR="00000000" w:rsidRPr="0031015D" w:rsidRDefault="00026C48" w:rsidP="0031015D">
            <w:pPr>
              <w:pStyle w:val="BodyText"/>
            </w:pPr>
          </w:p>
          <w:p w:rsidR="00000000" w:rsidRPr="0031015D" w:rsidRDefault="00026C48" w:rsidP="0031015D">
            <w:pPr>
              <w:pStyle w:val="BodyText"/>
            </w:pPr>
          </w:p>
        </w:tc>
      </w:tr>
    </w:tbl>
    <w:p w:rsidR="00026C48" w:rsidRDefault="00026C48" w:rsidP="0031015D">
      <w:pPr>
        <w:pStyle w:val="BodyText"/>
      </w:pPr>
    </w:p>
    <w:p w:rsidR="00026C48" w:rsidRDefault="00026C48" w:rsidP="0031015D">
      <w:pPr>
        <w:pStyle w:val="BodyText"/>
      </w:pPr>
    </w:p>
    <w:p w:rsidR="00000000" w:rsidRPr="0031015D" w:rsidRDefault="00026C48" w:rsidP="0031015D">
      <w:pPr>
        <w:pStyle w:val="Heading1"/>
      </w:pPr>
      <w:bookmarkStart w:id="3" w:name="O_940533"/>
      <w:bookmarkEnd w:id="3"/>
      <w:r w:rsidRPr="0031015D">
        <w:t>Pathw</w:t>
      </w:r>
      <w:r w:rsidRPr="0031015D">
        <w:t>ays Information</w:t>
      </w:r>
    </w:p>
    <w:p w:rsidR="00000000" w:rsidRPr="0031015D" w:rsidRDefault="00026C48" w:rsidP="0031015D">
      <w:pPr>
        <w:pStyle w:val="BodyText"/>
      </w:pPr>
      <w:r w:rsidRPr="0031015D">
        <w:t>Not applicable.</w:t>
      </w:r>
    </w:p>
    <w:p w:rsidR="00000000" w:rsidRPr="0031015D" w:rsidRDefault="00026C48" w:rsidP="0031015D">
      <w:pPr>
        <w:pStyle w:val="AllowPageBreak"/>
      </w:pPr>
    </w:p>
    <w:p w:rsidR="00000000" w:rsidRPr="0031015D" w:rsidRDefault="00026C48" w:rsidP="0031015D">
      <w:pPr>
        <w:pStyle w:val="Heading1"/>
      </w:pPr>
      <w:bookmarkStart w:id="4" w:name="O_940532"/>
      <w:bookmarkEnd w:id="4"/>
      <w:r w:rsidRPr="0031015D">
        <w:t>Licensing/Regulatory Information</w:t>
      </w:r>
    </w:p>
    <w:p w:rsidR="00026C48" w:rsidRDefault="00026C48" w:rsidP="0031015D">
      <w:pPr>
        <w:pStyle w:val="BodyText"/>
      </w:pPr>
      <w:r w:rsidRPr="0031015D">
        <w:t>Check with relevant state and territory licensing and regulatory authorities. State and territory jurisdictions may have different regulatory requirements.</w:t>
      </w:r>
    </w:p>
    <w:p w:rsidR="00026C48" w:rsidRDefault="00026C48" w:rsidP="0031015D">
      <w:pPr>
        <w:pStyle w:val="BodyText"/>
      </w:pPr>
    </w:p>
    <w:p w:rsidR="00000000" w:rsidRPr="0031015D" w:rsidRDefault="00026C48" w:rsidP="0031015D">
      <w:pPr>
        <w:pStyle w:val="Heading1"/>
      </w:pPr>
      <w:bookmarkStart w:id="5" w:name="O_940531"/>
      <w:bookmarkEnd w:id="5"/>
      <w:r w:rsidRPr="0031015D">
        <w:t>Entry Requirements</w:t>
      </w:r>
    </w:p>
    <w:p w:rsidR="00000000" w:rsidRPr="0031015D" w:rsidRDefault="00026C48" w:rsidP="0031015D">
      <w:pPr>
        <w:pStyle w:val="BodyText"/>
      </w:pPr>
      <w:r w:rsidRPr="0031015D">
        <w:t>Not applicable.</w:t>
      </w:r>
    </w:p>
    <w:p w:rsidR="00000000" w:rsidRPr="0031015D" w:rsidRDefault="00026C48" w:rsidP="0031015D">
      <w:pPr>
        <w:pStyle w:val="AllowPageBreak"/>
      </w:pPr>
    </w:p>
    <w:p w:rsidR="00000000" w:rsidRPr="0031015D" w:rsidRDefault="00026C48" w:rsidP="0031015D">
      <w:pPr>
        <w:pStyle w:val="Heading1"/>
      </w:pPr>
      <w:bookmarkStart w:id="6" w:name="O_940530"/>
      <w:bookmarkEnd w:id="6"/>
      <w:r w:rsidRPr="0031015D">
        <w:lastRenderedPageBreak/>
        <w:t>Employability Skills Summary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0"/>
        <w:gridCol w:w="6572"/>
      </w:tblGrid>
      <w:tr w:rsidR="00000000" w:rsidRPr="0031015D" w:rsidTr="0031015D">
        <w:trPr>
          <w:tblHeader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rPr>
                <w:rStyle w:val="SpecialBold"/>
              </w:rPr>
              <w:t>Employability skill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Industry/enterprise requirements for this qualification include:</w:t>
            </w: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Communication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Communicates work health and safety (WHS) policies and procedures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Participates in ensuring compliance with standards, regulations and policies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Communicates effectively with a range of relevant parties through a range of media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Establishes on-site communication systems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Facilitates site meetings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Articulates complex ideas cl</w:t>
            </w:r>
            <w:r w:rsidRPr="0031015D">
              <w:t>early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Interprets a range of complex and technical documents, including relevant regulatory, legislative, licensing and registration requirements, codes and standards, plans, drawings and specifications, contracts, schedules, site files, development approva</w:t>
            </w:r>
            <w:r w:rsidRPr="0031015D">
              <w:t>ls, and organisational policies and procedures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Analyses and evaluates reports and reference materials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Understands relevant definitions, terminology, symbols and language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Maintains and checks logs, records and documents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Prepares a range of documents, including construction contracts, plans, sketches and drawings and specifications, reports, tenders, schedules, building applications and submissions and file notes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Reports and records hazards and risks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Negotiates conflict an</w:t>
            </w:r>
            <w:r w:rsidRPr="0031015D">
              <w:t>d dispute resolution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Analyses a range of data, including company and stakeholder resource consumption and waste product volumes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Teamwork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Conducts briefings with team members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Coordinates a range of team members and activities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 xml:space="preserve">Keeps team informed of work </w:t>
            </w:r>
            <w:r w:rsidRPr="0031015D">
              <w:t>practices, quality requirements and required actions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Relates positively to fellow workers and the management team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Relates to people from diverse social, cultural and ethnic backgrounds and with varying physical and mental abilities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Seeks expert advice wher</w:t>
            </w:r>
            <w:r w:rsidRPr="0031015D">
              <w:t>e appropriate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Works collaboratively with relevant stakeholders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Understands various stakeholders’ roles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Supervises and checks others’ work, monitors work processes and ensures safe work practices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Discusses ideas with team members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Problem solving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Assesses structural integrity of residential and commercial low rise buildings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Performs various calculations relating to estimating resource acquisition and costs, rise and fall amounts measurement of levels, heights and gradients, structural analysis, dra</w:t>
            </w:r>
            <w:r w:rsidRPr="0031015D">
              <w:t>wing dimensions, setting out of construction projects, comparisons of alternative water management systems, waste management minimisation strategies and thermal efficiency, rated capacity and working load limits and budgeting and forecasting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Examines tools</w:t>
            </w:r>
            <w:r w:rsidRPr="0031015D">
              <w:t xml:space="preserve"> and equipment prior to use for damage, missing components or other defects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Identifies and rectifies faults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Responds effectively to hazards, risks and emergencies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Analyses problems and applies appropriate remedial solutions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Resolves business disputes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Deals</w:t>
            </w:r>
            <w:r w:rsidRPr="0031015D">
              <w:t xml:space="preserve"> with customer complaints and disputes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Analyses rejected building applications and determines the likely success of an appeal or a resubmission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Devises approaches, implements and reflects on environmental and water, energy and resource efficiency managemen</w:t>
            </w:r>
            <w:r w:rsidRPr="0031015D">
              <w:t>t policies and procedures relevant to work site to improve environmental sustainability and shares alternative approaches as required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Initiative and enterprise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 xml:space="preserve">Evaluates properties of construction materials and selects appropriate materials </w:t>
            </w:r>
            <w:r w:rsidRPr="0031015D">
              <w:t>based on evaluation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Develops compliant, alternative solutions to construction problems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Assesses thermal efficiency of buildings and reviews design solutions for effectiveness and compliance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Identifies risks and hazards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Identifies opportunities for improved</w:t>
            </w:r>
            <w:r w:rsidRPr="0031015D">
              <w:t xml:space="preserve"> water management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Evaluates effective strategies for insulating structures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Develops waste management strategies and dispute resolution procedures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Identifies environmental and resource efficiency improvements, applies knowledge about resource use to organis</w:t>
            </w:r>
            <w:r w:rsidRPr="0031015D">
              <w:t>ational activities and customer service and develops resource efficiency tools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Planning and organising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Plans and coordinates various work operations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Prepares project schedules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Participates in effective implementation of organisation's operational plans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Plans and organises on-site activities and implements procedures associated with building and construction work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Identifies and organises resource requirements and obtains supply information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Supervises various administrative and work processes, including cl</w:t>
            </w:r>
            <w:r w:rsidRPr="0031015D">
              <w:t>aims and payments, insurance coverage, payroll systems and tax systems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Collects, analyses and organises workplace information and data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Plans and organises inspections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Organises testing of construction materials to ensure suitability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Self management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Mana</w:t>
            </w:r>
            <w:r w:rsidRPr="0031015D">
              <w:t>ges own performance to ensure required levels of service standards, work quality and professional competence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Manages work priorities and professional development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feedback to improve own performance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Organises and completes daily work activities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Learning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Is open to new ideas and techniques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Seeks feedback on personal performance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information effectively to improve work performance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Learns from colleagues as part of effective teamwork</w:t>
            </w:r>
          </w:p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000000" w:rsidRPr="0031015D" w:rsidTr="0031015D"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rPr>
                <w:rStyle w:val="SpecialBold"/>
              </w:rPr>
              <w:t>Technology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ListBullet"/>
            </w:pPr>
            <w:r w:rsidRPr="0031015D">
              <w:t>Operates office equipment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computer equipme</w:t>
            </w:r>
            <w:r w:rsidRPr="0031015D">
              <w:t>nt and relevant software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cameras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Assesses new and emerging technologies for application to construction processes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a range of tools and equipment, including technical instruments and surveying equipment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Maintains tools and equipment as required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Uses technology to improve efficiency and effectiveness of managing work</w:t>
            </w:r>
          </w:p>
          <w:p w:rsidR="00000000" w:rsidRPr="0031015D" w:rsidRDefault="00026C48" w:rsidP="0031015D">
            <w:pPr>
              <w:pStyle w:val="BodyText"/>
            </w:pPr>
          </w:p>
        </w:tc>
      </w:tr>
    </w:tbl>
    <w:p w:rsidR="00026C48" w:rsidRDefault="00026C48" w:rsidP="0031015D">
      <w:pPr>
        <w:pStyle w:val="BodyText"/>
      </w:pPr>
    </w:p>
    <w:p w:rsidR="00026C48" w:rsidRDefault="00026C48" w:rsidP="0031015D">
      <w:pPr>
        <w:pStyle w:val="BodyText"/>
      </w:pPr>
    </w:p>
    <w:p w:rsidR="00000000" w:rsidRPr="0031015D" w:rsidRDefault="00026C48" w:rsidP="0031015D">
      <w:pPr>
        <w:pStyle w:val="Heading1"/>
      </w:pPr>
      <w:bookmarkStart w:id="7" w:name="O_940529"/>
      <w:bookmarkEnd w:id="7"/>
      <w:r w:rsidRPr="0031015D">
        <w:t>Packaging Rules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0"/>
        <w:gridCol w:w="6804"/>
      </w:tblGrid>
      <w:tr w:rsidR="0031015D" w:rsidRPr="0031015D" w:rsidTr="0031015D">
        <w:tc>
          <w:tcPr>
            <w:tcW w:w="89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t>To achieve this qualification, the candidate must demonstrate competency in: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15 units of competency:</w:t>
            </w:r>
          </w:p>
          <w:p w:rsidR="00000000" w:rsidRPr="0031015D" w:rsidRDefault="00026C48" w:rsidP="0031015D">
            <w:pPr>
              <w:pStyle w:val="ListBullet2"/>
            </w:pPr>
            <w:r w:rsidRPr="0031015D">
              <w:t>9 core units</w:t>
            </w:r>
          </w:p>
          <w:p w:rsidR="00000000" w:rsidRPr="0031015D" w:rsidRDefault="00026C48" w:rsidP="0031015D">
            <w:pPr>
              <w:pStyle w:val="ListBullet2"/>
            </w:pPr>
            <w:r w:rsidRPr="0031015D">
              <w:t>6 elective units.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>The elective units must ensure the integrity of the AQF alignment and contribute to a valid, industry-supported vocational outcome and are to be chosen as follows: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>all six elective units may be selected from the elective units listed below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 xml:space="preserve">two of the six </w:t>
            </w:r>
            <w:r w:rsidRPr="0031015D">
              <w:t>elective units may be selected from a Certificate IV qualification in another endorsed Training Package or from CPC08 Construction, Plumbing and Services Training Package</w:t>
            </w:r>
          </w:p>
          <w:p w:rsidR="00000000" w:rsidRPr="0031015D" w:rsidRDefault="00026C48" w:rsidP="0031015D">
            <w:pPr>
              <w:pStyle w:val="ListBullet"/>
            </w:pPr>
            <w:r w:rsidRPr="0031015D">
              <w:t xml:space="preserve">one of the six elective units may be selected from either Certificate III or Diploma </w:t>
            </w:r>
            <w:r w:rsidRPr="0031015D">
              <w:t>level.</w:t>
            </w:r>
          </w:p>
          <w:p w:rsidR="00000000" w:rsidRPr="0031015D" w:rsidRDefault="00026C48" w:rsidP="0031015D">
            <w:pPr>
              <w:pStyle w:val="BodyText"/>
            </w:pPr>
            <w:r w:rsidRPr="0031015D">
              <w:t xml:space="preserve">Some units in this qualification may have prerequisite requirements, which must be met when packaging the qualification. </w:t>
            </w:r>
            <w:r w:rsidRPr="0031015D">
              <w:lastRenderedPageBreak/>
              <w:t>Users are referred to the list of CPC08 units with prerequisite unit requirements available in this Training Package for this pu</w:t>
            </w:r>
            <w:r w:rsidRPr="0031015D">
              <w:t>rpose.</w:t>
            </w:r>
          </w:p>
          <w:p w:rsidR="00000000" w:rsidRDefault="00026C48">
            <w:pPr>
              <w:pStyle w:val="BodyText"/>
              <w:keepNext w:val="0"/>
              <w:keepLines w:val="0"/>
              <w:contextualSpacing w:val="0"/>
              <w:rPr>
                <w:rFonts w:ascii="Tahoma" w:hAnsi="Tahoma"/>
                <w:color w:val="000000"/>
                <w:sz w:val="16"/>
                <w:lang w:val="en-NZ"/>
              </w:rPr>
            </w:pPr>
          </w:p>
        </w:tc>
      </w:tr>
      <w:tr w:rsidR="0031015D" w:rsidTr="0031015D">
        <w:tc>
          <w:tcPr>
            <w:tcW w:w="8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rPr>
                <w:rStyle w:val="SpecialBold"/>
              </w:rPr>
              <w:t xml:space="preserve">Core units </w:t>
            </w:r>
          </w:p>
          <w:p w:rsidR="00000000" w:rsidRDefault="00026C48">
            <w:pPr>
              <w:pStyle w:val="BodyText"/>
              <w:keepNext w:val="0"/>
              <w:keepLines w:val="0"/>
              <w:contextualSpacing w:val="0"/>
              <w:rPr>
                <w:rFonts w:ascii="Tahoma" w:hAnsi="Tahoma"/>
                <w:color w:val="000000"/>
                <w:sz w:val="16"/>
                <w:lang w:val="en-NZ"/>
              </w:rPr>
            </w:pP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BSBWOR402A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Promote team effectiveness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CPCCBC4001A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building codes and standards to the construction process for low rise building projects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CPCCBC4002A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Manage occupational health and safety in</w:t>
            </w:r>
            <w:r w:rsidRPr="0031015D">
              <w:t xml:space="preserve"> the building and construction workplace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CPCCBC4007A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Plan building or construction work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CPCCBC4008B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Conduct on-site supervision of building and construction projects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CPCCBC4009B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legal requirements to building and construction projects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CPCCBC4010B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structural principles to residential low rise constructions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CPCCBC4011B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structural principles to commercial low rise constructions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CPCCBC4012B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Read and interpret plans and specifications</w:t>
            </w:r>
          </w:p>
        </w:tc>
      </w:tr>
      <w:tr w:rsidR="00000000" w:rsidRPr="0031015D" w:rsidTr="0031015D"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>
            <w:pPr>
              <w:pStyle w:val="BodyText"/>
              <w:keepNext w:val="0"/>
              <w:keepLines w:val="0"/>
              <w:contextualSpacing w:val="0"/>
              <w:rPr>
                <w:rFonts w:ascii="Tahoma" w:hAnsi="Tahoma"/>
                <w:color w:val="000000"/>
                <w:sz w:val="16"/>
                <w:lang w:val="en-NZ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</w:p>
        </w:tc>
      </w:tr>
      <w:tr w:rsidR="0031015D" w:rsidTr="0031015D">
        <w:tc>
          <w:tcPr>
            <w:tcW w:w="8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rPr>
                <w:rStyle w:val="SpecialBold"/>
              </w:rPr>
              <w:t xml:space="preserve">Elective units </w:t>
            </w:r>
          </w:p>
          <w:p w:rsidR="00000000" w:rsidRDefault="00026C48">
            <w:pPr>
              <w:pStyle w:val="BodyText"/>
              <w:keepNext w:val="0"/>
              <w:keepLines w:val="0"/>
              <w:contextualSpacing w:val="0"/>
              <w:rPr>
                <w:rFonts w:ascii="Tahoma" w:hAnsi="Tahoma"/>
                <w:color w:val="000000"/>
                <w:sz w:val="16"/>
                <w:lang w:val="en-NZ"/>
              </w:rPr>
            </w:pP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BSBCUS301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Deliver and monitor a service to customers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BSBITU201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Produce simple word processed documents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BSBITU202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Create and use spreadsheets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BSBITU301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Create and use databases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BSBMGT403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Implement continuous improvement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BSBPMG404A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quality management techniques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BSBPMG407A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risk management techniques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BSBPMG522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Undertake project work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BSBLDR402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Lead effective workplace relationships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BSBWRT401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Write complex documents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CPCCBC4005A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Produce labour and material schedules for ordering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CPCCBC4014A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Prepare simple building sketches and drawings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CPCCBC4015A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Prepare specifications for all construction works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CPCCBC4017A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Arrange resources and prepare for the building or construction project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CPCCBC4018A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site surveys and set-out procedures to building and construction projects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CPCCBC4019A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Apply sustainable building design principles to water management systems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CPCCBC4020A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Build thermally efficient and sustainable structures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lastRenderedPageBreak/>
              <w:t>CPCCBC402</w:t>
            </w:r>
            <w:r w:rsidRPr="0031015D">
              <w:t>1A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Minimise waste on the building and construction site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CPCCBC4024A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Resolve business disputes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CPCCBC4025A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Manage personal work priorities and professional development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CPCCBC4026A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Arrange building applications and approvals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CPCCBC4028A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Prepare design brief for construction works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CPCCBC4051A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Supervise asbestos removal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CPCCCO4001A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Supervise concreting work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CPCCWHS1001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Prepare to work safely in the construction industry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CPCSUS4001A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Implement and monitor environmentally sustainable work practices</w:t>
            </w:r>
          </w:p>
        </w:tc>
      </w:tr>
      <w:tr w:rsidR="00000000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HLTHIR403C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Work effectively with culturally diverse clients and co-workers</w:t>
            </w:r>
          </w:p>
        </w:tc>
      </w:tr>
      <w:tr w:rsidR="00000000" w:rsidRPr="0031015D" w:rsidTr="0031015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6C48" w:rsidP="0031015D">
            <w:pPr>
              <w:pStyle w:val="BodyText"/>
              <w:rPr>
                <w:lang w:val="en-NZ"/>
              </w:rPr>
            </w:pPr>
            <w:r w:rsidRPr="0031015D">
              <w:t>TAEDEL402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1015D" w:rsidRDefault="00026C48" w:rsidP="0031015D">
            <w:pPr>
              <w:pStyle w:val="BodyText"/>
            </w:pPr>
            <w:r w:rsidRPr="0031015D">
              <w:t>Plan, organise and facilitate learning in the workplace</w:t>
            </w:r>
          </w:p>
        </w:tc>
      </w:tr>
    </w:tbl>
    <w:p w:rsidR="00026C48" w:rsidRDefault="00026C48" w:rsidP="0031015D">
      <w:pPr>
        <w:pStyle w:val="BodyText"/>
      </w:pPr>
    </w:p>
    <w:p w:rsidR="00026C48" w:rsidRDefault="00026C48" w:rsidP="0031015D">
      <w:pPr>
        <w:pStyle w:val="BodyText"/>
      </w:pPr>
    </w:p>
    <w:p w:rsidR="00000000" w:rsidRPr="0031015D" w:rsidRDefault="00026C48" w:rsidP="0031015D">
      <w:pPr>
        <w:pStyle w:val="Heading1"/>
      </w:pPr>
      <w:bookmarkStart w:id="8" w:name="O_940528"/>
      <w:bookmarkEnd w:id="8"/>
      <w:r w:rsidRPr="0031015D">
        <w:t>Custom Content Section</w:t>
      </w:r>
    </w:p>
    <w:p w:rsidR="00000000" w:rsidRPr="0031015D" w:rsidRDefault="00026C48" w:rsidP="0031015D">
      <w:pPr>
        <w:pStyle w:val="BodyText"/>
      </w:pPr>
      <w:r w:rsidRPr="0031015D">
        <w:t>Not a</w:t>
      </w:r>
      <w:r w:rsidRPr="0031015D">
        <w:t>pplicable.</w:t>
      </w:r>
    </w:p>
    <w:p w:rsidR="00000000" w:rsidRPr="0031015D" w:rsidRDefault="00026C48" w:rsidP="0031015D"/>
    <w:sectPr w:rsidR="00000000" w:rsidRPr="0031015D" w:rsidSect="0031015D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15D" w:rsidRDefault="0031015D" w:rsidP="0031015D">
      <w:r>
        <w:separator/>
      </w:r>
    </w:p>
  </w:endnote>
  <w:endnote w:type="continuationSeparator" w:id="0">
    <w:p w:rsidR="0031015D" w:rsidRDefault="0031015D" w:rsidP="0031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5D" w:rsidRDefault="0031015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5D" w:rsidRPr="00026C48" w:rsidRDefault="0031015D" w:rsidP="00026C4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5D" w:rsidRDefault="0031015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48" w:rsidRDefault="00026C48" w:rsidP="0031015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6</w:t>
      </w:r>
    </w:fldSimple>
  </w:p>
  <w:p w:rsidR="00026C48" w:rsidRDefault="00026C48" w:rsidP="0031015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2017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026C48" w:rsidRDefault="00026C48" w:rsidP="0031015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15D" w:rsidRDefault="0031015D" w:rsidP="0031015D">
      <w:r>
        <w:separator/>
      </w:r>
    </w:p>
  </w:footnote>
  <w:footnote w:type="continuationSeparator" w:id="0">
    <w:p w:rsidR="0031015D" w:rsidRDefault="0031015D" w:rsidP="00310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5D" w:rsidRDefault="0031015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48" w:rsidRDefault="00026C4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1B0B7BE" wp14:editId="2385D5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015D" w:rsidRPr="00026C48" w:rsidRDefault="0031015D" w:rsidP="00026C4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5D" w:rsidRDefault="0031015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48" w:rsidRPr="002D2AF8" w:rsidRDefault="00026C48" w:rsidP="0031015D">
    <w:pPr>
      <w:pStyle w:val="Header"/>
      <w:framePr w:wrap="around"/>
    </w:pPr>
    <w:fldSimple w:instr=" TITLE   \* MERGEFORMAT ">
      <w:r>
        <w:t>CPC40508 Certificate IV in Building and Construction (Site Management)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2017</w:t>
    </w:r>
    <w:r>
      <w:fldChar w:fldCharType="end"/>
    </w:r>
  </w:p>
  <w:p w:rsidR="00026C48" w:rsidRDefault="00026C48" w:rsidP="0031015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37B8F25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837488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C39E2A9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1015D"/>
    <w:rsid w:val="00026C48"/>
    <w:rsid w:val="0031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15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1015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1015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1015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1015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1015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1015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1015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1015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1015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1015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1015D"/>
  </w:style>
  <w:style w:type="character" w:customStyle="1" w:styleId="Heading1Char">
    <w:name w:val="Heading 1 Char"/>
    <w:basedOn w:val="DefaultParagraphFont"/>
    <w:link w:val="Heading1"/>
    <w:rsid w:val="0031015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1015D"/>
    <w:pPr>
      <w:spacing w:before="120" w:after="120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1015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1015D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1015D"/>
    <w:rPr>
      <w:b/>
      <w:spacing w:val="0"/>
    </w:rPr>
  </w:style>
  <w:style w:type="paragraph" w:styleId="ListBullet2">
    <w:name w:val="List Bullet 2"/>
    <w:basedOn w:val="List2"/>
    <w:rsid w:val="0031015D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1015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1015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1015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1015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1015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1015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1015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1015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1015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1015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1015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1015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1015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1015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1015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1015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1015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1015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1015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1015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1015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1015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1015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1015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1015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1015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1015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1015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1015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1015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1015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1015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1015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1015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1015D"/>
    <w:rPr>
      <w:i/>
    </w:rPr>
  </w:style>
  <w:style w:type="paragraph" w:styleId="Caption">
    <w:name w:val="caption"/>
    <w:basedOn w:val="BodyText"/>
    <w:next w:val="Normal"/>
    <w:qFormat/>
    <w:rsid w:val="0031015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1015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1015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1015D"/>
  </w:style>
  <w:style w:type="paragraph" w:styleId="TableofFigures">
    <w:name w:val="table of figures"/>
    <w:basedOn w:val="Normal"/>
    <w:next w:val="Normal"/>
    <w:semiHidden/>
    <w:rsid w:val="0031015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1015D"/>
    <w:pPr>
      <w:numPr>
        <w:numId w:val="11"/>
      </w:numPr>
    </w:pPr>
  </w:style>
  <w:style w:type="character" w:customStyle="1" w:styleId="WingdingSymbols">
    <w:name w:val="Wingding Symbols"/>
    <w:rsid w:val="0031015D"/>
    <w:rPr>
      <w:rFonts w:ascii="Wingdings" w:hAnsi="Wingdings"/>
    </w:rPr>
  </w:style>
  <w:style w:type="paragraph" w:customStyle="1" w:styleId="TableHeading">
    <w:name w:val="Table Heading"/>
    <w:basedOn w:val="HeadingBase"/>
    <w:rsid w:val="0031015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1015D"/>
    <w:rPr>
      <w:color w:val="0033CC"/>
      <w:u w:val="none"/>
    </w:rPr>
  </w:style>
  <w:style w:type="paragraph" w:customStyle="1" w:styleId="BodyTextRight">
    <w:name w:val="Body Text Right"/>
    <w:basedOn w:val="BodyText"/>
    <w:rsid w:val="0031015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1015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1015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1015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1015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1015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1015D"/>
    <w:rPr>
      <w:sz w:val="32"/>
    </w:rPr>
  </w:style>
  <w:style w:type="paragraph" w:customStyle="1" w:styleId="HeadingProcedure">
    <w:name w:val="Heading Procedure"/>
    <w:basedOn w:val="HeadingBase"/>
    <w:next w:val="Normal"/>
    <w:rsid w:val="0031015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1015D"/>
    <w:pPr>
      <w:spacing w:before="60" w:after="60"/>
    </w:pPr>
  </w:style>
  <w:style w:type="paragraph" w:styleId="ListContinue">
    <w:name w:val="List Continue"/>
    <w:basedOn w:val="List"/>
    <w:rsid w:val="0031015D"/>
    <w:pPr>
      <w:ind w:firstLine="0"/>
    </w:pPr>
  </w:style>
  <w:style w:type="paragraph" w:customStyle="1" w:styleId="ListNote">
    <w:name w:val="List Note"/>
    <w:basedOn w:val="List"/>
    <w:rsid w:val="0031015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1015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1015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1015D"/>
    <w:rPr>
      <w:rFonts w:ascii="Courier New" w:hAnsi="Courier New"/>
    </w:rPr>
  </w:style>
  <w:style w:type="paragraph" w:customStyle="1" w:styleId="NoteBullet">
    <w:name w:val="Note Bullet"/>
    <w:basedOn w:val="Note"/>
    <w:rsid w:val="0031015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1015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1015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1015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1015D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31015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1015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1015D"/>
    <w:rPr>
      <w:b/>
      <w:smallCaps/>
    </w:rPr>
  </w:style>
  <w:style w:type="paragraph" w:customStyle="1" w:styleId="TableListNumber">
    <w:name w:val="Table List Number"/>
    <w:basedOn w:val="ListNumber"/>
    <w:rsid w:val="0031015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1015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1015D"/>
    <w:pPr>
      <w:numPr>
        <w:numId w:val="9"/>
      </w:numPr>
    </w:pPr>
  </w:style>
  <w:style w:type="paragraph" w:customStyle="1" w:styleId="ListAlpha2">
    <w:name w:val="List Alpha 2"/>
    <w:basedOn w:val="List2"/>
    <w:rsid w:val="0031015D"/>
    <w:pPr>
      <w:numPr>
        <w:numId w:val="8"/>
      </w:numPr>
    </w:pPr>
  </w:style>
  <w:style w:type="paragraph" w:styleId="List2">
    <w:name w:val="List 2"/>
    <w:basedOn w:val="BodyText"/>
    <w:rsid w:val="0031015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1015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1015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1015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1015D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1015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1015D"/>
    <w:pPr>
      <w:numPr>
        <w:numId w:val="4"/>
      </w:numPr>
    </w:pPr>
  </w:style>
  <w:style w:type="paragraph" w:styleId="ListContinue2">
    <w:name w:val="List Continue 2"/>
    <w:basedOn w:val="List2"/>
    <w:rsid w:val="0031015D"/>
    <w:pPr>
      <w:ind w:firstLine="0"/>
    </w:pPr>
  </w:style>
  <w:style w:type="paragraph" w:styleId="ListContinue3">
    <w:name w:val="List Continue 3"/>
    <w:basedOn w:val="List3"/>
    <w:rsid w:val="0031015D"/>
    <w:pPr>
      <w:ind w:left="1021" w:firstLine="0"/>
    </w:pPr>
  </w:style>
  <w:style w:type="paragraph" w:styleId="ListContinue4">
    <w:name w:val="List Continue 4"/>
    <w:basedOn w:val="List4"/>
    <w:rsid w:val="0031015D"/>
    <w:pPr>
      <w:ind w:firstLine="0"/>
    </w:pPr>
  </w:style>
  <w:style w:type="paragraph" w:styleId="ListContinue5">
    <w:name w:val="List Continue 5"/>
    <w:basedOn w:val="List5"/>
    <w:rsid w:val="0031015D"/>
    <w:pPr>
      <w:ind w:firstLine="0"/>
    </w:pPr>
  </w:style>
  <w:style w:type="paragraph" w:styleId="ListNumber3">
    <w:name w:val="List Number 3"/>
    <w:basedOn w:val="List3"/>
    <w:rsid w:val="0031015D"/>
    <w:pPr>
      <w:numPr>
        <w:numId w:val="5"/>
      </w:numPr>
    </w:pPr>
  </w:style>
  <w:style w:type="paragraph" w:styleId="ListNumber4">
    <w:name w:val="List Number 4"/>
    <w:basedOn w:val="List4"/>
    <w:rsid w:val="0031015D"/>
    <w:pPr>
      <w:numPr>
        <w:numId w:val="6"/>
      </w:numPr>
    </w:pPr>
  </w:style>
  <w:style w:type="paragraph" w:styleId="ListNumber5">
    <w:name w:val="List Number 5"/>
    <w:basedOn w:val="List5"/>
    <w:rsid w:val="0031015D"/>
    <w:pPr>
      <w:numPr>
        <w:numId w:val="7"/>
      </w:numPr>
    </w:pPr>
  </w:style>
  <w:style w:type="paragraph" w:styleId="BlockText">
    <w:name w:val="Block Text"/>
    <w:basedOn w:val="Normal"/>
    <w:rsid w:val="0031015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1015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1015D"/>
    <w:rPr>
      <w:sz w:val="16"/>
      <w:vertAlign w:val="superscript"/>
    </w:rPr>
  </w:style>
  <w:style w:type="character" w:customStyle="1" w:styleId="Symbols">
    <w:name w:val="Symbols"/>
    <w:basedOn w:val="DefaultParagraphFont"/>
    <w:rsid w:val="0031015D"/>
    <w:rPr>
      <w:rFonts w:ascii="Symbol" w:hAnsi="Symbol"/>
    </w:rPr>
  </w:style>
  <w:style w:type="character" w:customStyle="1" w:styleId="MenuOptions">
    <w:name w:val="Menu Options"/>
    <w:basedOn w:val="DefaultParagraphFont"/>
    <w:rsid w:val="0031015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1015D"/>
    <w:rPr>
      <w:b/>
    </w:rPr>
  </w:style>
  <w:style w:type="character" w:customStyle="1" w:styleId="Underlined">
    <w:name w:val="Underlined"/>
    <w:basedOn w:val="DefaultParagraphFont"/>
    <w:rsid w:val="0031015D"/>
    <w:rPr>
      <w:u w:val="single"/>
    </w:rPr>
  </w:style>
  <w:style w:type="paragraph" w:customStyle="1" w:styleId="TableBodyTextRight">
    <w:name w:val="Table Body Text Right"/>
    <w:basedOn w:val="TableBodyText"/>
    <w:rsid w:val="0031015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1015D"/>
    <w:rPr>
      <w:sz w:val="18"/>
    </w:rPr>
  </w:style>
  <w:style w:type="paragraph" w:customStyle="1" w:styleId="BodySmallRight">
    <w:name w:val="Body Small Right"/>
    <w:basedOn w:val="BodyTextRight"/>
    <w:rsid w:val="0031015D"/>
    <w:rPr>
      <w:sz w:val="18"/>
      <w:szCs w:val="18"/>
    </w:rPr>
  </w:style>
  <w:style w:type="paragraph" w:customStyle="1" w:styleId="MarginEdition">
    <w:name w:val="Margin Edition"/>
    <w:basedOn w:val="MarginNote"/>
    <w:rsid w:val="0031015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1015D"/>
    <w:rPr>
      <w:sz w:val="2"/>
      <w:szCs w:val="2"/>
    </w:rPr>
  </w:style>
  <w:style w:type="character" w:customStyle="1" w:styleId="Small">
    <w:name w:val="Small"/>
    <w:basedOn w:val="DefaultParagraphFont"/>
    <w:rsid w:val="0031015D"/>
    <w:rPr>
      <w:sz w:val="16"/>
    </w:rPr>
  </w:style>
  <w:style w:type="paragraph" w:customStyle="1" w:styleId="WideTable">
    <w:name w:val="Wide Table"/>
    <w:basedOn w:val="Normal"/>
    <w:rsid w:val="0031015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1015D"/>
  </w:style>
  <w:style w:type="paragraph" w:styleId="Quote">
    <w:name w:val="Quote"/>
    <w:basedOn w:val="Heading1"/>
    <w:link w:val="QuoteChar"/>
    <w:qFormat/>
    <w:rsid w:val="0031015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1015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1015D"/>
    <w:pPr>
      <w:pageBreakBefore/>
    </w:pPr>
  </w:style>
  <w:style w:type="paragraph" w:customStyle="1" w:styleId="Border">
    <w:name w:val="Border"/>
    <w:basedOn w:val="Normal"/>
    <w:qFormat/>
    <w:rsid w:val="0031015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1015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01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015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1015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1015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1015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1015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1015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1015D"/>
    <w:rPr>
      <w:u w:val="single"/>
    </w:rPr>
  </w:style>
  <w:style w:type="character" w:customStyle="1" w:styleId="BoldandItalics">
    <w:name w:val="Bold and Italics"/>
    <w:qFormat/>
    <w:rsid w:val="0031015D"/>
    <w:rPr>
      <w:b/>
      <w:i/>
      <w:u w:val="none"/>
    </w:rPr>
  </w:style>
  <w:style w:type="paragraph" w:styleId="BalloonText">
    <w:name w:val="Balloon Text"/>
    <w:basedOn w:val="Normal"/>
    <w:link w:val="BalloonTextChar"/>
    <w:rsid w:val="00310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015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1015D"/>
    <w:pPr>
      <w:spacing w:before="0" w:after="0"/>
      <w:ind w:firstLine="360"/>
      <w:contextualSpacing w:val="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1015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1015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1015D"/>
    <w:pPr>
      <w:keepNext w:val="0"/>
      <w:tabs>
        <w:tab w:val="left" w:pos="2835"/>
      </w:tabs>
      <w:ind w:left="2835" w:hanging="28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1409</Words>
  <Characters>9588</Characters>
  <Application>Microsoft Office Word</Application>
  <DocSecurity>0</DocSecurity>
  <Lines>310</Lines>
  <Paragraphs>211</Paragraphs>
  <ScaleCrop>false</ScaleCrop>
  <Company>Author-it Software Corporation Ltd.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CPC40508 Certificate IV in Building and Construction (Site Management)</dc:title>
  <dc:subject>Approved</dc:subject>
  <dc:creator>Artibus Innovation</dc:creator>
  <cp:keywords>Release: 6</cp:keywords>
  <dc:description>Review Date: 12 April 2008</dc:description>
  <cp:lastModifiedBy>HSD_TPCMSd.prod</cp:lastModifiedBy>
  <cp:revision>3</cp:revision>
  <dcterms:created xsi:type="dcterms:W3CDTF">2017-01-17T11:17:00Z</dcterms:created>
  <dcterms:modified xsi:type="dcterms:W3CDTF">2017-01-17T11:17:00Z</dcterms:modified>
</cp:coreProperties>
</file>