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03" w:rsidRDefault="00000803" w:rsidP="00000803">
      <w:pPr>
        <w:pStyle w:val="Title"/>
      </w:pPr>
      <w:fldSimple w:instr=" TITLE   \* MERGEFORMAT ">
        <w:r>
          <w:t>Assessment Requirements for CPCCSF3001 Apply reinforcement schedule</w:t>
        </w:r>
      </w:fldSimple>
    </w:p>
    <w:p w:rsidR="00000803" w:rsidRDefault="00000803" w:rsidP="00000803">
      <w:pPr>
        <w:pStyle w:val="Version"/>
        <w:sectPr w:rsidR="00000803" w:rsidSect="000D74F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D74F9" w:rsidRDefault="00000803" w:rsidP="000D74F9">
      <w:pPr>
        <w:pStyle w:val="SuperHeading"/>
      </w:pPr>
      <w:r w:rsidRPr="000D74F9">
        <w:lastRenderedPageBreak/>
        <w:t>Assessment Requirements for CPCCSF3001 Apply reinforcement schedule</w:t>
      </w:r>
    </w:p>
    <w:p w:rsidR="00000000" w:rsidRPr="000D74F9" w:rsidRDefault="00000803" w:rsidP="000D74F9">
      <w:pPr>
        <w:pStyle w:val="Heading1"/>
      </w:pPr>
      <w:bookmarkStart w:id="1" w:name="O_1014220"/>
      <w:bookmarkEnd w:id="1"/>
      <w:r w:rsidRPr="000D74F9">
        <w:t>Modification History</w:t>
      </w:r>
    </w:p>
    <w:p w:rsidR="00000000" w:rsidRPr="000D74F9" w:rsidRDefault="00000803" w:rsidP="00000803">
      <w:r w:rsidRPr="000D74F9">
        <w:t>Release 1.</w:t>
      </w:r>
    </w:p>
    <w:p w:rsidR="00000000" w:rsidRPr="000D74F9" w:rsidRDefault="00000803" w:rsidP="00000803">
      <w:r w:rsidRPr="000D74F9">
        <w:t>Supersedes and equivalent to CPCCSF3001A Apply reinforcement schedule.</w:t>
      </w:r>
    </w:p>
    <w:p w:rsidR="00000000" w:rsidRPr="000D74F9" w:rsidRDefault="00000803" w:rsidP="00000803">
      <w:r w:rsidRPr="000D74F9">
        <w:t>The unit of competency was updated to the Standards for Training Packages 2012.</w:t>
      </w:r>
    </w:p>
    <w:p w:rsidR="00000000" w:rsidRPr="000D74F9" w:rsidRDefault="00000803" w:rsidP="00000803">
      <w:pPr>
        <w:pStyle w:val="BodyText"/>
      </w:pPr>
      <w:r w:rsidRPr="000D74F9">
        <w:t>This version first released with CPC Construction, Plumbing and Services Training Package Version 4.0.</w:t>
      </w:r>
    </w:p>
    <w:p w:rsidR="00000000" w:rsidRPr="000D74F9" w:rsidRDefault="00000803" w:rsidP="000D74F9">
      <w:pPr>
        <w:pStyle w:val="Heading1"/>
      </w:pPr>
      <w:bookmarkStart w:id="2" w:name="O_1014223"/>
      <w:bookmarkEnd w:id="2"/>
      <w:r w:rsidRPr="000D74F9">
        <w:t>Performance Evidence</w:t>
      </w:r>
    </w:p>
    <w:p w:rsidR="00000000" w:rsidRPr="000D74F9" w:rsidRDefault="00000803" w:rsidP="00000803">
      <w:pPr>
        <w:pStyle w:val="BodyText"/>
      </w:pPr>
      <w:r w:rsidRPr="000D74F9">
        <w:t>To demonstrate competency in this</w:t>
      </w:r>
      <w:r w:rsidRPr="000D74F9">
        <w:t xml:space="preserve"> unit, a person must apply the reinforcement schedule in a minimum of two different construction sites.</w:t>
      </w:r>
    </w:p>
    <w:p w:rsidR="00000000" w:rsidRPr="000D74F9" w:rsidRDefault="00000803" w:rsidP="00000803">
      <w:pPr>
        <w:pStyle w:val="BodyText"/>
      </w:pPr>
      <w:r w:rsidRPr="000D74F9">
        <w:t>In doing this, the person must meet the performance criteria for this unit.</w:t>
      </w:r>
    </w:p>
    <w:p w:rsidR="00000000" w:rsidRPr="000D74F9" w:rsidRDefault="00000803" w:rsidP="000D74F9">
      <w:pPr>
        <w:pStyle w:val="Heading1"/>
      </w:pPr>
      <w:bookmarkStart w:id="3" w:name="O_1014222"/>
      <w:bookmarkEnd w:id="3"/>
      <w:r w:rsidRPr="000D74F9">
        <w:t>Knowledge Evidence</w:t>
      </w:r>
    </w:p>
    <w:p w:rsidR="00000000" w:rsidRPr="000D74F9" w:rsidRDefault="00000803" w:rsidP="00000803">
      <w:pPr>
        <w:pStyle w:val="BodyText"/>
      </w:pPr>
      <w:r w:rsidRPr="000D74F9">
        <w:t>To be competent in this unit, a person</w:t>
      </w:r>
      <w:r w:rsidRPr="000D74F9">
        <w:t xml:space="preserve"> must demonstrate knowledge of: </w:t>
      </w:r>
    </w:p>
    <w:p w:rsidR="00000000" w:rsidRPr="000D74F9" w:rsidRDefault="00000803" w:rsidP="000D74F9">
      <w:pPr>
        <w:pStyle w:val="ListBullet"/>
      </w:pPr>
      <w:r w:rsidRPr="000D74F9">
        <w:t>jurisdictional work health and safety (WHS) and environmental legislation and regulations relating to applying reinforcement schedule, including:</w:t>
      </w:r>
    </w:p>
    <w:p w:rsidR="00000000" w:rsidRPr="000D74F9" w:rsidRDefault="00000803" w:rsidP="000D74F9">
      <w:pPr>
        <w:pStyle w:val="ListBullet2"/>
      </w:pPr>
      <w:r w:rsidRPr="000D74F9">
        <w:t xml:space="preserve">job safety analyses (JSAs) </w:t>
      </w:r>
    </w:p>
    <w:p w:rsidR="00000000" w:rsidRPr="000D74F9" w:rsidRDefault="00000803" w:rsidP="000D74F9">
      <w:pPr>
        <w:pStyle w:val="ListBullet2"/>
      </w:pPr>
      <w:r w:rsidRPr="000D74F9">
        <w:t>safe work method statements (SWMSs)</w:t>
      </w:r>
    </w:p>
    <w:p w:rsidR="00000000" w:rsidRPr="000D74F9" w:rsidRDefault="00000803" w:rsidP="000D74F9">
      <w:pPr>
        <w:pStyle w:val="ListBullet2"/>
      </w:pPr>
      <w:r w:rsidRPr="000D74F9">
        <w:t>safety data sheets (SDSs)</w:t>
      </w:r>
    </w:p>
    <w:p w:rsidR="00000000" w:rsidRPr="000D74F9" w:rsidRDefault="00000803" w:rsidP="000D74F9">
      <w:pPr>
        <w:pStyle w:val="ListBullet2"/>
      </w:pPr>
      <w:r w:rsidRPr="000D74F9">
        <w:t>safety manuals and instructions for plant, tools and equipment</w:t>
      </w:r>
    </w:p>
    <w:p w:rsidR="00000000" w:rsidRPr="000D74F9" w:rsidRDefault="00000803" w:rsidP="000D74F9">
      <w:pPr>
        <w:pStyle w:val="ListBullet2"/>
      </w:pPr>
      <w:r w:rsidRPr="000D74F9">
        <w:t>signage and barricades</w:t>
      </w:r>
    </w:p>
    <w:p w:rsidR="00000000" w:rsidRPr="000D74F9" w:rsidRDefault="00000803" w:rsidP="000D74F9">
      <w:pPr>
        <w:pStyle w:val="ListBullet2"/>
      </w:pPr>
      <w:r w:rsidRPr="000D74F9">
        <w:t>personal protective equipment (PPE)</w:t>
      </w:r>
    </w:p>
    <w:p w:rsidR="00000000" w:rsidRPr="000D74F9" w:rsidRDefault="00000803" w:rsidP="000D74F9">
      <w:pPr>
        <w:pStyle w:val="ListBullet2"/>
      </w:pPr>
      <w:r w:rsidRPr="000D74F9">
        <w:t>environmental and work site safety plans</w:t>
      </w:r>
    </w:p>
    <w:p w:rsidR="00000000" w:rsidRPr="000D74F9" w:rsidRDefault="00000803" w:rsidP="000D74F9">
      <w:pPr>
        <w:pStyle w:val="ListBullet"/>
      </w:pPr>
      <w:r w:rsidRPr="000D74F9">
        <w:t>requirements of Australian Standards and the National Construction</w:t>
      </w:r>
      <w:r w:rsidRPr="000D74F9">
        <w:t xml:space="preserve"> Code (NCC) relating to applying reinforcement schedule</w:t>
      </w:r>
    </w:p>
    <w:p w:rsidR="00000000" w:rsidRPr="000D74F9" w:rsidRDefault="00000803" w:rsidP="000D74F9">
      <w:pPr>
        <w:pStyle w:val="ListBullet"/>
      </w:pPr>
      <w:r w:rsidRPr="000D74F9">
        <w:t>workplace requirements for all aspects of applying reinforcement schedule including interpreting work orders and reporting problems</w:t>
      </w:r>
    </w:p>
    <w:p w:rsidR="00000000" w:rsidRPr="000D74F9" w:rsidRDefault="00000803" w:rsidP="000D74F9">
      <w:pPr>
        <w:pStyle w:val="ListBullet"/>
      </w:pPr>
      <w:r w:rsidRPr="000D74F9">
        <w:t xml:space="preserve">interpretation of plans, drawings and specifications, including job </w:t>
      </w:r>
      <w:r w:rsidRPr="000D74F9">
        <w:t>specifications, format and contents of reinforcement schedules, and format and general content of typical construction schedules</w:t>
      </w:r>
    </w:p>
    <w:p w:rsidR="00000000" w:rsidRPr="000D74F9" w:rsidRDefault="00000803" w:rsidP="000D74F9">
      <w:pPr>
        <w:pStyle w:val="ListBullet"/>
      </w:pPr>
      <w:r w:rsidRPr="000D74F9">
        <w:t>information in reinforcement schedules, including:</w:t>
      </w:r>
    </w:p>
    <w:p w:rsidR="00000000" w:rsidRPr="000D74F9" w:rsidRDefault="00000803" w:rsidP="000D74F9">
      <w:pPr>
        <w:pStyle w:val="ListBullet2"/>
      </w:pPr>
      <w:r w:rsidRPr="000D74F9">
        <w:t>grade of steel reinforcing</w:t>
      </w:r>
    </w:p>
    <w:p w:rsidR="00000000" w:rsidRPr="000D74F9" w:rsidRDefault="00000803" w:rsidP="000D74F9">
      <w:pPr>
        <w:pStyle w:val="ListBullet2"/>
      </w:pPr>
      <w:r w:rsidRPr="000D74F9">
        <w:t>length of material</w:t>
      </w:r>
    </w:p>
    <w:p w:rsidR="00000000" w:rsidRPr="000D74F9" w:rsidRDefault="00000803" w:rsidP="000D74F9">
      <w:pPr>
        <w:pStyle w:val="ListBullet2"/>
      </w:pPr>
      <w:r w:rsidRPr="000D74F9">
        <w:t>location for material, size a</w:t>
      </w:r>
      <w:r w:rsidRPr="000D74F9">
        <w:t>nd shape of bars</w:t>
      </w:r>
    </w:p>
    <w:p w:rsidR="00000000" w:rsidRPr="000D74F9" w:rsidRDefault="00000803" w:rsidP="000D74F9">
      <w:pPr>
        <w:pStyle w:val="ListBullet2"/>
      </w:pPr>
      <w:r w:rsidRPr="000D74F9">
        <w:lastRenderedPageBreak/>
        <w:t>number of bars in a bundle</w:t>
      </w:r>
    </w:p>
    <w:p w:rsidR="00000000" w:rsidRPr="000D74F9" w:rsidRDefault="00000803" w:rsidP="000D74F9">
      <w:pPr>
        <w:pStyle w:val="ListBullet2"/>
      </w:pPr>
      <w:r w:rsidRPr="000D74F9">
        <w:t>shape of formed bars</w:t>
      </w:r>
    </w:p>
    <w:p w:rsidR="00000000" w:rsidRPr="000D74F9" w:rsidRDefault="00000803" w:rsidP="000D74F9">
      <w:pPr>
        <w:pStyle w:val="ListBullet2"/>
      </w:pPr>
      <w:r w:rsidRPr="000D74F9">
        <w:t>size of mesh</w:t>
      </w:r>
    </w:p>
    <w:p w:rsidR="00000000" w:rsidRPr="000D74F9" w:rsidRDefault="00000803" w:rsidP="000D74F9">
      <w:pPr>
        <w:pStyle w:val="ListBullet2"/>
      </w:pPr>
      <w:r w:rsidRPr="000D74F9">
        <w:t>surface markings</w:t>
      </w:r>
    </w:p>
    <w:p w:rsidR="00000000" w:rsidRPr="000D74F9" w:rsidRDefault="00000803" w:rsidP="000D74F9">
      <w:pPr>
        <w:pStyle w:val="ListBullet2"/>
      </w:pPr>
      <w:r w:rsidRPr="000D74F9">
        <w:t>type of steel bars, cranks and bends</w:t>
      </w:r>
    </w:p>
    <w:p w:rsidR="00000000" w:rsidRPr="000D74F9" w:rsidRDefault="00000803" w:rsidP="000D74F9">
      <w:pPr>
        <w:pStyle w:val="ListBullet2"/>
      </w:pPr>
      <w:r w:rsidRPr="000D74F9">
        <w:t>structural elements, including:</w:t>
      </w:r>
    </w:p>
    <w:p w:rsidR="00000000" w:rsidRPr="000D74F9" w:rsidRDefault="00000803" w:rsidP="000D74F9">
      <w:pPr>
        <w:pStyle w:val="ListBullet3"/>
      </w:pPr>
      <w:r w:rsidRPr="000D74F9">
        <w:t>beams</w:t>
      </w:r>
    </w:p>
    <w:p w:rsidR="00000000" w:rsidRPr="000D74F9" w:rsidRDefault="00000803" w:rsidP="000D74F9">
      <w:pPr>
        <w:pStyle w:val="ListBullet3"/>
      </w:pPr>
      <w:r w:rsidRPr="000D74F9">
        <w:t>columns</w:t>
      </w:r>
    </w:p>
    <w:p w:rsidR="00000000" w:rsidRPr="000D74F9" w:rsidRDefault="00000803" w:rsidP="000D74F9">
      <w:pPr>
        <w:pStyle w:val="ListBullet3"/>
      </w:pPr>
      <w:r w:rsidRPr="000D74F9">
        <w:t>footings</w:t>
      </w:r>
    </w:p>
    <w:p w:rsidR="00000000" w:rsidRPr="000D74F9" w:rsidRDefault="00000803" w:rsidP="000D74F9">
      <w:pPr>
        <w:pStyle w:val="ListBullet3"/>
      </w:pPr>
      <w:r w:rsidRPr="000D74F9">
        <w:t>slabs</w:t>
      </w:r>
    </w:p>
    <w:p w:rsidR="00000000" w:rsidRPr="000D74F9" w:rsidRDefault="00000803" w:rsidP="000D74F9">
      <w:pPr>
        <w:pStyle w:val="ListBullet3"/>
      </w:pPr>
      <w:r w:rsidRPr="000D74F9">
        <w:t>walls</w:t>
      </w:r>
    </w:p>
    <w:p w:rsidR="00000000" w:rsidRPr="000D74F9" w:rsidRDefault="00000803" w:rsidP="000D74F9">
      <w:pPr>
        <w:pStyle w:val="ListBullet"/>
      </w:pPr>
      <w:r w:rsidRPr="000D74F9">
        <w:t>general construction and steel</w:t>
      </w:r>
      <w:r w:rsidRPr="000D74F9">
        <w:noBreakHyphen/>
        <w:t>fixing terminology</w:t>
      </w:r>
    </w:p>
    <w:p w:rsidR="00000000" w:rsidRPr="000D74F9" w:rsidRDefault="00000803" w:rsidP="000D74F9">
      <w:pPr>
        <w:pStyle w:val="ListBullet"/>
      </w:pPr>
      <w:r w:rsidRPr="000D74F9">
        <w:t>conventional symbols, markings and numbering systems used in reinforcement schedules</w:t>
      </w:r>
    </w:p>
    <w:p w:rsidR="00000000" w:rsidRPr="000D74F9" w:rsidRDefault="00000803" w:rsidP="000D74F9">
      <w:pPr>
        <w:pStyle w:val="ListBullet"/>
      </w:pPr>
      <w:r w:rsidRPr="000D74F9">
        <w:t>reinforcement material types, appearance, standards, packaging and labelling arrangements</w:t>
      </w:r>
    </w:p>
    <w:p w:rsidR="00000000" w:rsidRPr="000D74F9" w:rsidRDefault="00000803" w:rsidP="000D74F9">
      <w:pPr>
        <w:pStyle w:val="ListBullet"/>
      </w:pPr>
      <w:r w:rsidRPr="000D74F9">
        <w:t>quality requirements for reinforcement materials</w:t>
      </w:r>
    </w:p>
    <w:p w:rsidR="00000000" w:rsidRPr="000D74F9" w:rsidRDefault="00000803" w:rsidP="000D74F9">
      <w:pPr>
        <w:pStyle w:val="ListBullet"/>
      </w:pPr>
      <w:r w:rsidRPr="000D74F9">
        <w:t>techniques for communicating det</w:t>
      </w:r>
      <w:r w:rsidRPr="000D74F9">
        <w:t>ail to others, and to record details of work undertaken and completed.</w:t>
      </w:r>
    </w:p>
    <w:p w:rsidR="00000000" w:rsidRPr="000D74F9" w:rsidRDefault="00000803" w:rsidP="000D74F9">
      <w:pPr>
        <w:pStyle w:val="AllowPageBreak"/>
      </w:pPr>
    </w:p>
    <w:p w:rsidR="00000000" w:rsidRPr="000D74F9" w:rsidRDefault="00000803" w:rsidP="000D74F9">
      <w:pPr>
        <w:pStyle w:val="Heading1"/>
      </w:pPr>
      <w:bookmarkStart w:id="4" w:name="O_1014221"/>
      <w:bookmarkEnd w:id="4"/>
      <w:r w:rsidRPr="000D74F9">
        <w:t>Assessment Conditions</w:t>
      </w:r>
    </w:p>
    <w:p w:rsidR="00000000" w:rsidRPr="000D74F9" w:rsidRDefault="00000803" w:rsidP="00000803">
      <w:pPr>
        <w:pStyle w:val="BodyText"/>
      </w:pPr>
      <w:r w:rsidRPr="000D74F9">
        <w:t xml:space="preserve">Assessors must satisfy the requirements for assessors contained in the Standards for Registered Training Organisations. </w:t>
      </w:r>
    </w:p>
    <w:p w:rsidR="00000000" w:rsidRPr="000D74F9" w:rsidRDefault="00000803" w:rsidP="00000803">
      <w:pPr>
        <w:pStyle w:val="BodyText"/>
      </w:pPr>
      <w:r w:rsidRPr="000D74F9">
        <w:t>Assessment of performan</w:t>
      </w:r>
      <w:r w:rsidRPr="000D74F9">
        <w:t xml:space="preserve">ce must be undertaken in the workplace or in a simulated workplace environment. Tasks are to be performed to the level of proficiency and within the time limits expected in a workplace. </w:t>
      </w:r>
    </w:p>
    <w:p w:rsidR="00000000" w:rsidRPr="000D74F9" w:rsidRDefault="00000803" w:rsidP="00000803">
      <w:pPr>
        <w:pStyle w:val="BodyText"/>
      </w:pPr>
      <w:r w:rsidRPr="000D74F9">
        <w:t xml:space="preserve">Assessors are responsible for ensuring that the person demonstrating </w:t>
      </w:r>
      <w:r w:rsidRPr="000D74F9">
        <w:t>competency has access to:</w:t>
      </w:r>
    </w:p>
    <w:p w:rsidR="00000000" w:rsidRPr="000D74F9" w:rsidRDefault="00000803" w:rsidP="000D74F9">
      <w:pPr>
        <w:pStyle w:val="ListBullet"/>
      </w:pPr>
      <w:r w:rsidRPr="000D74F9">
        <w:t>work sites and specifications for tasks involving application of reinforcement schedules</w:t>
      </w:r>
    </w:p>
    <w:p w:rsidR="00000000" w:rsidRPr="000D74F9" w:rsidRDefault="00000803" w:rsidP="000D74F9">
      <w:pPr>
        <w:pStyle w:val="ListBullet"/>
      </w:pPr>
      <w:r w:rsidRPr="000D74F9">
        <w:t>appropriate documents, materials, tools, equipment and PPE currently used in industry</w:t>
      </w:r>
    </w:p>
    <w:p w:rsidR="00000000" w:rsidRPr="000D74F9" w:rsidRDefault="00000803" w:rsidP="000D74F9">
      <w:pPr>
        <w:pStyle w:val="ListBullet"/>
      </w:pPr>
      <w:r w:rsidRPr="000D74F9">
        <w:t>requirements of appropriate sections of legislation an</w:t>
      </w:r>
      <w:r w:rsidRPr="000D74F9">
        <w:t>d regulations</w:t>
      </w:r>
    </w:p>
    <w:p w:rsidR="00000000" w:rsidRPr="000D74F9" w:rsidRDefault="00000803" w:rsidP="000D74F9">
      <w:pPr>
        <w:pStyle w:val="ListBullet"/>
      </w:pPr>
      <w:r w:rsidRPr="000D74F9">
        <w:t>relevant workplace policies and procedures.</w:t>
      </w:r>
    </w:p>
    <w:p w:rsidR="00000000" w:rsidRPr="000D74F9" w:rsidRDefault="00000803" w:rsidP="000D74F9">
      <w:pPr>
        <w:pStyle w:val="AllowPageBreak"/>
      </w:pPr>
    </w:p>
    <w:p w:rsidR="00000000" w:rsidRPr="000D74F9" w:rsidRDefault="00000803" w:rsidP="000D74F9">
      <w:pPr>
        <w:pStyle w:val="Heading1"/>
      </w:pPr>
      <w:bookmarkStart w:id="5" w:name="O_1014219"/>
      <w:bookmarkEnd w:id="5"/>
      <w:r w:rsidRPr="000D74F9">
        <w:t>Links</w:t>
      </w:r>
    </w:p>
    <w:p w:rsidR="00000000" w:rsidRPr="000D74F9" w:rsidRDefault="00000803" w:rsidP="00000803">
      <w:pPr>
        <w:pStyle w:val="BodyText"/>
      </w:pPr>
      <w:r w:rsidRPr="000D74F9">
        <w:t xml:space="preserve">Companion volumes to this training package are available at the VETNet website - </w:t>
      </w:r>
      <w:hyperlink r:id="rId13" w:history="1">
        <w:r w:rsidRPr="003412EA">
          <w:rPr>
            <w:rStyle w:val="Hyperlink"/>
          </w:rPr>
          <w:t>https://vetnet.gov.au/Pages/TrainingDocs.aspx?q=7e15fa6a-68b8-4097-b099-030a5569b1ad</w:t>
        </w:r>
      </w:hyperlink>
    </w:p>
    <w:p w:rsidR="00000000" w:rsidRPr="000D74F9" w:rsidRDefault="00000803" w:rsidP="000D74F9"/>
    <w:sectPr w:rsidR="00000000" w:rsidRPr="000D74F9" w:rsidSect="000D74F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4F9" w:rsidRDefault="000D74F9" w:rsidP="000D74F9">
      <w:r>
        <w:separator/>
      </w:r>
    </w:p>
  </w:endnote>
  <w:endnote w:type="continuationSeparator" w:id="0">
    <w:p w:rsidR="000D74F9" w:rsidRDefault="000D74F9" w:rsidP="000D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F9" w:rsidRDefault="000D74F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F9" w:rsidRPr="00000803" w:rsidRDefault="000D74F9" w:rsidP="0000080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F9" w:rsidRDefault="000D74F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803" w:rsidRDefault="00000803" w:rsidP="000D74F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00803" w:rsidRDefault="00000803" w:rsidP="000D74F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000803" w:rsidRDefault="00000803" w:rsidP="000D74F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4F9" w:rsidRDefault="000D74F9" w:rsidP="000D74F9">
      <w:r>
        <w:separator/>
      </w:r>
    </w:p>
  </w:footnote>
  <w:footnote w:type="continuationSeparator" w:id="0">
    <w:p w:rsidR="000D74F9" w:rsidRDefault="000D74F9" w:rsidP="000D7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F9" w:rsidRDefault="000D74F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803" w:rsidRDefault="0000080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73DA3E6" wp14:editId="62C56B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74F9" w:rsidRPr="00000803" w:rsidRDefault="000D74F9" w:rsidP="0000080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4F9" w:rsidRDefault="000D74F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803" w:rsidRPr="002D2AF8" w:rsidRDefault="00000803" w:rsidP="000D74F9">
    <w:pPr>
      <w:pStyle w:val="Header"/>
      <w:framePr w:wrap="around"/>
    </w:pPr>
    <w:fldSimple w:instr=" TITLE   \* MERGEFORMAT ">
      <w:r>
        <w:t>Assessment Requirements for CPCCSF3001 Apply reinforcement schedule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2022</w:t>
    </w:r>
    <w:r>
      <w:fldChar w:fldCharType="end"/>
    </w:r>
  </w:p>
  <w:p w:rsidR="00000803" w:rsidRDefault="00000803" w:rsidP="000D74F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3EF6F07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17659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10C47D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D74F9"/>
    <w:rsid w:val="00000803"/>
    <w:rsid w:val="000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4F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D74F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D74F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D74F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D74F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D74F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D74F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D74F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D74F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D74F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D74F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74F9"/>
  </w:style>
  <w:style w:type="character" w:customStyle="1" w:styleId="Heading1Char">
    <w:name w:val="Heading 1 Char"/>
    <w:basedOn w:val="DefaultParagraphFont"/>
    <w:link w:val="Heading1"/>
    <w:rsid w:val="000D74F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D74F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D74F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D74F9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0D74F9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0D74F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D74F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0D74F9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0D74F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D74F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D74F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D74F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D74F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D74F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D74F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D74F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D74F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D74F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D74F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D74F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D74F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D74F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D74F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D74F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D74F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D74F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D74F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D74F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D74F9"/>
    <w:rPr>
      <w:b/>
      <w:spacing w:val="0"/>
    </w:rPr>
  </w:style>
  <w:style w:type="paragraph" w:customStyle="1" w:styleId="SuperTitle">
    <w:name w:val="SuperTitle"/>
    <w:basedOn w:val="Title"/>
    <w:rsid w:val="000D74F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D74F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D74F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0D74F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D74F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D74F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D74F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D74F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D74F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D74F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D74F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D74F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D74F9"/>
    <w:rPr>
      <w:i/>
    </w:rPr>
  </w:style>
  <w:style w:type="paragraph" w:styleId="Caption">
    <w:name w:val="caption"/>
    <w:basedOn w:val="BodyText"/>
    <w:next w:val="Normal"/>
    <w:qFormat/>
    <w:rsid w:val="000D74F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D74F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D74F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D74F9"/>
  </w:style>
  <w:style w:type="paragraph" w:styleId="TableofFigures">
    <w:name w:val="table of figures"/>
    <w:basedOn w:val="Normal"/>
    <w:next w:val="Normal"/>
    <w:semiHidden/>
    <w:rsid w:val="000D74F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D74F9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0D74F9"/>
    <w:rPr>
      <w:rFonts w:ascii="Wingdings" w:hAnsi="Wingdings"/>
    </w:rPr>
  </w:style>
  <w:style w:type="paragraph" w:customStyle="1" w:styleId="TableHeading">
    <w:name w:val="Table Heading"/>
    <w:basedOn w:val="HeadingBase"/>
    <w:rsid w:val="000D74F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D74F9"/>
    <w:rPr>
      <w:color w:val="0033CC"/>
      <w:u w:val="none"/>
    </w:rPr>
  </w:style>
  <w:style w:type="paragraph" w:customStyle="1" w:styleId="BodyTextRight">
    <w:name w:val="Body Text Right"/>
    <w:basedOn w:val="BodyText"/>
    <w:rsid w:val="000D74F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D74F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D74F9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D74F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D74F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D74F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D74F9"/>
    <w:rPr>
      <w:sz w:val="32"/>
    </w:rPr>
  </w:style>
  <w:style w:type="paragraph" w:customStyle="1" w:styleId="HeadingProcedure">
    <w:name w:val="Heading Procedure"/>
    <w:basedOn w:val="HeadingBase"/>
    <w:next w:val="Normal"/>
    <w:rsid w:val="000D74F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D74F9"/>
    <w:pPr>
      <w:spacing w:before="60" w:after="60"/>
    </w:pPr>
  </w:style>
  <w:style w:type="paragraph" w:styleId="ListContinue">
    <w:name w:val="List Continue"/>
    <w:basedOn w:val="List"/>
    <w:rsid w:val="000D74F9"/>
    <w:pPr>
      <w:ind w:firstLine="0"/>
    </w:pPr>
  </w:style>
  <w:style w:type="paragraph" w:customStyle="1" w:styleId="ListNote">
    <w:name w:val="List Note"/>
    <w:basedOn w:val="List"/>
    <w:rsid w:val="000D74F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D74F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D74F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D74F9"/>
    <w:rPr>
      <w:rFonts w:ascii="Courier New" w:hAnsi="Courier New"/>
    </w:rPr>
  </w:style>
  <w:style w:type="paragraph" w:customStyle="1" w:styleId="NoteBullet">
    <w:name w:val="Note Bullet"/>
    <w:basedOn w:val="Note"/>
    <w:rsid w:val="000D74F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D74F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D74F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D74F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D74F9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0D74F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D74F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D74F9"/>
    <w:rPr>
      <w:b/>
      <w:smallCaps/>
    </w:rPr>
  </w:style>
  <w:style w:type="paragraph" w:customStyle="1" w:styleId="TableListNumber">
    <w:name w:val="Table List Number"/>
    <w:basedOn w:val="ListNumber"/>
    <w:rsid w:val="000D74F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D74F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D74F9"/>
    <w:pPr>
      <w:numPr>
        <w:numId w:val="10"/>
      </w:numPr>
    </w:pPr>
  </w:style>
  <w:style w:type="paragraph" w:customStyle="1" w:styleId="ListAlpha2">
    <w:name w:val="List Alpha 2"/>
    <w:basedOn w:val="List2"/>
    <w:rsid w:val="000D74F9"/>
    <w:pPr>
      <w:numPr>
        <w:numId w:val="9"/>
      </w:numPr>
    </w:pPr>
  </w:style>
  <w:style w:type="paragraph" w:styleId="List2">
    <w:name w:val="List 2"/>
    <w:basedOn w:val="BodyText"/>
    <w:rsid w:val="000D74F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D74F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D74F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D74F9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0D74F9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0D74F9"/>
    <w:pPr>
      <w:numPr>
        <w:numId w:val="5"/>
      </w:numPr>
    </w:pPr>
  </w:style>
  <w:style w:type="paragraph" w:styleId="ListContinue2">
    <w:name w:val="List Continue 2"/>
    <w:basedOn w:val="List2"/>
    <w:rsid w:val="000D74F9"/>
    <w:pPr>
      <w:ind w:firstLine="0"/>
    </w:pPr>
  </w:style>
  <w:style w:type="paragraph" w:styleId="ListContinue3">
    <w:name w:val="List Continue 3"/>
    <w:basedOn w:val="List3"/>
    <w:rsid w:val="000D74F9"/>
    <w:pPr>
      <w:ind w:left="1021" w:firstLine="0"/>
    </w:pPr>
  </w:style>
  <w:style w:type="paragraph" w:styleId="ListContinue4">
    <w:name w:val="List Continue 4"/>
    <w:basedOn w:val="List4"/>
    <w:rsid w:val="000D74F9"/>
    <w:pPr>
      <w:ind w:firstLine="0"/>
    </w:pPr>
  </w:style>
  <w:style w:type="paragraph" w:styleId="ListContinue5">
    <w:name w:val="List Continue 5"/>
    <w:basedOn w:val="List5"/>
    <w:rsid w:val="000D74F9"/>
    <w:pPr>
      <w:ind w:firstLine="0"/>
    </w:pPr>
  </w:style>
  <w:style w:type="paragraph" w:styleId="ListNumber3">
    <w:name w:val="List Number 3"/>
    <w:basedOn w:val="List3"/>
    <w:rsid w:val="000D74F9"/>
    <w:pPr>
      <w:numPr>
        <w:numId w:val="6"/>
      </w:numPr>
    </w:pPr>
  </w:style>
  <w:style w:type="paragraph" w:styleId="ListNumber4">
    <w:name w:val="List Number 4"/>
    <w:basedOn w:val="List4"/>
    <w:rsid w:val="000D74F9"/>
    <w:pPr>
      <w:numPr>
        <w:numId w:val="7"/>
      </w:numPr>
    </w:pPr>
  </w:style>
  <w:style w:type="paragraph" w:styleId="ListNumber5">
    <w:name w:val="List Number 5"/>
    <w:basedOn w:val="List5"/>
    <w:rsid w:val="000D74F9"/>
    <w:pPr>
      <w:numPr>
        <w:numId w:val="8"/>
      </w:numPr>
    </w:pPr>
  </w:style>
  <w:style w:type="paragraph" w:styleId="BlockText">
    <w:name w:val="Block Text"/>
    <w:basedOn w:val="Normal"/>
    <w:rsid w:val="000D74F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D74F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D74F9"/>
    <w:rPr>
      <w:sz w:val="16"/>
      <w:vertAlign w:val="superscript"/>
    </w:rPr>
  </w:style>
  <w:style w:type="character" w:customStyle="1" w:styleId="Symbols">
    <w:name w:val="Symbols"/>
    <w:basedOn w:val="DefaultParagraphFont"/>
    <w:rsid w:val="000D74F9"/>
    <w:rPr>
      <w:rFonts w:ascii="Symbol" w:hAnsi="Symbol"/>
    </w:rPr>
  </w:style>
  <w:style w:type="character" w:customStyle="1" w:styleId="MenuOptions">
    <w:name w:val="Menu Options"/>
    <w:basedOn w:val="DefaultParagraphFont"/>
    <w:rsid w:val="000D74F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D74F9"/>
    <w:rPr>
      <w:b/>
    </w:rPr>
  </w:style>
  <w:style w:type="character" w:customStyle="1" w:styleId="Underlined">
    <w:name w:val="Underlined"/>
    <w:basedOn w:val="DefaultParagraphFont"/>
    <w:rsid w:val="000D74F9"/>
    <w:rPr>
      <w:u w:val="single"/>
    </w:rPr>
  </w:style>
  <w:style w:type="paragraph" w:customStyle="1" w:styleId="TableBodyTextRight">
    <w:name w:val="Table Body Text Right"/>
    <w:basedOn w:val="TableBodyText"/>
    <w:rsid w:val="000D74F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D74F9"/>
    <w:rPr>
      <w:sz w:val="18"/>
    </w:rPr>
  </w:style>
  <w:style w:type="paragraph" w:customStyle="1" w:styleId="BodySmallRight">
    <w:name w:val="Body Small Right"/>
    <w:basedOn w:val="BodyTextRight"/>
    <w:rsid w:val="000D74F9"/>
    <w:rPr>
      <w:sz w:val="18"/>
      <w:szCs w:val="18"/>
    </w:rPr>
  </w:style>
  <w:style w:type="paragraph" w:customStyle="1" w:styleId="MarginEdition">
    <w:name w:val="Margin Edition"/>
    <w:basedOn w:val="MarginNote"/>
    <w:rsid w:val="000D74F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D74F9"/>
    <w:rPr>
      <w:sz w:val="2"/>
      <w:szCs w:val="2"/>
    </w:rPr>
  </w:style>
  <w:style w:type="character" w:customStyle="1" w:styleId="Small">
    <w:name w:val="Small"/>
    <w:basedOn w:val="DefaultParagraphFont"/>
    <w:rsid w:val="000D74F9"/>
    <w:rPr>
      <w:sz w:val="16"/>
    </w:rPr>
  </w:style>
  <w:style w:type="paragraph" w:customStyle="1" w:styleId="WideTable">
    <w:name w:val="Wide Table"/>
    <w:basedOn w:val="Normal"/>
    <w:rsid w:val="000D74F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D74F9"/>
  </w:style>
  <w:style w:type="paragraph" w:styleId="Quote">
    <w:name w:val="Quote"/>
    <w:basedOn w:val="Heading1"/>
    <w:link w:val="QuoteChar"/>
    <w:qFormat/>
    <w:rsid w:val="000D74F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D74F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D74F9"/>
    <w:pPr>
      <w:pageBreakBefore/>
    </w:pPr>
  </w:style>
  <w:style w:type="paragraph" w:customStyle="1" w:styleId="Border">
    <w:name w:val="Border"/>
    <w:basedOn w:val="Normal"/>
    <w:qFormat/>
    <w:rsid w:val="000D74F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D74F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4F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4F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D74F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D74F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D74F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D74F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D74F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D74F9"/>
    <w:rPr>
      <w:u w:val="single"/>
    </w:rPr>
  </w:style>
  <w:style w:type="character" w:customStyle="1" w:styleId="BoldandItalics">
    <w:name w:val="Bold and Italics"/>
    <w:qFormat/>
    <w:rsid w:val="000D74F9"/>
    <w:rPr>
      <w:b/>
      <w:i/>
      <w:u w:val="none"/>
    </w:rPr>
  </w:style>
  <w:style w:type="paragraph" w:styleId="BalloonText">
    <w:name w:val="Balloon Text"/>
    <w:basedOn w:val="Normal"/>
    <w:link w:val="BalloonTextChar"/>
    <w:rsid w:val="000D7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74F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D74F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D74F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D74F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D74F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D74F9"/>
    <w:pPr>
      <w:spacing w:before="0" w:after="0"/>
    </w:pPr>
  </w:style>
  <w:style w:type="paragraph" w:customStyle="1" w:styleId="BodyTextBold">
    <w:name w:val="Body Text Bold"/>
    <w:basedOn w:val="BodyText"/>
    <w:qFormat/>
    <w:rsid w:val="000D74F9"/>
    <w:rPr>
      <w:b/>
    </w:rPr>
  </w:style>
  <w:style w:type="character" w:styleId="Hyperlink">
    <w:name w:val="Hyperlink"/>
    <w:basedOn w:val="DefaultParagraphFont"/>
    <w:uiPriority w:val="99"/>
    <w:unhideWhenUsed/>
    <w:rsid w:val="000008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2951</Characters>
  <Application>Microsoft Office Word</Application>
  <DocSecurity>0</DocSecurity>
  <Lines>79</Lines>
  <Paragraphs>63</Paragraphs>
  <ScaleCrop>false</ScaleCrop>
  <Company>Author-it Software Corporation Ltd.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CPCCSF3001 Apply reinforcement schedule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2022-12-08T07:46:00Z</dcterms:created>
  <dcterms:modified xsi:type="dcterms:W3CDTF">2022-12-08T07:46:00Z</dcterms:modified>
</cp:coreProperties>
</file>