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3EE" w:rsidRDefault="007003EE" w:rsidP="007003EE">
      <w:pPr>
        <w:pStyle w:val="Title"/>
      </w:pPr>
      <w:fldSimple w:instr=" TITLE   \* MERGEFORMAT ">
        <w:r>
          <w:t>CHCECE027 Promote equity in access to the service</w:t>
        </w:r>
      </w:fldSimple>
    </w:p>
    <w:p w:rsidR="007003EE" w:rsidRDefault="007003EE" w:rsidP="007003EE">
      <w:pPr>
        <w:pStyle w:val="Version"/>
        <w:sectPr w:rsidR="007003EE" w:rsidSect="001A5B4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A5B4E" w:rsidRDefault="007003EE" w:rsidP="001A5B4E">
      <w:pPr>
        <w:pStyle w:val="SuperHeading"/>
      </w:pPr>
      <w:r w:rsidRPr="001A5B4E">
        <w:lastRenderedPageBreak/>
        <w:t>CHCECE027 Promote equity in access to the service</w:t>
      </w:r>
    </w:p>
    <w:p w:rsidR="00000000" w:rsidRPr="001A5B4E" w:rsidRDefault="007003EE" w:rsidP="001A5B4E">
      <w:pPr>
        <w:pStyle w:val="Heading1"/>
      </w:pPr>
      <w:bookmarkStart w:id="1" w:name="O_737931"/>
      <w:bookmarkEnd w:id="1"/>
      <w:r w:rsidRPr="001A5B4E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9840"/>
      </w:tblGrid>
      <w:tr w:rsidR="00000000" w:rsidTr="007003E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 xml:space="preserve">Comments </w:t>
            </w:r>
          </w:p>
        </w:tc>
      </w:tr>
      <w:tr w:rsidR="00000000" w:rsidRPr="001A5B4E" w:rsidTr="007003E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 xml:space="preserve">Release 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t xml:space="preserve">This version was released in </w:t>
            </w:r>
            <w:r w:rsidRPr="001A5B4E">
              <w:rPr>
                <w:rStyle w:val="Emphasis"/>
              </w:rPr>
              <w:t>CHC Community Services Training Package release 2.0</w:t>
            </w:r>
            <w:r w:rsidRPr="001A5B4E">
              <w:t xml:space="preserve"> and meets the requirements of the 2012 Standards for Training Packages.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 xml:space="preserve">Significant changes to performance criteria 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New evidence requirements for assessment including volume and frequency requirements</w:t>
            </w:r>
          </w:p>
        </w:tc>
      </w:tr>
    </w:tbl>
    <w:p w:rsidR="00000000" w:rsidRPr="001A5B4E" w:rsidRDefault="007003EE" w:rsidP="001A5B4E">
      <w:pPr>
        <w:pStyle w:val="BodyText"/>
      </w:pPr>
    </w:p>
    <w:p w:rsidR="00000000" w:rsidRPr="001A5B4E" w:rsidRDefault="007003EE" w:rsidP="001A5B4E">
      <w:pPr>
        <w:pStyle w:val="AllowPageBreak"/>
      </w:pPr>
    </w:p>
    <w:p w:rsidR="00000000" w:rsidRPr="001A5B4E" w:rsidRDefault="007003EE" w:rsidP="001A5B4E">
      <w:pPr>
        <w:pStyle w:val="Heading1"/>
      </w:pPr>
      <w:bookmarkStart w:id="2" w:name="O_737932"/>
      <w:bookmarkEnd w:id="2"/>
      <w:r w:rsidRPr="001A5B4E">
        <w:t>Application</w:t>
      </w:r>
    </w:p>
    <w:p w:rsidR="00000000" w:rsidRPr="001A5B4E" w:rsidRDefault="007003EE" w:rsidP="007003EE">
      <w:pPr>
        <w:pStyle w:val="BodyText"/>
      </w:pPr>
      <w:r w:rsidRPr="001A5B4E">
        <w:t>This unit describes the skills and knowledge required to actively promote a service and engage and enhance participation of underrepresente</w:t>
      </w:r>
      <w:r w:rsidRPr="001A5B4E">
        <w:t>d or equity groups.</w:t>
      </w:r>
    </w:p>
    <w:p w:rsidR="00000000" w:rsidRPr="001A5B4E" w:rsidRDefault="007003EE" w:rsidP="007003EE">
      <w:pPr>
        <w:pStyle w:val="BodyText"/>
      </w:pPr>
      <w:r w:rsidRPr="001A5B4E">
        <w:t>The unit applies to educators who work with children in a variety of education and care services.</w:t>
      </w:r>
    </w:p>
    <w:p w:rsidR="007003EE" w:rsidRPr="007003EE" w:rsidRDefault="007003EE" w:rsidP="007003EE">
      <w:pPr>
        <w:pStyle w:val="BodyText"/>
        <w:rPr>
          <w:i/>
        </w:rPr>
      </w:pPr>
      <w:r w:rsidRPr="007003EE">
        <w:rPr>
          <w:rStyle w:val="Emphasis"/>
        </w:rPr>
        <w:t>The skills in this unit must be applied in accordance with Commonwealth and State/Territory legislation, Australian/New Zealand standard</w:t>
      </w:r>
      <w:r w:rsidRPr="007003EE">
        <w:rPr>
          <w:rStyle w:val="Emphasis"/>
        </w:rPr>
        <w:t>s and industry codes of practice.</w:t>
      </w:r>
    </w:p>
    <w:p w:rsidR="00000000" w:rsidRPr="001A5B4E" w:rsidRDefault="007003EE" w:rsidP="001A5B4E">
      <w:pPr>
        <w:pStyle w:val="Heading1"/>
      </w:pPr>
      <w:bookmarkStart w:id="3" w:name="O_737936"/>
      <w:bookmarkEnd w:id="3"/>
      <w:r w:rsidRPr="001A5B4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269"/>
      </w:tblGrid>
      <w:tr w:rsidR="00000000" w:rsidRPr="001A5B4E" w:rsidTr="001A5B4E">
        <w:trPr>
          <w:tblHeader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rPr>
                <w:rStyle w:val="SpecialBold"/>
              </w:rPr>
              <w:t>ELEMENT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rPr>
                <w:rStyle w:val="SpecialBold"/>
              </w:rPr>
              <w:t>PERFORMANCE CRITERIA</w:t>
            </w:r>
          </w:p>
        </w:tc>
      </w:tr>
      <w:tr w:rsidR="00000000" w:rsidTr="001A5B4E">
        <w:trPr>
          <w:tblHeader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rPr>
                <w:rStyle w:val="Emphasis"/>
              </w:rPr>
              <w:t>Elements define the essential outcomes.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rPr>
                <w:rStyle w:val="Emphasis"/>
              </w:rPr>
              <w:t>Performance Criteria specify the level of performance needed to demonstrate achievement of the Element.</w:t>
            </w: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1. Monitor the use of the service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t xml:space="preserve">1.1 Analyse attendance patterns and calculate percentages of children from local community who are under represented </w:t>
            </w:r>
            <w:r w:rsidRPr="001A5B4E">
              <w:t xml:space="preserve">in using the service 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1.2 Set ratio targets for increased use of service by those under represented and collaborate with all relevant parties to monitor progress</w:t>
            </w:r>
          </w:p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 xml:space="preserve">1.3 Calculate the achievement of these targets </w:t>
            </w: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lastRenderedPageBreak/>
              <w:t>2. Develop and implement strategies to enh</w:t>
            </w:r>
            <w:r w:rsidRPr="001A5B4E">
              <w:t>ance participation of under represented groups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t>2.1 Identify and implement strategies for engagement with client groups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2.2 Promote services to the range of client groups by providing information in relevant formats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2.3 Establish feedback processes to enabl</w:t>
            </w:r>
            <w:r w:rsidRPr="001A5B4E">
              <w:t>e people to provide information about their experiences accessing the service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2.4 Identify barriers and implement strategies to address them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2.5 Critically evaluate service practices and policies against access and equity principles and recommend changes as necessary</w:t>
            </w:r>
          </w:p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2.6 Implement strategies in collaboration with all relevant parties</w:t>
            </w: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3. Convey the eligibility criteria clearly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t>3.1 Identify a</w:t>
            </w:r>
            <w:r w:rsidRPr="001A5B4E">
              <w:t xml:space="preserve">nd communicate funding program eligibility criteria 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 xml:space="preserve">3.2 Identify and communicate organisation eligibility criteria 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 xml:space="preserve">3.3 Identify any client groups that must be given priority according to guidelines 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3.4 Provide a clear statement of who can and who can no</w:t>
            </w:r>
            <w:r w:rsidRPr="001A5B4E">
              <w:t xml:space="preserve">t access the service </w:t>
            </w:r>
          </w:p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 xml:space="preserve">3.5 Communicate reasons for eligibility criteria of the service </w:t>
            </w: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4. Determine eligibility and priority for the service and communicate the decision effectively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t>4.1 Gather sufficient information on applicant and determine eligibili</w:t>
            </w:r>
            <w:r w:rsidRPr="001A5B4E">
              <w:t xml:space="preserve">ty and priority 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>4.2 Clearly explain decision, reasons and waiting list procedures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t xml:space="preserve">4.3 If the person is ineligible for service, explain appeal process or alternative options </w:t>
            </w:r>
          </w:p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4.4 Refer to more appropriate service as required</w:t>
            </w:r>
          </w:p>
        </w:tc>
      </w:tr>
      <w:tr w:rsidR="00000000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</w:p>
        </w:tc>
      </w:tr>
      <w:tr w:rsidR="00000000" w:rsidRPr="001A5B4E" w:rsidTr="001A5B4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5. Review outcomes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t>5.1 Monitor and evaluate strategies to enhance participation of underrepresented groups</w:t>
            </w:r>
          </w:p>
          <w:p w:rsidR="00000000" w:rsidRPr="001A5B4E" w:rsidRDefault="007003EE" w:rsidP="001A5B4E">
            <w:pPr>
              <w:pStyle w:val="BodyText"/>
            </w:pPr>
            <w:r w:rsidRPr="001A5B4E">
              <w:lastRenderedPageBreak/>
              <w:t xml:space="preserve">5.2 Collaborate with relevant parties to identify and implement improvements </w:t>
            </w:r>
          </w:p>
        </w:tc>
      </w:tr>
    </w:tbl>
    <w:p w:rsidR="007003EE" w:rsidRDefault="007003EE" w:rsidP="001A5B4E">
      <w:pPr>
        <w:pStyle w:val="BodyText"/>
      </w:pPr>
    </w:p>
    <w:p w:rsidR="007003EE" w:rsidRDefault="007003EE" w:rsidP="001A5B4E">
      <w:pPr>
        <w:pStyle w:val="BodyText"/>
      </w:pPr>
    </w:p>
    <w:p w:rsidR="00000000" w:rsidRPr="001A5B4E" w:rsidRDefault="007003EE" w:rsidP="001A5B4E">
      <w:pPr>
        <w:pStyle w:val="Heading1"/>
      </w:pPr>
      <w:bookmarkStart w:id="4" w:name="O_737937"/>
      <w:bookmarkEnd w:id="4"/>
      <w:r w:rsidRPr="001A5B4E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180"/>
      </w:tblGrid>
      <w:tr w:rsidR="00000000" w:rsidRPr="001A5B4E" w:rsidTr="001A5B4E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003EE" w:rsidP="001A5B4E">
            <w:pPr>
              <w:pStyle w:val="BodyText"/>
              <w:rPr>
                <w:lang w:val="en-NZ"/>
              </w:rPr>
            </w:pPr>
            <w:r w:rsidRPr="001A5B4E">
              <w:t>The Foundation Skills describe those required skills</w:t>
            </w:r>
            <w:r w:rsidRPr="001A5B4E">
              <w:t xml:space="preserve"> (language, literacy, numeracy and employment skills) that are essential to performance.</w:t>
            </w:r>
          </w:p>
        </w:tc>
      </w:tr>
      <w:tr w:rsidR="00000000" w:rsidRPr="001A5B4E" w:rsidTr="001A5B4E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5B4E" w:rsidRDefault="007003EE" w:rsidP="001A5B4E">
            <w:pPr>
              <w:pStyle w:val="BodyText"/>
            </w:pPr>
            <w:r w:rsidRPr="001A5B4E">
              <w:rPr>
                <w:rStyle w:val="Emphasis"/>
              </w:rPr>
              <w:t>Foundation skills essential to this unit are explicit in the performance criteria</w:t>
            </w:r>
          </w:p>
        </w:tc>
      </w:tr>
    </w:tbl>
    <w:p w:rsidR="007003EE" w:rsidRDefault="007003EE" w:rsidP="001A5B4E">
      <w:pPr>
        <w:pStyle w:val="BodyText"/>
      </w:pPr>
    </w:p>
    <w:p w:rsidR="007003EE" w:rsidRDefault="007003EE" w:rsidP="001A5B4E">
      <w:pPr>
        <w:pStyle w:val="BodyText"/>
      </w:pPr>
    </w:p>
    <w:p w:rsidR="00000000" w:rsidRPr="001A5B4E" w:rsidRDefault="007003EE" w:rsidP="001A5B4E">
      <w:pPr>
        <w:pStyle w:val="Heading1"/>
      </w:pPr>
      <w:bookmarkStart w:id="5" w:name="O_737939"/>
      <w:bookmarkEnd w:id="5"/>
      <w:r w:rsidRPr="001A5B4E">
        <w:t>Unit Mapping Information</w:t>
      </w:r>
    </w:p>
    <w:p w:rsidR="007003EE" w:rsidRDefault="007003EE" w:rsidP="007003EE">
      <w:pPr>
        <w:pStyle w:val="BodyText"/>
      </w:pPr>
      <w:r w:rsidRPr="001A5B4E">
        <w:t>No equivalent unit.</w:t>
      </w:r>
    </w:p>
    <w:p w:rsidR="00000000" w:rsidRPr="001A5B4E" w:rsidRDefault="007003EE" w:rsidP="001A5B4E">
      <w:pPr>
        <w:pStyle w:val="Heading1"/>
      </w:pPr>
      <w:bookmarkStart w:id="6" w:name="O_737946"/>
      <w:bookmarkEnd w:id="6"/>
      <w:r w:rsidRPr="001A5B4E">
        <w:t>Links</w:t>
      </w:r>
    </w:p>
    <w:p w:rsidR="00000000" w:rsidRPr="001A5B4E" w:rsidRDefault="007003EE" w:rsidP="007003EE">
      <w:pPr>
        <w:pStyle w:val="BodyText"/>
      </w:pPr>
      <w:r w:rsidRPr="001A5B4E">
        <w:t xml:space="preserve">Companion Volume implementation guides are found in VETNet - </w:t>
      </w:r>
      <w:hyperlink r:id="rId13" w:history="1">
        <w:r w:rsidRPr="00DF367F">
          <w:rPr>
            <w:rStyle w:val="Hyperlink"/>
          </w:rPr>
          <w:t>https://vetnet.gov.au/Pages/TrainingDocs.aspx?q=5e0c25cc-3d9d-4b43-80d3-bd22cc4f1e53</w:t>
        </w:r>
      </w:hyperlink>
    </w:p>
    <w:p w:rsidR="00000000" w:rsidRPr="001A5B4E" w:rsidRDefault="007003EE" w:rsidP="001A5B4E"/>
    <w:sectPr w:rsidR="00000000" w:rsidRPr="001A5B4E" w:rsidSect="001A5B4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B4E" w:rsidRDefault="001A5B4E" w:rsidP="001A5B4E">
      <w:r>
        <w:separator/>
      </w:r>
    </w:p>
  </w:endnote>
  <w:endnote w:type="continuationSeparator" w:id="0">
    <w:p w:rsidR="001A5B4E" w:rsidRDefault="001A5B4E" w:rsidP="001A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B4E" w:rsidRDefault="001A5B4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B4E" w:rsidRPr="007003EE" w:rsidRDefault="001A5B4E" w:rsidP="007003E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B4E" w:rsidRDefault="001A5B4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EE" w:rsidRDefault="007003EE" w:rsidP="001A5B4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003EE" w:rsidRDefault="007003EE" w:rsidP="001A5B4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7003EE" w:rsidRDefault="007003EE" w:rsidP="001A5B4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B4E" w:rsidRDefault="001A5B4E" w:rsidP="001A5B4E">
      <w:r>
        <w:separator/>
      </w:r>
    </w:p>
  </w:footnote>
  <w:footnote w:type="continuationSeparator" w:id="0">
    <w:p w:rsidR="001A5B4E" w:rsidRDefault="001A5B4E" w:rsidP="001A5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B4E" w:rsidRDefault="001A5B4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EE" w:rsidRDefault="007003E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C46DDA0" wp14:editId="15B104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5B4E" w:rsidRPr="007003EE" w:rsidRDefault="001A5B4E" w:rsidP="007003E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B4E" w:rsidRDefault="001A5B4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EE" w:rsidRPr="002D2AF8" w:rsidRDefault="007003EE" w:rsidP="001A5B4E">
    <w:pPr>
      <w:pStyle w:val="Header"/>
      <w:framePr w:wrap="around"/>
    </w:pPr>
    <w:fldSimple w:instr=" TITLE   \* MERGEFORMAT ">
      <w:r>
        <w:t>CHCECE027 Promote equity in access to the service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7003EE" w:rsidRDefault="007003EE" w:rsidP="001A5B4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5B4E"/>
    <w:rsid w:val="001A5B4E"/>
    <w:rsid w:val="0070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B4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A5B4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A5B4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A5B4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A5B4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A5B4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A5B4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A5B4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A5B4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A5B4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A5B4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5B4E"/>
  </w:style>
  <w:style w:type="character" w:customStyle="1" w:styleId="Heading1Char">
    <w:name w:val="Heading 1 Char"/>
    <w:basedOn w:val="DefaultParagraphFont"/>
    <w:link w:val="Heading1"/>
    <w:rsid w:val="001A5B4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A5B4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A5B4E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1A5B4E"/>
    <w:rPr>
      <w:b/>
      <w:spacing w:val="0"/>
    </w:rPr>
  </w:style>
  <w:style w:type="character" w:styleId="Emphasis">
    <w:name w:val="Emphasis"/>
    <w:basedOn w:val="DefaultParagraphFont"/>
    <w:qFormat/>
    <w:rsid w:val="001A5B4E"/>
    <w:rPr>
      <w:i/>
    </w:rPr>
  </w:style>
  <w:style w:type="paragraph" w:customStyle="1" w:styleId="SuperHeading">
    <w:name w:val="SuperHeading"/>
    <w:basedOn w:val="Normal"/>
    <w:rsid w:val="001A5B4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A5B4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A5B4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A5B4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A5B4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A5B4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A5B4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A5B4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A5B4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A5B4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A5B4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A5B4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A5B4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A5B4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A5B4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A5B4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A5B4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A5B4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A5B4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A5B4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A5B4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A5B4E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1A5B4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A5B4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A5B4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A5B4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A5B4E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A5B4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A5B4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A5B4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A5B4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A5B4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A5B4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A5B4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A5B4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A5B4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A5B4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A5B4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A5B4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A5B4E"/>
  </w:style>
  <w:style w:type="paragraph" w:styleId="TableofFigures">
    <w:name w:val="table of figures"/>
    <w:basedOn w:val="Normal"/>
    <w:next w:val="Normal"/>
    <w:semiHidden/>
    <w:rsid w:val="001A5B4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A5B4E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1A5B4E"/>
    <w:rPr>
      <w:rFonts w:ascii="Wingdings" w:hAnsi="Wingdings"/>
    </w:rPr>
  </w:style>
  <w:style w:type="paragraph" w:customStyle="1" w:styleId="TableHeading">
    <w:name w:val="Table Heading"/>
    <w:basedOn w:val="HeadingBase"/>
    <w:rsid w:val="001A5B4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A5B4E"/>
    <w:rPr>
      <w:color w:val="0033CC"/>
      <w:u w:val="none"/>
    </w:rPr>
  </w:style>
  <w:style w:type="paragraph" w:customStyle="1" w:styleId="BodyTextRight">
    <w:name w:val="Body Text Right"/>
    <w:basedOn w:val="BodyText"/>
    <w:rsid w:val="001A5B4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A5B4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A5B4E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A5B4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A5B4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A5B4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A5B4E"/>
    <w:rPr>
      <w:sz w:val="32"/>
    </w:rPr>
  </w:style>
  <w:style w:type="paragraph" w:customStyle="1" w:styleId="HeadingProcedure">
    <w:name w:val="Heading Procedure"/>
    <w:basedOn w:val="HeadingBase"/>
    <w:next w:val="Normal"/>
    <w:rsid w:val="001A5B4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A5B4E"/>
    <w:pPr>
      <w:spacing w:before="60" w:after="60"/>
    </w:pPr>
  </w:style>
  <w:style w:type="paragraph" w:styleId="ListContinue">
    <w:name w:val="List Continue"/>
    <w:basedOn w:val="List"/>
    <w:rsid w:val="001A5B4E"/>
    <w:pPr>
      <w:ind w:firstLine="0"/>
    </w:pPr>
  </w:style>
  <w:style w:type="paragraph" w:customStyle="1" w:styleId="ListNote">
    <w:name w:val="List Note"/>
    <w:basedOn w:val="List"/>
    <w:rsid w:val="001A5B4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A5B4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A5B4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A5B4E"/>
    <w:rPr>
      <w:rFonts w:ascii="Courier New" w:hAnsi="Courier New"/>
    </w:rPr>
  </w:style>
  <w:style w:type="paragraph" w:customStyle="1" w:styleId="NoteBullet">
    <w:name w:val="Note Bullet"/>
    <w:basedOn w:val="Note"/>
    <w:rsid w:val="001A5B4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A5B4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A5B4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A5B4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A5B4E"/>
    <w:pPr>
      <w:numPr>
        <w:numId w:val="9"/>
      </w:numPr>
    </w:pPr>
  </w:style>
  <w:style w:type="paragraph" w:styleId="PlainText">
    <w:name w:val="Plain Text"/>
    <w:basedOn w:val="Normal"/>
    <w:link w:val="PlainTextChar"/>
    <w:rsid w:val="001A5B4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A5B4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A5B4E"/>
    <w:rPr>
      <w:b/>
      <w:smallCaps/>
    </w:rPr>
  </w:style>
  <w:style w:type="paragraph" w:customStyle="1" w:styleId="TableListNumber">
    <w:name w:val="Table List Number"/>
    <w:basedOn w:val="ListNumber"/>
    <w:rsid w:val="001A5B4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A5B4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A5B4E"/>
    <w:pPr>
      <w:numPr>
        <w:numId w:val="7"/>
      </w:numPr>
    </w:pPr>
  </w:style>
  <w:style w:type="paragraph" w:customStyle="1" w:styleId="ListAlpha2">
    <w:name w:val="List Alpha 2"/>
    <w:basedOn w:val="List2"/>
    <w:rsid w:val="001A5B4E"/>
    <w:pPr>
      <w:numPr>
        <w:numId w:val="6"/>
      </w:numPr>
    </w:pPr>
  </w:style>
  <w:style w:type="paragraph" w:styleId="List2">
    <w:name w:val="List 2"/>
    <w:basedOn w:val="BodyText"/>
    <w:rsid w:val="001A5B4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A5B4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A5B4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A5B4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A5B4E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A5B4E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1A5B4E"/>
    <w:pPr>
      <w:numPr>
        <w:numId w:val="2"/>
      </w:numPr>
    </w:pPr>
  </w:style>
  <w:style w:type="paragraph" w:styleId="ListContinue2">
    <w:name w:val="List Continue 2"/>
    <w:basedOn w:val="List2"/>
    <w:rsid w:val="001A5B4E"/>
    <w:pPr>
      <w:ind w:firstLine="0"/>
    </w:pPr>
  </w:style>
  <w:style w:type="paragraph" w:styleId="ListContinue3">
    <w:name w:val="List Continue 3"/>
    <w:basedOn w:val="List3"/>
    <w:rsid w:val="001A5B4E"/>
    <w:pPr>
      <w:ind w:left="1021" w:firstLine="0"/>
    </w:pPr>
  </w:style>
  <w:style w:type="paragraph" w:styleId="ListContinue4">
    <w:name w:val="List Continue 4"/>
    <w:basedOn w:val="List4"/>
    <w:rsid w:val="001A5B4E"/>
    <w:pPr>
      <w:ind w:firstLine="0"/>
    </w:pPr>
  </w:style>
  <w:style w:type="paragraph" w:styleId="ListContinue5">
    <w:name w:val="List Continue 5"/>
    <w:basedOn w:val="List5"/>
    <w:rsid w:val="001A5B4E"/>
    <w:pPr>
      <w:ind w:firstLine="0"/>
    </w:pPr>
  </w:style>
  <w:style w:type="paragraph" w:styleId="ListNumber3">
    <w:name w:val="List Number 3"/>
    <w:basedOn w:val="List3"/>
    <w:rsid w:val="001A5B4E"/>
    <w:pPr>
      <w:numPr>
        <w:numId w:val="3"/>
      </w:numPr>
    </w:pPr>
  </w:style>
  <w:style w:type="paragraph" w:styleId="ListNumber4">
    <w:name w:val="List Number 4"/>
    <w:basedOn w:val="List4"/>
    <w:rsid w:val="001A5B4E"/>
    <w:pPr>
      <w:numPr>
        <w:numId w:val="4"/>
      </w:numPr>
    </w:pPr>
  </w:style>
  <w:style w:type="paragraph" w:styleId="ListNumber5">
    <w:name w:val="List Number 5"/>
    <w:basedOn w:val="List5"/>
    <w:rsid w:val="001A5B4E"/>
    <w:pPr>
      <w:numPr>
        <w:numId w:val="5"/>
      </w:numPr>
    </w:pPr>
  </w:style>
  <w:style w:type="paragraph" w:styleId="BlockText">
    <w:name w:val="Block Text"/>
    <w:basedOn w:val="Normal"/>
    <w:rsid w:val="001A5B4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A5B4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A5B4E"/>
    <w:rPr>
      <w:sz w:val="16"/>
      <w:vertAlign w:val="superscript"/>
    </w:rPr>
  </w:style>
  <w:style w:type="character" w:customStyle="1" w:styleId="Symbols">
    <w:name w:val="Symbols"/>
    <w:basedOn w:val="DefaultParagraphFont"/>
    <w:rsid w:val="001A5B4E"/>
    <w:rPr>
      <w:rFonts w:ascii="Symbol" w:hAnsi="Symbol"/>
    </w:rPr>
  </w:style>
  <w:style w:type="character" w:customStyle="1" w:styleId="MenuOptions">
    <w:name w:val="Menu Options"/>
    <w:basedOn w:val="DefaultParagraphFont"/>
    <w:rsid w:val="001A5B4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A5B4E"/>
    <w:rPr>
      <w:b/>
    </w:rPr>
  </w:style>
  <w:style w:type="character" w:customStyle="1" w:styleId="Underlined">
    <w:name w:val="Underlined"/>
    <w:basedOn w:val="DefaultParagraphFont"/>
    <w:rsid w:val="001A5B4E"/>
    <w:rPr>
      <w:u w:val="single"/>
    </w:rPr>
  </w:style>
  <w:style w:type="paragraph" w:customStyle="1" w:styleId="TableBodyTextRight">
    <w:name w:val="Table Body Text Right"/>
    <w:basedOn w:val="TableBodyText"/>
    <w:rsid w:val="001A5B4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A5B4E"/>
    <w:rPr>
      <w:sz w:val="18"/>
    </w:rPr>
  </w:style>
  <w:style w:type="paragraph" w:customStyle="1" w:styleId="BodySmallRight">
    <w:name w:val="Body Small Right"/>
    <w:basedOn w:val="BodyTextRight"/>
    <w:rsid w:val="001A5B4E"/>
    <w:rPr>
      <w:sz w:val="18"/>
      <w:szCs w:val="18"/>
    </w:rPr>
  </w:style>
  <w:style w:type="paragraph" w:customStyle="1" w:styleId="MarginEdition">
    <w:name w:val="Margin Edition"/>
    <w:basedOn w:val="MarginNote"/>
    <w:rsid w:val="001A5B4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A5B4E"/>
    <w:rPr>
      <w:sz w:val="2"/>
      <w:szCs w:val="2"/>
    </w:rPr>
  </w:style>
  <w:style w:type="character" w:customStyle="1" w:styleId="Small">
    <w:name w:val="Small"/>
    <w:basedOn w:val="DefaultParagraphFont"/>
    <w:rsid w:val="001A5B4E"/>
    <w:rPr>
      <w:sz w:val="16"/>
    </w:rPr>
  </w:style>
  <w:style w:type="paragraph" w:customStyle="1" w:styleId="WideTable">
    <w:name w:val="Wide Table"/>
    <w:basedOn w:val="Normal"/>
    <w:rsid w:val="001A5B4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A5B4E"/>
  </w:style>
  <w:style w:type="paragraph" w:styleId="Quote">
    <w:name w:val="Quote"/>
    <w:basedOn w:val="Heading1"/>
    <w:link w:val="QuoteChar"/>
    <w:qFormat/>
    <w:rsid w:val="001A5B4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A5B4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A5B4E"/>
    <w:pPr>
      <w:pageBreakBefore/>
    </w:pPr>
  </w:style>
  <w:style w:type="paragraph" w:customStyle="1" w:styleId="Border">
    <w:name w:val="Border"/>
    <w:basedOn w:val="Normal"/>
    <w:qFormat/>
    <w:rsid w:val="001A5B4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A5B4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B4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B4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A5B4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A5B4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A5B4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A5B4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A5B4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A5B4E"/>
    <w:rPr>
      <w:u w:val="single"/>
    </w:rPr>
  </w:style>
  <w:style w:type="character" w:customStyle="1" w:styleId="BoldandItalics">
    <w:name w:val="Bold and Italics"/>
    <w:qFormat/>
    <w:rsid w:val="001A5B4E"/>
    <w:rPr>
      <w:b/>
      <w:i/>
      <w:u w:val="none"/>
    </w:rPr>
  </w:style>
  <w:style w:type="paragraph" w:styleId="BalloonText">
    <w:name w:val="Balloon Text"/>
    <w:basedOn w:val="Normal"/>
    <w:link w:val="BalloonTextChar"/>
    <w:rsid w:val="001A5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5B4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A5B4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A5B4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A5B4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A5B4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A5B4E"/>
    <w:pPr>
      <w:spacing w:before="0" w:after="0"/>
    </w:pPr>
  </w:style>
  <w:style w:type="paragraph" w:customStyle="1" w:styleId="BodyTextBold">
    <w:name w:val="Body Text Bold"/>
    <w:basedOn w:val="BodyText"/>
    <w:qFormat/>
    <w:rsid w:val="001A5B4E"/>
    <w:rPr>
      <w:b/>
    </w:rPr>
  </w:style>
  <w:style w:type="character" w:styleId="Hyperlink">
    <w:name w:val="Hyperlink"/>
    <w:basedOn w:val="DefaultParagraphFont"/>
    <w:uiPriority w:val="99"/>
    <w:unhideWhenUsed/>
    <w:rsid w:val="007003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511</Words>
  <Characters>3187</Characters>
  <Application>Microsoft Office Word</Application>
  <DocSecurity>0</DocSecurity>
  <Lines>113</Lines>
  <Paragraphs>62</Paragraphs>
  <ScaleCrop>false</ScaleCrop>
  <Company>Author-it Software Corporation Ltd.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CHCECE027 Promote equity in access to the service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2023-07-01T02:58:00Z</dcterms:created>
  <dcterms:modified xsi:type="dcterms:W3CDTF">2023-07-01T02:58:00Z</dcterms:modified>
</cp:coreProperties>
</file>