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90B" w:rsidRDefault="003F690B" w:rsidP="003F690B">
      <w:pPr>
        <w:pStyle w:val="Title"/>
      </w:pPr>
      <w:fldSimple w:instr=" TITLE   \* MERGEFORMAT ">
        <w:r>
          <w:t>BSBWHS518 Manage WHS hazards associated with maintenance and use of plant</w:t>
        </w:r>
      </w:fldSimple>
    </w:p>
    <w:p w:rsidR="003F690B" w:rsidRDefault="003F690B" w:rsidP="003F690B">
      <w:pPr>
        <w:pStyle w:val="Version"/>
        <w:sectPr w:rsidR="003F690B" w:rsidSect="008D6203">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8D6203" w:rsidRDefault="003F690B" w:rsidP="008D6203">
      <w:pPr>
        <w:pStyle w:val="SuperHeading"/>
      </w:pPr>
      <w:r w:rsidRPr="008D6203">
        <w:lastRenderedPageBreak/>
        <w:t>BSBWHS518 Manage WHS hazards associated with maintenance and use of plant</w:t>
      </w:r>
    </w:p>
    <w:p w:rsidR="00000000" w:rsidRPr="008D6203" w:rsidRDefault="003F690B" w:rsidP="008D6203">
      <w:pPr>
        <w:pStyle w:val="Heading1"/>
      </w:pPr>
      <w:bookmarkStart w:id="1" w:name="O_1056030"/>
      <w:bookmarkEnd w:id="1"/>
      <w:r w:rsidRPr="008D6203">
        <w:t>Modification History</w:t>
      </w:r>
    </w:p>
    <w:tbl>
      <w:tblPr>
        <w:tblW w:w="0" w:type="auto"/>
        <w:tblLayout w:type="fixed"/>
        <w:tblCellMar>
          <w:left w:w="62" w:type="dxa"/>
          <w:right w:w="62" w:type="dxa"/>
        </w:tblCellMar>
        <w:tblLook w:val="0000" w:firstRow="0" w:lastRow="0" w:firstColumn="0" w:lastColumn="0" w:noHBand="0" w:noVBand="0"/>
      </w:tblPr>
      <w:tblGrid>
        <w:gridCol w:w="3024"/>
        <w:gridCol w:w="5873"/>
      </w:tblGrid>
      <w:tr w:rsidR="00000000" w:rsidTr="008D6203">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BodyText"/>
            </w:pPr>
            <w:r w:rsidRPr="008D6203">
              <w:rPr>
                <w:rStyle w:val="SpecialBold"/>
              </w:rPr>
              <w:t>Release</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rPr>
                <w:rStyle w:val="SpecialBold"/>
              </w:rPr>
              <w:t>Comments</w:t>
            </w:r>
          </w:p>
        </w:tc>
      </w:tr>
      <w:tr w:rsidR="00000000" w:rsidRPr="008D6203" w:rsidTr="008D6203">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Release 1</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BodyText"/>
            </w:pPr>
            <w:r w:rsidRPr="008D6203">
              <w:t>This version first released with BSB Business Services Training Package Version 5.0.</w:t>
            </w:r>
          </w:p>
        </w:tc>
      </w:tr>
    </w:tbl>
    <w:p w:rsidR="00000000" w:rsidRPr="008D6203" w:rsidRDefault="003F690B" w:rsidP="008D6203">
      <w:pPr>
        <w:pStyle w:val="BodyText"/>
      </w:pPr>
    </w:p>
    <w:p w:rsidR="00000000" w:rsidRPr="008D6203" w:rsidRDefault="003F690B" w:rsidP="008D6203">
      <w:pPr>
        <w:pStyle w:val="AllowPageBreak"/>
      </w:pPr>
    </w:p>
    <w:p w:rsidR="00000000" w:rsidRPr="008D6203" w:rsidRDefault="003F690B" w:rsidP="008D6203">
      <w:pPr>
        <w:pStyle w:val="Heading1"/>
      </w:pPr>
      <w:bookmarkStart w:id="2" w:name="O_1056035"/>
      <w:bookmarkEnd w:id="2"/>
      <w:r w:rsidRPr="008D6203">
        <w:t>Application</w:t>
      </w:r>
    </w:p>
    <w:p w:rsidR="00000000" w:rsidRPr="008D6203" w:rsidRDefault="003F690B" w:rsidP="003F690B">
      <w:pPr>
        <w:pStyle w:val="BodyText"/>
      </w:pPr>
      <w:r w:rsidRPr="008D6203">
        <w:t>This unit describes the skills and knowledge required to effectively manage work health and safety (WHS) hazards and to comply with WHS laws, as they apply to the management or control of items of plant being maintained and used in a workplace.</w:t>
      </w:r>
      <w:r w:rsidRPr="008D6203">
        <w:t xml:space="preserve"> It requires strong communication skills and systematic approaches to identify and resolve WHS issues associated with plant.</w:t>
      </w:r>
    </w:p>
    <w:p w:rsidR="00000000" w:rsidRPr="008D6203" w:rsidRDefault="003F690B" w:rsidP="003F690B">
      <w:pPr>
        <w:pStyle w:val="BodyText"/>
      </w:pPr>
      <w:r w:rsidRPr="008D6203">
        <w:t>The unit applies to those who provide guidance to others in the workplace in managing WHS hazards associated with plant. The unit d</w:t>
      </w:r>
      <w:r w:rsidRPr="008D6203">
        <w:t>oes not apply to the design, manufacture, supply, installation, construction or commissioning of plant or issuing of licences associated with plant.</w:t>
      </w:r>
    </w:p>
    <w:p w:rsidR="00000000" w:rsidRPr="008D6203" w:rsidRDefault="003F690B" w:rsidP="008D6203">
      <w:pPr>
        <w:pStyle w:val="BodyTextBold"/>
      </w:pPr>
      <w:r w:rsidRPr="008D6203">
        <w:t>NOTES</w:t>
      </w:r>
    </w:p>
    <w:p w:rsidR="00000000" w:rsidRPr="008D6203" w:rsidRDefault="003F690B" w:rsidP="003F690B">
      <w:pPr>
        <w:pStyle w:val="List"/>
      </w:pPr>
      <w:r w:rsidRPr="008D6203">
        <w:t>1.</w:t>
      </w:r>
      <w:r>
        <w:tab/>
      </w:r>
      <w:r w:rsidRPr="008D6203">
        <w:t>The terms ‘occupational health and safety’ (OHS) and ‘work health and safety’ (WHS) are equivalen</w:t>
      </w:r>
      <w:r w:rsidRPr="008D6203">
        <w:t xml:space="preserve">t, and generally either can be used in the workplace. In jurisdictions where </w:t>
      </w:r>
      <w:r w:rsidRPr="008D6203">
        <w:rPr>
          <w:rStyle w:val="Emphasis"/>
        </w:rPr>
        <w:t>model WHS laws</w:t>
      </w:r>
      <w:r w:rsidRPr="008D6203">
        <w:t xml:space="preserve"> have not been implemented, registered training organisations (RTOs) are advised to contextualise this unit of competency by referring to existing WHS legislative re</w:t>
      </w:r>
      <w:r w:rsidRPr="008D6203">
        <w:t>quirements.</w:t>
      </w:r>
    </w:p>
    <w:p w:rsidR="00000000" w:rsidRPr="008D6203" w:rsidRDefault="003F690B" w:rsidP="003F690B">
      <w:pPr>
        <w:pStyle w:val="List"/>
      </w:pPr>
      <w:r w:rsidRPr="008D6203">
        <w:t>2.</w:t>
      </w:r>
      <w:r>
        <w:tab/>
      </w:r>
      <w:r w:rsidRPr="008D6203">
        <w:t xml:space="preserve">The </w:t>
      </w:r>
      <w:r w:rsidRPr="008D6203">
        <w:rPr>
          <w:rStyle w:val="Emphasis"/>
        </w:rPr>
        <w:t>model WHS laws</w:t>
      </w:r>
      <w:r w:rsidRPr="008D6203">
        <w:t xml:space="preserve"> include the model WHS Act, model WHS Regulations and model WHS Codes of Practice. See Safe Work Australia for further information.</w:t>
      </w:r>
    </w:p>
    <w:p w:rsidR="00000000" w:rsidRPr="008D6203" w:rsidRDefault="003F690B" w:rsidP="008D6203">
      <w:pPr>
        <w:pStyle w:val="BodyText"/>
      </w:pPr>
    </w:p>
    <w:p w:rsidR="00000000" w:rsidRPr="008D6203" w:rsidRDefault="003F690B" w:rsidP="003F690B">
      <w:pPr>
        <w:pStyle w:val="BodyText"/>
      </w:pPr>
      <w:r w:rsidRPr="008D6203">
        <w:t xml:space="preserve">No licensing, legislative, regulatory or certification requirements apply to this unit at </w:t>
      </w:r>
      <w:r w:rsidRPr="008D6203">
        <w:t>the time of publication.</w:t>
      </w:r>
    </w:p>
    <w:p w:rsidR="00000000" w:rsidRPr="008D6203" w:rsidRDefault="003F690B" w:rsidP="008D6203">
      <w:pPr>
        <w:pStyle w:val="Heading1"/>
      </w:pPr>
      <w:bookmarkStart w:id="3" w:name="O_1056034"/>
      <w:bookmarkEnd w:id="3"/>
      <w:r w:rsidRPr="008D6203">
        <w:t>Unit Sector</w:t>
      </w:r>
    </w:p>
    <w:p w:rsidR="00000000" w:rsidRPr="008D6203" w:rsidRDefault="003F690B" w:rsidP="003F690B">
      <w:pPr>
        <w:pStyle w:val="BodyText"/>
      </w:pPr>
      <w:r w:rsidRPr="008D6203">
        <w:t>Regulation, Licensing and Risk – Work Health and Safety</w:t>
      </w:r>
    </w:p>
    <w:p w:rsidR="00000000" w:rsidRPr="008D6203" w:rsidRDefault="003F690B" w:rsidP="008D6203">
      <w:pPr>
        <w:pStyle w:val="Heading1"/>
      </w:pPr>
      <w:bookmarkStart w:id="4" w:name="O_1056033"/>
      <w:bookmarkEnd w:id="4"/>
      <w:r w:rsidRPr="008D6203">
        <w:t>Elements and Performance Criteria</w:t>
      </w:r>
    </w:p>
    <w:tbl>
      <w:tblPr>
        <w:tblW w:w="0" w:type="auto"/>
        <w:tblCellMar>
          <w:left w:w="62" w:type="dxa"/>
          <w:right w:w="62" w:type="dxa"/>
        </w:tblCellMar>
        <w:tblLook w:val="0000" w:firstRow="0" w:lastRow="0" w:firstColumn="0" w:lastColumn="0" w:noHBand="0" w:noVBand="0"/>
      </w:tblPr>
      <w:tblGrid>
        <w:gridCol w:w="2724"/>
        <w:gridCol w:w="6976"/>
      </w:tblGrid>
      <w:tr w:rsidR="00000000" w:rsidRPr="008D6203" w:rsidTr="003F690B">
        <w:trPr>
          <w:tblHeader/>
        </w:trPr>
        <w:tc>
          <w:tcPr>
            <w:tcW w:w="0" w:type="auto"/>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8D6203" w:rsidRDefault="003F690B" w:rsidP="008D6203">
            <w:pPr>
              <w:pStyle w:val="BodyText"/>
            </w:pPr>
            <w:r w:rsidRPr="008D6203">
              <w:rPr>
                <w:rStyle w:val="SpecialBold"/>
              </w:rPr>
              <w:t>ELEMENTS</w:t>
            </w:r>
          </w:p>
        </w:tc>
        <w:tc>
          <w:tcPr>
            <w:tcW w:w="0" w:type="auto"/>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rPr>
                <w:rStyle w:val="SpecialBold"/>
              </w:rPr>
              <w:t>PERFORMANCE CRITERIA</w:t>
            </w:r>
          </w:p>
        </w:tc>
      </w:tr>
      <w:tr w:rsidR="00000000" w:rsidTr="003F690B">
        <w:tc>
          <w:tcPr>
            <w:tcW w:w="0" w:type="auto"/>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BodyText"/>
            </w:pPr>
            <w:r w:rsidRPr="008D6203">
              <w:rPr>
                <w:rStyle w:val="Emphasis"/>
              </w:rPr>
              <w:t>Elements describe the essential outcomes.</w:t>
            </w:r>
          </w:p>
        </w:tc>
        <w:tc>
          <w:tcPr>
            <w:tcW w:w="0" w:type="auto"/>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rPr>
                <w:rStyle w:val="Emphasis"/>
              </w:rPr>
              <w:t>Performance criteria describe the performance needed to demonstrate achievement of the element.</w:t>
            </w:r>
          </w:p>
        </w:tc>
      </w:tr>
      <w:tr w:rsidR="00000000" w:rsidTr="003F690B">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1. Identify WHS hazards associated with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BodyText"/>
            </w:pPr>
            <w:r w:rsidRPr="008D6203">
              <w:t>1.1 Access sources of WHS information, data and advice relating to items of workplace plant</w:t>
            </w:r>
          </w:p>
          <w:p w:rsidR="00000000" w:rsidRPr="008D6203" w:rsidRDefault="003F690B" w:rsidP="008D6203">
            <w:pPr>
              <w:pStyle w:val="BodyText"/>
            </w:pPr>
            <w:r w:rsidRPr="008D6203">
              <w:t xml:space="preserve">1.2 Inspect items of </w:t>
            </w:r>
            <w:r w:rsidRPr="008D6203">
              <w:t>plant and identify how they are to be used, according to organisational policies and procedures</w:t>
            </w:r>
          </w:p>
          <w:p w:rsidR="00000000" w:rsidRPr="008D6203" w:rsidRDefault="003F690B" w:rsidP="008D6203">
            <w:pPr>
              <w:pStyle w:val="BodyText"/>
            </w:pPr>
            <w:r w:rsidRPr="008D6203">
              <w:t>1.3 Determine WHS hazards arising from plant use, condition, suitability, location and potential abnormal situations</w:t>
            </w:r>
          </w:p>
          <w:p w:rsidR="00000000" w:rsidRPr="008D6203" w:rsidRDefault="003F690B" w:rsidP="008D6203">
            <w:pPr>
              <w:pStyle w:val="BodyText"/>
            </w:pPr>
            <w:r w:rsidRPr="008D6203">
              <w:t>1.4 Consult with others to confirm hazard i</w:t>
            </w:r>
            <w:r w:rsidRPr="008D6203">
              <w:t>dentification</w:t>
            </w:r>
          </w:p>
          <w:p w:rsidR="00000000" w:rsidRDefault="003F690B" w:rsidP="008D6203">
            <w:pPr>
              <w:pStyle w:val="BodyText"/>
              <w:rPr>
                <w:lang w:val="en-NZ"/>
              </w:rPr>
            </w:pPr>
            <w:r w:rsidRPr="008D6203">
              <w:t>1.5 Record and report identified hazards according to organisational policies and procedures</w:t>
            </w:r>
          </w:p>
        </w:tc>
      </w:tr>
      <w:tr w:rsidR="00000000" w:rsidTr="003F690B">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2. Assess WHS risks associated with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BodyText"/>
            </w:pPr>
            <w:r w:rsidRPr="008D6203">
              <w:t>2.1 Access sources of information, data and advice to ass</w:t>
            </w:r>
            <w:r w:rsidRPr="008D6203">
              <w:t>ist with assessing WHS risks associated with identified plant hazards</w:t>
            </w:r>
          </w:p>
          <w:p w:rsidR="00000000" w:rsidRPr="008D6203" w:rsidRDefault="003F690B" w:rsidP="008D6203">
            <w:pPr>
              <w:pStyle w:val="BodyText"/>
            </w:pPr>
            <w:r w:rsidRPr="008D6203">
              <w:t>2.2 Consult with others to inform WHS risk assessment according to organisational policies and procedures</w:t>
            </w:r>
          </w:p>
          <w:p w:rsidR="00000000" w:rsidRDefault="003F690B" w:rsidP="008D6203">
            <w:pPr>
              <w:pStyle w:val="BodyText"/>
              <w:rPr>
                <w:lang w:val="en-NZ"/>
              </w:rPr>
            </w:pPr>
            <w:r w:rsidRPr="008D6203">
              <w:t>2.3 Record and report on WHS risk assessment according to WHS laws and organisat</w:t>
            </w:r>
            <w:r w:rsidRPr="008D6203">
              <w:t>ional policies and procedures</w:t>
            </w:r>
          </w:p>
        </w:tc>
      </w:tr>
      <w:tr w:rsidR="00000000" w:rsidTr="003F690B">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3. Control WHS risks associated with maintenance and use of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BodyText"/>
            </w:pPr>
            <w:r w:rsidRPr="008D6203">
              <w:t>3.1 Access sources of information, data and advice to inform development of risk controls for safe maintenance and use of plant</w:t>
            </w:r>
          </w:p>
          <w:p w:rsidR="00000000" w:rsidRPr="008D6203" w:rsidRDefault="003F690B" w:rsidP="008D6203">
            <w:pPr>
              <w:pStyle w:val="BodyText"/>
            </w:pPr>
            <w:r w:rsidRPr="008D6203">
              <w:t>3.2 Develop risk controls to be</w:t>
            </w:r>
            <w:r w:rsidRPr="008D6203">
              <w:t xml:space="preserve"> implemented according to the hierarchy of control measures, WHS legislative requirements and organisational policies and procedures</w:t>
            </w:r>
          </w:p>
          <w:p w:rsidR="00000000" w:rsidRPr="008D6203" w:rsidRDefault="003F690B" w:rsidP="008D6203">
            <w:pPr>
              <w:pStyle w:val="BodyText"/>
            </w:pPr>
            <w:r w:rsidRPr="008D6203">
              <w:t>3.3 Consult with, and report to, required internal and specialist personnel in relation to risk controls to be implemented</w:t>
            </w:r>
          </w:p>
          <w:p w:rsidR="00000000" w:rsidRPr="008D6203" w:rsidRDefault="003F690B" w:rsidP="008D6203">
            <w:pPr>
              <w:pStyle w:val="BodyText"/>
            </w:pPr>
            <w:r w:rsidRPr="008D6203">
              <w:t>3.4 Communicate rights, obligations and duties of workplace personnel in relation to identified hazards and risk controls associated with plant</w:t>
            </w:r>
          </w:p>
          <w:p w:rsidR="00000000" w:rsidRPr="008D6203" w:rsidRDefault="003F690B" w:rsidP="008D6203">
            <w:pPr>
              <w:pStyle w:val="BodyText"/>
            </w:pPr>
            <w:r w:rsidRPr="008D6203">
              <w:t>3.5 Monitor effectiveness of implemented risk controls</w:t>
            </w:r>
          </w:p>
          <w:p w:rsidR="00000000" w:rsidRDefault="003F690B" w:rsidP="008D6203">
            <w:pPr>
              <w:pStyle w:val="BodyText"/>
              <w:rPr>
                <w:lang w:val="en-NZ"/>
              </w:rPr>
            </w:pPr>
            <w:r w:rsidRPr="008D6203">
              <w:t>3.6 Record and report on implemented risk controls accord</w:t>
            </w:r>
            <w:r w:rsidRPr="008D6203">
              <w:t>ing to WHS legislative requirements and organisational policies and procedures</w:t>
            </w:r>
          </w:p>
        </w:tc>
      </w:tr>
      <w:tr w:rsidR="00000000" w:rsidTr="003F690B">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4. Advise on registration, licensing and certification issues associated with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BodyText"/>
            </w:pPr>
            <w:r w:rsidRPr="008D6203">
              <w:t>4.1 Identify types of plant requiring registration and tasks requiring operator licensing an</w:t>
            </w:r>
            <w:r w:rsidRPr="008D6203">
              <w:t>d/or certification according to WHS legislative requirements</w:t>
            </w:r>
          </w:p>
          <w:p w:rsidR="00000000" w:rsidRPr="008D6203" w:rsidRDefault="003F690B" w:rsidP="008D6203">
            <w:pPr>
              <w:pStyle w:val="BodyText"/>
            </w:pPr>
            <w:r w:rsidRPr="008D6203">
              <w:t>4.2 Document registration, licensing and certification requirements according to organisational procedures</w:t>
            </w:r>
          </w:p>
          <w:p w:rsidR="00000000" w:rsidRPr="008D6203" w:rsidRDefault="003F690B" w:rsidP="008D6203">
            <w:pPr>
              <w:pStyle w:val="BodyText"/>
            </w:pPr>
            <w:r w:rsidRPr="008D6203">
              <w:t xml:space="preserve">4.3 Monitor and report compliance with WHS regulatory requirements </w:t>
            </w:r>
            <w:r w:rsidRPr="008D6203">
              <w:lastRenderedPageBreak/>
              <w:t>for registration, lic</w:t>
            </w:r>
            <w:r w:rsidRPr="008D6203">
              <w:t>ensing and certification according to organisational procedures</w:t>
            </w:r>
          </w:p>
          <w:p w:rsidR="00000000" w:rsidRDefault="003F690B" w:rsidP="008D6203">
            <w:pPr>
              <w:pStyle w:val="BodyText"/>
              <w:rPr>
                <w:lang w:val="en-NZ"/>
              </w:rPr>
            </w:pPr>
            <w:r w:rsidRPr="008D6203">
              <w:t>4.4 Communicate registration, licensing and certification requirements to required personnel</w:t>
            </w:r>
          </w:p>
        </w:tc>
      </w:tr>
      <w:tr w:rsidR="00000000" w:rsidRPr="008D6203" w:rsidTr="003F690B">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lastRenderedPageBreak/>
              <w:t>5. Manage training requirements for plant maintenance and operation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BodyText"/>
            </w:pPr>
            <w:r w:rsidRPr="008D6203">
              <w:t>5.1 Identify WHS-related train</w:t>
            </w:r>
            <w:r w:rsidRPr="008D6203">
              <w:t>ing needs associated with plant items, and applicable registration, licensing and certification requirements</w:t>
            </w:r>
          </w:p>
          <w:p w:rsidR="00000000" w:rsidRPr="008D6203" w:rsidRDefault="003F690B" w:rsidP="008D6203">
            <w:pPr>
              <w:pStyle w:val="BodyText"/>
            </w:pPr>
            <w:r w:rsidRPr="008D6203">
              <w:t>5.2 Identify skill gaps of those maintaining and using plant, and determine and communicate their associated training needs</w:t>
            </w:r>
          </w:p>
          <w:p w:rsidR="00000000" w:rsidRPr="008D6203" w:rsidRDefault="003F690B" w:rsidP="008D6203">
            <w:pPr>
              <w:pStyle w:val="BodyText"/>
            </w:pPr>
            <w:r w:rsidRPr="008D6203">
              <w:t xml:space="preserve">5.3 Ensure training is </w:t>
            </w:r>
            <w:r w:rsidRPr="008D6203">
              <w:t>undertaken and completed prior to commencing work with new plant and/or new system of work</w:t>
            </w:r>
          </w:p>
          <w:p w:rsidR="00000000" w:rsidRPr="008D6203" w:rsidRDefault="003F690B" w:rsidP="008D6203">
            <w:pPr>
              <w:pStyle w:val="BodyText"/>
            </w:pPr>
            <w:r w:rsidRPr="008D6203">
              <w:t>5.4 Maintain training records according to WHS requirements and organisational policies and procedures</w:t>
            </w:r>
          </w:p>
        </w:tc>
      </w:tr>
    </w:tbl>
    <w:p w:rsidR="00000000" w:rsidRPr="008D6203" w:rsidRDefault="003F690B" w:rsidP="008D6203">
      <w:pPr>
        <w:pStyle w:val="BodyText"/>
      </w:pPr>
    </w:p>
    <w:p w:rsidR="00000000" w:rsidRPr="008D6203" w:rsidRDefault="003F690B" w:rsidP="008D6203">
      <w:pPr>
        <w:pStyle w:val="AllowPageBreak"/>
      </w:pPr>
    </w:p>
    <w:p w:rsidR="00000000" w:rsidRPr="008D6203" w:rsidRDefault="003F690B" w:rsidP="008D6203">
      <w:pPr>
        <w:pStyle w:val="Heading1"/>
      </w:pPr>
      <w:bookmarkStart w:id="5" w:name="O_1056032"/>
      <w:bookmarkEnd w:id="5"/>
      <w:r w:rsidRPr="008D6203">
        <w:t>Foundation Skills</w:t>
      </w:r>
    </w:p>
    <w:p w:rsidR="00000000" w:rsidRPr="003F690B" w:rsidRDefault="003F690B" w:rsidP="003F690B">
      <w:pPr>
        <w:pStyle w:val="BodyText"/>
        <w:rPr>
          <w:i/>
        </w:rPr>
      </w:pPr>
      <w:r w:rsidRPr="003F690B">
        <w:rPr>
          <w:rStyle w:val="Emphasis"/>
        </w:rPr>
        <w:t>This section describes language, literacy, numeracy and employment skills incorporated in the performance criteria that are required for competent performance.</w:t>
      </w:r>
    </w:p>
    <w:tbl>
      <w:tblPr>
        <w:tblW w:w="0" w:type="auto"/>
        <w:tblLayout w:type="fixed"/>
        <w:tblCellMar>
          <w:left w:w="62" w:type="dxa"/>
          <w:right w:w="62" w:type="dxa"/>
        </w:tblCellMar>
        <w:tblLook w:val="0000" w:firstRow="0" w:lastRow="0" w:firstColumn="0" w:lastColumn="0" w:noHBand="0" w:noVBand="0"/>
      </w:tblPr>
      <w:tblGrid>
        <w:gridCol w:w="1102"/>
        <w:gridCol w:w="3898"/>
      </w:tblGrid>
      <w:tr w:rsidR="00000000" w:rsidTr="008D6203">
        <w:trPr>
          <w:tblHeader/>
        </w:trPr>
        <w:tc>
          <w:tcPr>
            <w:tcW w:w="11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BodyTextBold"/>
            </w:pPr>
            <w:r w:rsidRPr="008D6203">
              <w:rPr>
                <w:rStyle w:val="SpecialBold"/>
              </w:rPr>
              <w:t>Skill</w:t>
            </w:r>
          </w:p>
        </w:tc>
        <w:tc>
          <w:tcPr>
            <w:tcW w:w="389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Bold"/>
              <w:rPr>
                <w:lang w:val="en-NZ"/>
              </w:rPr>
            </w:pPr>
            <w:r w:rsidRPr="008D6203">
              <w:rPr>
                <w:rStyle w:val="SpecialBold"/>
              </w:rPr>
              <w:t>Description</w:t>
            </w:r>
          </w:p>
        </w:tc>
      </w:tr>
      <w:tr w:rsidR="00000000" w:rsidTr="008D6203">
        <w:tc>
          <w:tcPr>
            <w:tcW w:w="11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Reading</w:t>
            </w:r>
          </w:p>
        </w:tc>
        <w:tc>
          <w:tcPr>
            <w:tcW w:w="389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ListBullet"/>
              <w:rPr>
                <w:lang w:val="en-NZ"/>
              </w:rPr>
            </w:pPr>
            <w:r w:rsidRPr="008D6203">
              <w:t>Analyses a wide range of WHS-related technical and non-technical inf</w:t>
            </w:r>
            <w:r w:rsidRPr="008D6203">
              <w:t>ormation and data to determine actions, and adheres to requirements associated with plant maintenance and use</w:t>
            </w:r>
          </w:p>
        </w:tc>
      </w:tr>
      <w:tr w:rsidR="00000000" w:rsidTr="008D6203">
        <w:tc>
          <w:tcPr>
            <w:tcW w:w="11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Writing</w:t>
            </w:r>
          </w:p>
        </w:tc>
        <w:tc>
          <w:tcPr>
            <w:tcW w:w="389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ListBullet"/>
              <w:rPr>
                <w:lang w:val="en-NZ"/>
              </w:rPr>
            </w:pPr>
            <w:r w:rsidRPr="008D6203">
              <w:t>Uses appropriate formats, vocabulary and grammatical structures to record, report and present information associated with plant</w:t>
            </w:r>
          </w:p>
        </w:tc>
      </w:tr>
      <w:tr w:rsidR="00000000" w:rsidTr="008D6203">
        <w:tc>
          <w:tcPr>
            <w:tcW w:w="11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Oral Communication</w:t>
            </w:r>
          </w:p>
        </w:tc>
        <w:tc>
          <w:tcPr>
            <w:tcW w:w="389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ListBullet"/>
              <w:rPr>
                <w:lang w:val="en-NZ"/>
              </w:rPr>
            </w:pPr>
            <w:r w:rsidRPr="008D6203">
              <w:t>Explains information clearly and involves others in collaborative discussions using listening and questioning techniques</w:t>
            </w:r>
          </w:p>
        </w:tc>
      </w:tr>
      <w:tr w:rsidR="00000000" w:rsidTr="008D6203">
        <w:tc>
          <w:tcPr>
            <w:tcW w:w="11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Numeracy</w:t>
            </w:r>
          </w:p>
        </w:tc>
        <w:tc>
          <w:tcPr>
            <w:tcW w:w="389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ListBullet"/>
              <w:rPr>
                <w:lang w:val="en-NZ"/>
              </w:rPr>
            </w:pPr>
            <w:r w:rsidRPr="008D6203">
              <w:t>Collates, interprets and compares mathematical and statistical information</w:t>
            </w:r>
          </w:p>
        </w:tc>
      </w:tr>
      <w:tr w:rsidR="00000000" w:rsidTr="008D6203">
        <w:tc>
          <w:tcPr>
            <w:tcW w:w="11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Navigate the world of work</w:t>
            </w:r>
          </w:p>
        </w:tc>
        <w:tc>
          <w:tcPr>
            <w:tcW w:w="389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ListBullet"/>
            </w:pPr>
            <w:r w:rsidRPr="008D6203">
              <w:t>Follows WHS policies, procedures and legislative requirements, and identifies organisational implications of new WHS laws</w:t>
            </w:r>
          </w:p>
          <w:p w:rsidR="00000000" w:rsidRDefault="003F690B" w:rsidP="008D6203">
            <w:pPr>
              <w:pStyle w:val="ListBullet"/>
              <w:rPr>
                <w:lang w:val="en-NZ"/>
              </w:rPr>
            </w:pPr>
            <w:r w:rsidRPr="008D6203">
              <w:t>Modifies or develops systems of work to comply with legislative and organisational requirements</w:t>
            </w:r>
          </w:p>
        </w:tc>
      </w:tr>
      <w:tr w:rsidR="00000000" w:rsidTr="008D6203">
        <w:tc>
          <w:tcPr>
            <w:tcW w:w="11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Interact with others</w:t>
            </w:r>
          </w:p>
        </w:tc>
        <w:tc>
          <w:tcPr>
            <w:tcW w:w="389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ListBullet"/>
              <w:rPr>
                <w:lang w:val="en-NZ"/>
              </w:rPr>
            </w:pPr>
            <w:r w:rsidRPr="008D6203">
              <w:t>Establishes and</w:t>
            </w:r>
            <w:r w:rsidRPr="008D6203">
              <w:t xml:space="preserve"> uses appropriate conventions and protocols when communicating with others regarding management of WHS hazards associated with plant</w:t>
            </w:r>
          </w:p>
        </w:tc>
      </w:tr>
      <w:tr w:rsidR="00000000" w:rsidRPr="008D6203" w:rsidTr="008D6203">
        <w:tc>
          <w:tcPr>
            <w:tcW w:w="11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F690B" w:rsidP="008D6203">
            <w:pPr>
              <w:pStyle w:val="BodyText"/>
              <w:rPr>
                <w:lang w:val="en-NZ"/>
              </w:rPr>
            </w:pPr>
            <w:r w:rsidRPr="008D6203">
              <w:t>Get the work done</w:t>
            </w:r>
          </w:p>
        </w:tc>
        <w:tc>
          <w:tcPr>
            <w:tcW w:w="389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6203" w:rsidRDefault="003F690B" w:rsidP="008D6203">
            <w:pPr>
              <w:pStyle w:val="ListBullet"/>
            </w:pPr>
            <w:r w:rsidRPr="008D6203">
              <w:t>Develops and applies organisational processes to aid compliance with WHS legislative requirements</w:t>
            </w:r>
          </w:p>
          <w:p w:rsidR="00000000" w:rsidRPr="008D6203" w:rsidRDefault="003F690B" w:rsidP="008D6203">
            <w:pPr>
              <w:pStyle w:val="ListBullet"/>
            </w:pPr>
            <w:r w:rsidRPr="008D6203">
              <w:t>Sequences and schedules own activities, monitors implementation, records progress and manages relevant communication</w:t>
            </w:r>
          </w:p>
          <w:p w:rsidR="00000000" w:rsidRPr="008D6203" w:rsidRDefault="003F690B" w:rsidP="008D6203">
            <w:pPr>
              <w:pStyle w:val="ListBullet"/>
            </w:pPr>
            <w:r w:rsidRPr="008D6203">
              <w:t>Systematically gathers and analyses information and evaluates options in order to make informed decisions</w:t>
            </w:r>
          </w:p>
          <w:p w:rsidR="00000000" w:rsidRPr="008D6203" w:rsidRDefault="003F690B" w:rsidP="008D6203">
            <w:pPr>
              <w:pStyle w:val="ListBullet"/>
            </w:pPr>
            <w:r w:rsidRPr="008D6203">
              <w:t>Evaluates effectiveness of system</w:t>
            </w:r>
            <w:r w:rsidRPr="008D6203">
              <w:t>s and processes to inform decisions on how to implement risk control improvements</w:t>
            </w:r>
          </w:p>
          <w:p w:rsidR="00000000" w:rsidRPr="008D6203" w:rsidRDefault="003F690B" w:rsidP="008D6203">
            <w:pPr>
              <w:pStyle w:val="ListBullet"/>
            </w:pPr>
            <w:r w:rsidRPr="008D6203">
              <w:t>Fully utilises features of digital tools to complete tasks</w:t>
            </w:r>
          </w:p>
        </w:tc>
      </w:tr>
    </w:tbl>
    <w:p w:rsidR="00000000" w:rsidRPr="008D6203" w:rsidRDefault="003F690B" w:rsidP="008D6203">
      <w:pPr>
        <w:pStyle w:val="BodyText"/>
      </w:pPr>
    </w:p>
    <w:p w:rsidR="00000000" w:rsidRPr="008D6203" w:rsidRDefault="003F690B" w:rsidP="008D6203">
      <w:pPr>
        <w:pStyle w:val="AllowPageBreak"/>
      </w:pPr>
    </w:p>
    <w:p w:rsidR="00000000" w:rsidRPr="008D6203" w:rsidRDefault="003F690B" w:rsidP="008D6203">
      <w:pPr>
        <w:pStyle w:val="Heading1"/>
      </w:pPr>
      <w:bookmarkStart w:id="6" w:name="O_1056031"/>
      <w:bookmarkEnd w:id="6"/>
      <w:r w:rsidRPr="008D6203">
        <w:t>Unit Mapping Information</w:t>
      </w:r>
    </w:p>
    <w:p w:rsidR="00000000" w:rsidRPr="008D6203" w:rsidRDefault="003F690B" w:rsidP="003F690B">
      <w:pPr>
        <w:pStyle w:val="BodyText"/>
      </w:pPr>
      <w:r w:rsidRPr="008D6203">
        <w:t>No equivalent unit.</w:t>
      </w:r>
    </w:p>
    <w:p w:rsidR="00000000" w:rsidRPr="008D6203" w:rsidRDefault="003F690B" w:rsidP="003F690B">
      <w:pPr>
        <w:pStyle w:val="BodyText"/>
      </w:pPr>
      <w:r w:rsidRPr="008D6203">
        <w:t xml:space="preserve">Supersedes and is equivalent to BSBWHS508 Manage </w:t>
      </w:r>
      <w:r w:rsidRPr="008D6203">
        <w:t>WHS hazards associated with plant.</w:t>
      </w:r>
    </w:p>
    <w:p w:rsidR="00000000" w:rsidRPr="008D6203" w:rsidRDefault="003F690B" w:rsidP="008D6203">
      <w:pPr>
        <w:pStyle w:val="Heading1"/>
      </w:pPr>
      <w:bookmarkStart w:id="7" w:name="O_1056024"/>
      <w:bookmarkEnd w:id="7"/>
      <w:r w:rsidRPr="008D6203">
        <w:t>Links</w:t>
      </w:r>
    </w:p>
    <w:p w:rsidR="00000000" w:rsidRPr="008D6203" w:rsidRDefault="003F690B" w:rsidP="003F690B">
      <w:pPr>
        <w:pStyle w:val="BodyText"/>
      </w:pPr>
      <w:r w:rsidRPr="008D6203">
        <w:t xml:space="preserve">Companion Volume Implementation Guides are available from VETNet - </w:t>
      </w:r>
      <w:hyperlink r:id="rId13" w:history="1">
        <w:r w:rsidRPr="00713198">
          <w:rPr>
            <w:rStyle w:val="Hyperlink"/>
          </w:rPr>
          <w:t>https://vetnet.gov.au/Pages/TrainingDocs.aspx?q=11ef6853-ceed-4ba7-9d87-4da407e23c10</w:t>
        </w:r>
      </w:hyperlink>
    </w:p>
    <w:p w:rsidR="00000000" w:rsidRPr="008D6203" w:rsidRDefault="003F690B" w:rsidP="008D6203"/>
    <w:sectPr w:rsidR="00000000" w:rsidRPr="008D6203" w:rsidSect="008D6203">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203" w:rsidRDefault="008D6203" w:rsidP="008D6203">
      <w:r>
        <w:separator/>
      </w:r>
    </w:p>
  </w:endnote>
  <w:endnote w:type="continuationSeparator" w:id="0">
    <w:p w:rsidR="008D6203" w:rsidRDefault="008D6203" w:rsidP="008D6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203" w:rsidRDefault="008D620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203" w:rsidRPr="003F690B" w:rsidRDefault="008D6203" w:rsidP="003F690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203" w:rsidRDefault="008D620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90B" w:rsidRDefault="003F690B" w:rsidP="008D620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3F690B" w:rsidRDefault="003F690B" w:rsidP="008D6203">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PwC’s Skills for Australia</w:t>
      </w:r>
    </w:fldSimple>
  </w:p>
  <w:p w:rsidR="003F690B" w:rsidRDefault="003F690B" w:rsidP="008D6203">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203" w:rsidRDefault="008D6203" w:rsidP="008D6203">
      <w:r>
        <w:separator/>
      </w:r>
    </w:p>
  </w:footnote>
  <w:footnote w:type="continuationSeparator" w:id="0">
    <w:p w:rsidR="008D6203" w:rsidRDefault="008D6203" w:rsidP="008D6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203" w:rsidRDefault="008D620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90B" w:rsidRDefault="003F690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1C242CD" wp14:editId="0489781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8D6203" w:rsidRPr="003F690B" w:rsidRDefault="008D6203" w:rsidP="003F690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203" w:rsidRDefault="008D620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90B" w:rsidRPr="002D2AF8" w:rsidRDefault="003F690B" w:rsidP="008D6203">
    <w:pPr>
      <w:pStyle w:val="Header"/>
      <w:framePr w:wrap="around"/>
    </w:pPr>
    <w:fldSimple w:instr=" TITLE   \* MERGEFORMAT ">
      <w:r>
        <w:t>BSBWHS518 Manage WHS hazards associated with maintenance and use of plant</w:t>
      </w:r>
    </w:fldSimple>
    <w:r>
      <w:tab/>
      <w:t xml:space="preserve">Date this document was generated: </w:t>
    </w:r>
    <w:r>
      <w:fldChar w:fldCharType="begin"/>
    </w:r>
    <w:r>
      <w:instrText xml:space="preserve"> CREATEDATE  \@ "d MMMM yyyy"  \* MERGEFORMAT </w:instrText>
    </w:r>
    <w:r>
      <w:fldChar w:fldCharType="separate"/>
    </w:r>
    <w:r>
      <w:rPr>
        <w:noProof/>
      </w:rPr>
      <w:t>25 January 2023</w:t>
    </w:r>
    <w:r>
      <w:fldChar w:fldCharType="end"/>
    </w:r>
  </w:p>
  <w:p w:rsidR="003F690B" w:rsidRDefault="003F690B" w:rsidP="008D6203">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443E82BE"/>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15FCCAB4"/>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D6203"/>
    <w:rsid w:val="003F690B"/>
    <w:rsid w:val="008D62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20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8D6203"/>
    <w:pPr>
      <w:spacing w:before="360" w:after="60"/>
      <w:outlineLvl w:val="0"/>
    </w:pPr>
    <w:rPr>
      <w:sz w:val="32"/>
    </w:rPr>
  </w:style>
  <w:style w:type="paragraph" w:styleId="Heading2">
    <w:name w:val="heading 2"/>
    <w:basedOn w:val="HeadingBase"/>
    <w:next w:val="BodyText"/>
    <w:link w:val="Heading2Char"/>
    <w:qFormat/>
    <w:rsid w:val="008D6203"/>
    <w:pPr>
      <w:keepLines/>
      <w:spacing w:before="240" w:after="120"/>
      <w:outlineLvl w:val="1"/>
    </w:pPr>
    <w:rPr>
      <w:sz w:val="28"/>
      <w:szCs w:val="40"/>
    </w:rPr>
  </w:style>
  <w:style w:type="paragraph" w:styleId="Heading3">
    <w:name w:val="heading 3"/>
    <w:basedOn w:val="HeadingBase"/>
    <w:next w:val="BodyText"/>
    <w:link w:val="Heading3Char"/>
    <w:qFormat/>
    <w:rsid w:val="008D6203"/>
    <w:pPr>
      <w:spacing w:before="180" w:after="120"/>
      <w:outlineLvl w:val="2"/>
    </w:pPr>
    <w:rPr>
      <w:spacing w:val="-10"/>
      <w:kern w:val="32"/>
    </w:rPr>
  </w:style>
  <w:style w:type="paragraph" w:styleId="Heading4">
    <w:name w:val="heading 4"/>
    <w:basedOn w:val="HeadingBase"/>
    <w:next w:val="BodyText"/>
    <w:link w:val="Heading4Char"/>
    <w:qFormat/>
    <w:rsid w:val="008D6203"/>
    <w:pPr>
      <w:spacing w:before="160" w:after="120"/>
      <w:outlineLvl w:val="3"/>
    </w:pPr>
    <w:rPr>
      <w:sz w:val="22"/>
    </w:rPr>
  </w:style>
  <w:style w:type="paragraph" w:styleId="Heading5">
    <w:name w:val="heading 5"/>
    <w:basedOn w:val="HeadingBase"/>
    <w:next w:val="Normal"/>
    <w:link w:val="Heading5Char"/>
    <w:qFormat/>
    <w:rsid w:val="008D6203"/>
    <w:pPr>
      <w:spacing w:before="80"/>
      <w:outlineLvl w:val="4"/>
    </w:pPr>
    <w:rPr>
      <w:color w:val="918585"/>
      <w:sz w:val="20"/>
    </w:rPr>
  </w:style>
  <w:style w:type="paragraph" w:styleId="Heading6">
    <w:name w:val="heading 6"/>
    <w:basedOn w:val="HeadingBase"/>
    <w:next w:val="Normal"/>
    <w:link w:val="Heading6Char"/>
    <w:qFormat/>
    <w:rsid w:val="008D6203"/>
    <w:pPr>
      <w:spacing w:before="60"/>
      <w:outlineLvl w:val="5"/>
    </w:pPr>
    <w:rPr>
      <w:color w:val="918585"/>
      <w:sz w:val="20"/>
    </w:rPr>
  </w:style>
  <w:style w:type="paragraph" w:styleId="Heading7">
    <w:name w:val="heading 7"/>
    <w:basedOn w:val="Normal"/>
    <w:next w:val="Normal"/>
    <w:link w:val="Heading7Char"/>
    <w:qFormat/>
    <w:rsid w:val="008D6203"/>
    <w:pPr>
      <w:ind w:left="720"/>
      <w:outlineLvl w:val="6"/>
    </w:pPr>
    <w:rPr>
      <w:i/>
    </w:rPr>
  </w:style>
  <w:style w:type="paragraph" w:styleId="Heading8">
    <w:name w:val="heading 8"/>
    <w:basedOn w:val="Normal"/>
    <w:next w:val="Normal"/>
    <w:link w:val="Heading8Char"/>
    <w:qFormat/>
    <w:rsid w:val="008D6203"/>
    <w:pPr>
      <w:ind w:left="720"/>
      <w:outlineLvl w:val="7"/>
    </w:pPr>
    <w:rPr>
      <w:i/>
    </w:rPr>
  </w:style>
  <w:style w:type="paragraph" w:styleId="Heading9">
    <w:name w:val="heading 9"/>
    <w:basedOn w:val="Normal"/>
    <w:next w:val="Normal"/>
    <w:link w:val="Heading9Char"/>
    <w:qFormat/>
    <w:rsid w:val="008D6203"/>
    <w:pPr>
      <w:ind w:left="720"/>
      <w:outlineLvl w:val="8"/>
    </w:pPr>
    <w:rPr>
      <w:i/>
    </w:rPr>
  </w:style>
  <w:style w:type="character" w:default="1" w:styleId="DefaultParagraphFont">
    <w:name w:val="Default Paragraph Font"/>
    <w:uiPriority w:val="1"/>
    <w:unhideWhenUsed/>
    <w:rsid w:val="008D620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D6203"/>
  </w:style>
  <w:style w:type="character" w:customStyle="1" w:styleId="Heading1Char">
    <w:name w:val="Heading 1 Char"/>
    <w:basedOn w:val="DefaultParagraphFont"/>
    <w:link w:val="Heading1"/>
    <w:rsid w:val="008D6203"/>
    <w:rPr>
      <w:rFonts w:ascii="Times New Roman" w:eastAsia="Times New Roman" w:hAnsi="Times New Roman" w:cs="Times New Roman"/>
      <w:b/>
      <w:sz w:val="32"/>
      <w:szCs w:val="20"/>
      <w:lang w:eastAsia="en-US"/>
    </w:rPr>
  </w:style>
  <w:style w:type="paragraph" w:styleId="BodyText">
    <w:name w:val="Body Text"/>
    <w:basedOn w:val="Normal"/>
    <w:link w:val="BodyTextChar"/>
    <w:rsid w:val="008D620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8D6203"/>
    <w:rPr>
      <w:rFonts w:ascii="Times New Roman" w:eastAsia="Times New Roman" w:hAnsi="Times New Roman" w:cs="Times New Roman"/>
      <w:sz w:val="24"/>
      <w:lang w:eastAsia="en-US"/>
    </w:rPr>
  </w:style>
  <w:style w:type="paragraph" w:styleId="ListBullet">
    <w:name w:val="List Bullet"/>
    <w:basedOn w:val="List"/>
    <w:rsid w:val="008D6203"/>
    <w:pPr>
      <w:numPr>
        <w:numId w:val="11"/>
      </w:numPr>
      <w:tabs>
        <w:tab w:val="clear" w:pos="340"/>
      </w:tabs>
      <w:spacing w:before="40" w:after="40"/>
    </w:pPr>
  </w:style>
  <w:style w:type="character" w:customStyle="1" w:styleId="SpecialBold">
    <w:name w:val="Special Bold"/>
    <w:basedOn w:val="DefaultParagraphFont"/>
    <w:rsid w:val="008D6203"/>
    <w:rPr>
      <w:b/>
      <w:spacing w:val="0"/>
    </w:rPr>
  </w:style>
  <w:style w:type="character" w:styleId="Emphasis">
    <w:name w:val="Emphasis"/>
    <w:basedOn w:val="DefaultParagraphFont"/>
    <w:qFormat/>
    <w:rsid w:val="008D6203"/>
    <w:rPr>
      <w:i/>
    </w:rPr>
  </w:style>
  <w:style w:type="paragraph" w:customStyle="1" w:styleId="SuperHeading">
    <w:name w:val="SuperHeading"/>
    <w:basedOn w:val="Normal"/>
    <w:rsid w:val="008D6203"/>
    <w:pPr>
      <w:spacing w:before="240" w:after="120"/>
      <w:outlineLvl w:val="0"/>
    </w:pPr>
    <w:rPr>
      <w:rFonts w:ascii="Times New Roman" w:hAnsi="Times New Roman"/>
      <w:b/>
      <w:sz w:val="32"/>
    </w:rPr>
  </w:style>
  <w:style w:type="paragraph" w:customStyle="1" w:styleId="AllowPageBreak">
    <w:name w:val="AllowPageBreak"/>
    <w:rsid w:val="008D6203"/>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BodyTextBold">
    <w:name w:val="Body Text Bold"/>
    <w:basedOn w:val="BodyText"/>
    <w:qFormat/>
    <w:rsid w:val="008D6203"/>
    <w:rPr>
      <w:b/>
    </w:rPr>
  </w:style>
  <w:style w:type="character" w:customStyle="1" w:styleId="Heading2Char">
    <w:name w:val="Heading 2 Char"/>
    <w:basedOn w:val="DefaultParagraphFont"/>
    <w:link w:val="Heading2"/>
    <w:rsid w:val="008D620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8D620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8D620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8D620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8D620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8D620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8D620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8D6203"/>
    <w:rPr>
      <w:rFonts w:ascii="Courier New" w:eastAsia="Times New Roman" w:hAnsi="Courier New" w:cs="Times New Roman"/>
      <w:i/>
      <w:szCs w:val="20"/>
      <w:lang w:eastAsia="en-US"/>
    </w:rPr>
  </w:style>
  <w:style w:type="paragraph" w:customStyle="1" w:styleId="HeadingBase">
    <w:name w:val="Heading Base"/>
    <w:rsid w:val="008D620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8D6203"/>
    <w:pPr>
      <w:tabs>
        <w:tab w:val="right" w:leader="dot" w:pos="9072"/>
      </w:tabs>
      <w:ind w:left="567"/>
    </w:pPr>
    <w:rPr>
      <w:szCs w:val="22"/>
    </w:rPr>
  </w:style>
  <w:style w:type="paragraph" w:customStyle="1" w:styleId="TOCBase">
    <w:name w:val="TOC Base"/>
    <w:rsid w:val="008D620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8D6203"/>
    <w:pPr>
      <w:tabs>
        <w:tab w:val="right" w:leader="dot" w:pos="9072"/>
      </w:tabs>
      <w:spacing w:before="40" w:after="40"/>
      <w:ind w:left="284"/>
    </w:pPr>
    <w:rPr>
      <w:rFonts w:ascii="Times New Roman" w:hAnsi="Times New Roman"/>
    </w:rPr>
  </w:style>
  <w:style w:type="paragraph" w:styleId="TOC1">
    <w:name w:val="toc 1"/>
    <w:basedOn w:val="TOCBase"/>
    <w:next w:val="Normal"/>
    <w:rsid w:val="008D620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8D620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8D6203"/>
    <w:rPr>
      <w:rFonts w:ascii="Times New Roman" w:eastAsia="Times New Roman" w:hAnsi="Times New Roman" w:cs="Times New Roman"/>
      <w:sz w:val="16"/>
      <w:lang w:eastAsia="en-US"/>
    </w:rPr>
  </w:style>
  <w:style w:type="paragraph" w:styleId="Title">
    <w:name w:val="Title"/>
    <w:basedOn w:val="HeadingBase"/>
    <w:link w:val="TitleChar"/>
    <w:qFormat/>
    <w:rsid w:val="008D6203"/>
    <w:pPr>
      <w:spacing w:before="5040"/>
      <w:jc w:val="center"/>
    </w:pPr>
    <w:rPr>
      <w:sz w:val="48"/>
      <w:szCs w:val="72"/>
      <w:lang w:val="en-US"/>
    </w:rPr>
  </w:style>
  <w:style w:type="character" w:customStyle="1" w:styleId="TitleChar">
    <w:name w:val="Title Char"/>
    <w:basedOn w:val="DefaultParagraphFont"/>
    <w:link w:val="Title"/>
    <w:rsid w:val="008D620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8D6203"/>
    <w:pPr>
      <w:tabs>
        <w:tab w:val="left" w:pos="3600"/>
        <w:tab w:val="left" w:pos="3958"/>
      </w:tabs>
    </w:pPr>
  </w:style>
  <w:style w:type="paragraph" w:styleId="List">
    <w:name w:val="List"/>
    <w:basedOn w:val="BodyText"/>
    <w:next w:val="BodyText"/>
    <w:rsid w:val="008D6203"/>
    <w:pPr>
      <w:tabs>
        <w:tab w:val="left" w:pos="340"/>
      </w:tabs>
      <w:spacing w:before="60" w:after="60"/>
      <w:ind w:left="340" w:hanging="340"/>
    </w:pPr>
  </w:style>
  <w:style w:type="paragraph" w:customStyle="1" w:styleId="Note">
    <w:name w:val="Note"/>
    <w:basedOn w:val="BodyText"/>
    <w:rsid w:val="008D620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8D6203"/>
    <w:pPr>
      <w:framePr w:wrap="auto" w:hAnchor="text" w:y="6049"/>
    </w:pPr>
    <w:rPr>
      <w:color w:val="000000"/>
      <w:sz w:val="40"/>
    </w:rPr>
  </w:style>
  <w:style w:type="paragraph" w:customStyle="1" w:styleId="TOCTitle">
    <w:name w:val="TOCTitle"/>
    <w:basedOn w:val="Heading1"/>
    <w:rsid w:val="008D6203"/>
    <w:pPr>
      <w:spacing w:after="240"/>
      <w:jc w:val="center"/>
      <w:outlineLvl w:val="9"/>
    </w:pPr>
    <w:rPr>
      <w:caps/>
    </w:rPr>
  </w:style>
  <w:style w:type="paragraph" w:customStyle="1" w:styleId="Version">
    <w:name w:val="Version"/>
    <w:rsid w:val="008D620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8D6203"/>
    <w:pPr>
      <w:numPr>
        <w:numId w:val="12"/>
      </w:numPr>
      <w:tabs>
        <w:tab w:val="clear" w:pos="680"/>
      </w:tabs>
    </w:pPr>
  </w:style>
  <w:style w:type="paragraph" w:styleId="Index1">
    <w:name w:val="index 1"/>
    <w:basedOn w:val="Normal"/>
    <w:next w:val="Normal"/>
    <w:semiHidden/>
    <w:rsid w:val="008D6203"/>
    <w:pPr>
      <w:keepNext w:val="0"/>
      <w:tabs>
        <w:tab w:val="right" w:pos="4176"/>
      </w:tabs>
      <w:ind w:left="198" w:hanging="198"/>
    </w:pPr>
    <w:rPr>
      <w:rFonts w:ascii="Garamond" w:hAnsi="Garamond"/>
    </w:rPr>
  </w:style>
  <w:style w:type="paragraph" w:styleId="IndexHeading">
    <w:name w:val="index heading"/>
    <w:basedOn w:val="Normal"/>
    <w:next w:val="Index1"/>
    <w:semiHidden/>
    <w:rsid w:val="008D6203"/>
    <w:pPr>
      <w:spacing w:before="120" w:after="120"/>
    </w:pPr>
    <w:rPr>
      <w:rFonts w:ascii="Arial" w:hAnsi="Arial"/>
      <w:b/>
      <w:color w:val="918585"/>
      <w:sz w:val="24"/>
    </w:rPr>
  </w:style>
  <w:style w:type="paragraph" w:styleId="Header">
    <w:name w:val="header"/>
    <w:basedOn w:val="Normal"/>
    <w:link w:val="HeaderChar"/>
    <w:rsid w:val="008D620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8D6203"/>
    <w:rPr>
      <w:rFonts w:ascii="Times New Roman" w:eastAsia="Times New Roman" w:hAnsi="Times New Roman" w:cs="Times New Roman"/>
      <w:sz w:val="16"/>
      <w:szCs w:val="20"/>
      <w:lang w:val="en-GB" w:eastAsia="en-US"/>
    </w:rPr>
  </w:style>
  <w:style w:type="paragraph" w:customStyle="1" w:styleId="Chapter">
    <w:name w:val="Chapter"/>
    <w:basedOn w:val="Normal"/>
    <w:rsid w:val="008D6203"/>
    <w:pPr>
      <w:spacing w:before="240"/>
    </w:pPr>
    <w:rPr>
      <w:rFonts w:ascii="Times New Roman" w:hAnsi="Times New Roman"/>
      <w:smallCaps/>
      <w:spacing w:val="80"/>
      <w:sz w:val="28"/>
    </w:rPr>
  </w:style>
  <w:style w:type="paragraph" w:customStyle="1" w:styleId="InChapter">
    <w:name w:val="InChapter"/>
    <w:basedOn w:val="Heading3"/>
    <w:rsid w:val="008D6203"/>
    <w:pPr>
      <w:spacing w:after="240"/>
      <w:outlineLvl w:val="9"/>
    </w:pPr>
    <w:rPr>
      <w:noProof/>
    </w:rPr>
  </w:style>
  <w:style w:type="paragraph" w:styleId="Index2">
    <w:name w:val="index 2"/>
    <w:basedOn w:val="Normal"/>
    <w:next w:val="Normal"/>
    <w:semiHidden/>
    <w:rsid w:val="008D6203"/>
    <w:pPr>
      <w:tabs>
        <w:tab w:val="right" w:pos="4176"/>
      </w:tabs>
      <w:ind w:left="568" w:hanging="284"/>
    </w:pPr>
    <w:rPr>
      <w:rFonts w:ascii="Garamond" w:hAnsi="Garamond"/>
    </w:rPr>
  </w:style>
  <w:style w:type="paragraph" w:customStyle="1" w:styleId="Byline">
    <w:name w:val="Byline"/>
    <w:rsid w:val="008D620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8D6203"/>
    <w:pPr>
      <w:tabs>
        <w:tab w:val="clear" w:pos="3600"/>
        <w:tab w:val="clear" w:pos="3958"/>
      </w:tabs>
      <w:jc w:val="right"/>
    </w:pPr>
  </w:style>
  <w:style w:type="paragraph" w:styleId="Caption">
    <w:name w:val="caption"/>
    <w:basedOn w:val="BodyText"/>
    <w:next w:val="Normal"/>
    <w:qFormat/>
    <w:rsid w:val="008D6203"/>
    <w:pPr>
      <w:framePr w:w="2268" w:hSpace="181" w:vSpace="181" w:wrap="around" w:vAnchor="text" w:hAnchor="page" w:x="1135" w:y="285" w:anchorLock="1"/>
    </w:pPr>
    <w:rPr>
      <w:i/>
    </w:rPr>
  </w:style>
  <w:style w:type="paragraph" w:customStyle="1" w:styleId="MiniTOCTitle">
    <w:name w:val="MiniTOCTitle"/>
    <w:basedOn w:val="Heading4"/>
    <w:rsid w:val="008D6203"/>
    <w:pPr>
      <w:spacing w:before="240"/>
      <w:outlineLvl w:val="9"/>
    </w:pPr>
    <w:rPr>
      <w:noProof/>
      <w:sz w:val="24"/>
    </w:rPr>
  </w:style>
  <w:style w:type="paragraph" w:customStyle="1" w:styleId="MiniTOCItem">
    <w:name w:val="MiniTOCItem"/>
    <w:basedOn w:val="ListBullet"/>
    <w:rsid w:val="008D6203"/>
    <w:pPr>
      <w:numPr>
        <w:numId w:val="0"/>
      </w:numPr>
      <w:tabs>
        <w:tab w:val="right" w:leader="dot" w:pos="6521"/>
      </w:tabs>
      <w:spacing w:before="0" w:after="0"/>
    </w:pPr>
  </w:style>
  <w:style w:type="paragraph" w:customStyle="1" w:styleId="TOFTitle">
    <w:name w:val="TOFTitle"/>
    <w:basedOn w:val="TOCTitle"/>
    <w:rsid w:val="008D6203"/>
  </w:style>
  <w:style w:type="paragraph" w:styleId="TableofFigures">
    <w:name w:val="table of figures"/>
    <w:basedOn w:val="Normal"/>
    <w:next w:val="Normal"/>
    <w:semiHidden/>
    <w:rsid w:val="008D6203"/>
    <w:pPr>
      <w:tabs>
        <w:tab w:val="right" w:leader="dot" w:pos="9072"/>
      </w:tabs>
      <w:ind w:left="970" w:hanging="403"/>
    </w:pPr>
    <w:rPr>
      <w:rFonts w:ascii="Times New Roman" w:hAnsi="Times New Roman"/>
      <w:b/>
    </w:rPr>
  </w:style>
  <w:style w:type="paragraph" w:styleId="ListNumber">
    <w:name w:val="List Number"/>
    <w:basedOn w:val="List"/>
    <w:rsid w:val="008D6203"/>
    <w:pPr>
      <w:numPr>
        <w:numId w:val="14"/>
      </w:numPr>
      <w:tabs>
        <w:tab w:val="clear" w:pos="340"/>
      </w:tabs>
    </w:pPr>
  </w:style>
  <w:style w:type="character" w:customStyle="1" w:styleId="WingdingSymbols">
    <w:name w:val="Wingding Symbols"/>
    <w:rsid w:val="008D6203"/>
    <w:rPr>
      <w:rFonts w:ascii="Wingdings" w:hAnsi="Wingdings"/>
    </w:rPr>
  </w:style>
  <w:style w:type="paragraph" w:customStyle="1" w:styleId="TableHeading">
    <w:name w:val="Table Heading"/>
    <w:basedOn w:val="HeadingBase"/>
    <w:rsid w:val="008D6203"/>
    <w:pPr>
      <w:keepLines/>
      <w:pBdr>
        <w:bottom w:val="single" w:sz="6" w:space="1" w:color="918585"/>
      </w:pBdr>
      <w:spacing w:before="240"/>
    </w:pPr>
  </w:style>
  <w:style w:type="character" w:customStyle="1" w:styleId="HotSpot">
    <w:name w:val="HotSpot"/>
    <w:rsid w:val="008D6203"/>
    <w:rPr>
      <w:color w:val="0033CC"/>
      <w:u w:val="none"/>
    </w:rPr>
  </w:style>
  <w:style w:type="paragraph" w:customStyle="1" w:styleId="BodyTextRight">
    <w:name w:val="Body Text Right"/>
    <w:basedOn w:val="BodyText"/>
    <w:rsid w:val="008D6203"/>
    <w:pPr>
      <w:spacing w:before="0" w:after="0"/>
      <w:jc w:val="right"/>
    </w:pPr>
  </w:style>
  <w:style w:type="paragraph" w:styleId="Index3">
    <w:name w:val="index 3"/>
    <w:basedOn w:val="ListNumber2"/>
    <w:next w:val="Normal"/>
    <w:semiHidden/>
    <w:rsid w:val="008D6203"/>
    <w:pPr>
      <w:numPr>
        <w:numId w:val="0"/>
      </w:numPr>
      <w:tabs>
        <w:tab w:val="right" w:leader="dot" w:pos="4176"/>
      </w:tabs>
    </w:pPr>
  </w:style>
  <w:style w:type="paragraph" w:styleId="ListNumber2">
    <w:name w:val="List Number 2"/>
    <w:basedOn w:val="List2"/>
    <w:rsid w:val="008D6203"/>
    <w:pPr>
      <w:numPr>
        <w:numId w:val="9"/>
      </w:numPr>
      <w:tabs>
        <w:tab w:val="clear" w:pos="1060"/>
      </w:tabs>
    </w:pPr>
  </w:style>
  <w:style w:type="paragraph" w:customStyle="1" w:styleId="MarginNote">
    <w:name w:val="Margin Note"/>
    <w:basedOn w:val="BodyText"/>
    <w:rsid w:val="008D620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8D620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8D620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8D6203"/>
    <w:rPr>
      <w:sz w:val="32"/>
    </w:rPr>
  </w:style>
  <w:style w:type="paragraph" w:customStyle="1" w:styleId="HeadingProcedure">
    <w:name w:val="Heading Procedure"/>
    <w:basedOn w:val="HeadingBase"/>
    <w:next w:val="Normal"/>
    <w:rsid w:val="008D6203"/>
    <w:pPr>
      <w:tabs>
        <w:tab w:val="left" w:pos="0"/>
      </w:tabs>
      <w:spacing w:before="120" w:after="60"/>
    </w:pPr>
    <w:rPr>
      <w:i/>
      <w:color w:val="918585"/>
      <w:sz w:val="22"/>
    </w:rPr>
  </w:style>
  <w:style w:type="paragraph" w:customStyle="1" w:styleId="TableBodyText">
    <w:name w:val="Table Body Text"/>
    <w:basedOn w:val="BodyText"/>
    <w:rsid w:val="008D6203"/>
    <w:pPr>
      <w:spacing w:before="60" w:after="60"/>
    </w:pPr>
  </w:style>
  <w:style w:type="paragraph" w:styleId="ListContinue">
    <w:name w:val="List Continue"/>
    <w:basedOn w:val="List"/>
    <w:rsid w:val="008D6203"/>
    <w:pPr>
      <w:ind w:firstLine="0"/>
    </w:pPr>
  </w:style>
  <w:style w:type="paragraph" w:customStyle="1" w:styleId="ListNote">
    <w:name w:val="List Note"/>
    <w:basedOn w:val="List"/>
    <w:rsid w:val="008D6203"/>
    <w:pPr>
      <w:pBdr>
        <w:top w:val="single" w:sz="6" w:space="2" w:color="918585"/>
        <w:bottom w:val="single" w:sz="6" w:space="2" w:color="918585"/>
      </w:pBdr>
      <w:tabs>
        <w:tab w:val="left" w:pos="1021"/>
      </w:tabs>
      <w:ind w:firstLine="0"/>
    </w:pPr>
  </w:style>
  <w:style w:type="paragraph" w:customStyle="1" w:styleId="Warning">
    <w:name w:val="Warning"/>
    <w:basedOn w:val="BodyText"/>
    <w:rsid w:val="008D6203"/>
    <w:pPr>
      <w:shd w:val="clear" w:color="auto" w:fill="D9D9D9"/>
      <w:tabs>
        <w:tab w:val="left" w:pos="992"/>
      </w:tabs>
      <w:ind w:left="119" w:right="119"/>
    </w:pPr>
    <w:rPr>
      <w:sz w:val="20"/>
    </w:rPr>
  </w:style>
  <w:style w:type="paragraph" w:customStyle="1" w:styleId="MarginIcons">
    <w:name w:val="Margin Icons"/>
    <w:basedOn w:val="BodyText"/>
    <w:rsid w:val="008D620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8D6203"/>
    <w:rPr>
      <w:rFonts w:ascii="Courier New" w:hAnsi="Courier New"/>
    </w:rPr>
  </w:style>
  <w:style w:type="paragraph" w:customStyle="1" w:styleId="NoteBullet">
    <w:name w:val="Note Bullet"/>
    <w:basedOn w:val="Note"/>
    <w:rsid w:val="008D6203"/>
    <w:pPr>
      <w:tabs>
        <w:tab w:val="clear" w:pos="680"/>
      </w:tabs>
      <w:spacing w:before="60" w:after="60"/>
    </w:pPr>
  </w:style>
  <w:style w:type="paragraph" w:customStyle="1" w:styleId="SubHeading2">
    <w:name w:val="SubHeading2"/>
    <w:basedOn w:val="HeadingBase"/>
    <w:rsid w:val="008D6203"/>
    <w:pPr>
      <w:spacing w:before="240" w:after="60"/>
    </w:pPr>
    <w:rPr>
      <w:sz w:val="20"/>
    </w:rPr>
  </w:style>
  <w:style w:type="paragraph" w:customStyle="1" w:styleId="SubHeading1">
    <w:name w:val="SubHeading1"/>
    <w:basedOn w:val="HeadingBase"/>
    <w:rsid w:val="008D6203"/>
    <w:pPr>
      <w:spacing w:before="240" w:after="60"/>
    </w:pPr>
    <w:rPr>
      <w:color w:val="918585"/>
      <w:sz w:val="22"/>
    </w:rPr>
  </w:style>
  <w:style w:type="paragraph" w:customStyle="1" w:styleId="SideHeading">
    <w:name w:val="Side Heading"/>
    <w:basedOn w:val="HeadingBase"/>
    <w:rsid w:val="008D6203"/>
    <w:pPr>
      <w:framePr w:w="2268" w:h="567" w:hSpace="181" w:vSpace="181" w:wrap="around" w:vAnchor="text" w:hAnchor="page" w:x="1419" w:y="370" w:anchorLock="1"/>
    </w:pPr>
    <w:rPr>
      <w:sz w:val="22"/>
    </w:rPr>
  </w:style>
  <w:style w:type="paragraph" w:customStyle="1" w:styleId="TableListBullet">
    <w:name w:val="Table List Bullet"/>
    <w:basedOn w:val="ListBullet"/>
    <w:rsid w:val="008D6203"/>
    <w:pPr>
      <w:numPr>
        <w:numId w:val="10"/>
      </w:numPr>
    </w:pPr>
  </w:style>
  <w:style w:type="paragraph" w:styleId="PlainText">
    <w:name w:val="Plain Text"/>
    <w:basedOn w:val="Normal"/>
    <w:link w:val="PlainTextChar"/>
    <w:rsid w:val="008D6203"/>
    <w:rPr>
      <w:sz w:val="20"/>
    </w:rPr>
  </w:style>
  <w:style w:type="character" w:customStyle="1" w:styleId="PlainTextChar">
    <w:name w:val="Plain Text Char"/>
    <w:basedOn w:val="DefaultParagraphFont"/>
    <w:link w:val="PlainText"/>
    <w:rsid w:val="008D6203"/>
    <w:rPr>
      <w:rFonts w:ascii="Courier New" w:eastAsia="Times New Roman" w:hAnsi="Courier New" w:cs="Times New Roman"/>
      <w:sz w:val="20"/>
      <w:szCs w:val="20"/>
      <w:lang w:eastAsia="en-US"/>
    </w:rPr>
  </w:style>
  <w:style w:type="character" w:customStyle="1" w:styleId="MenuOption">
    <w:name w:val="Menu Option"/>
    <w:basedOn w:val="DefaultParagraphFont"/>
    <w:rsid w:val="008D6203"/>
    <w:rPr>
      <w:b/>
      <w:smallCaps/>
    </w:rPr>
  </w:style>
  <w:style w:type="paragraph" w:customStyle="1" w:styleId="TableListNumber">
    <w:name w:val="Table List Number"/>
    <w:basedOn w:val="ListNumber"/>
    <w:rsid w:val="008D6203"/>
    <w:pPr>
      <w:numPr>
        <w:numId w:val="0"/>
      </w:numPr>
    </w:pPr>
  </w:style>
  <w:style w:type="paragraph" w:styleId="TOC4">
    <w:name w:val="toc 4"/>
    <w:basedOn w:val="TOCBase"/>
    <w:next w:val="Normal"/>
    <w:semiHidden/>
    <w:rsid w:val="008D6203"/>
    <w:pPr>
      <w:tabs>
        <w:tab w:val="right" w:leader="dot" w:pos="9071"/>
      </w:tabs>
      <w:ind w:left="1701"/>
    </w:pPr>
  </w:style>
  <w:style w:type="paragraph" w:customStyle="1" w:styleId="ListAlpha">
    <w:name w:val="List Alpha"/>
    <w:basedOn w:val="List"/>
    <w:rsid w:val="008D6203"/>
    <w:pPr>
      <w:numPr>
        <w:numId w:val="8"/>
      </w:numPr>
    </w:pPr>
  </w:style>
  <w:style w:type="paragraph" w:customStyle="1" w:styleId="ListAlpha2">
    <w:name w:val="List Alpha 2"/>
    <w:basedOn w:val="List2"/>
    <w:rsid w:val="008D6203"/>
    <w:pPr>
      <w:numPr>
        <w:numId w:val="7"/>
      </w:numPr>
    </w:pPr>
  </w:style>
  <w:style w:type="paragraph" w:styleId="List2">
    <w:name w:val="List 2"/>
    <w:basedOn w:val="BodyText"/>
    <w:rsid w:val="008D6203"/>
    <w:pPr>
      <w:tabs>
        <w:tab w:val="left" w:pos="680"/>
      </w:tabs>
      <w:spacing w:before="60" w:after="60"/>
      <w:ind w:left="680" w:hanging="340"/>
    </w:pPr>
  </w:style>
  <w:style w:type="paragraph" w:styleId="List3">
    <w:name w:val="List 3"/>
    <w:basedOn w:val="BodyText"/>
    <w:rsid w:val="008D6203"/>
    <w:pPr>
      <w:tabs>
        <w:tab w:val="left" w:pos="1021"/>
      </w:tabs>
      <w:spacing w:before="60" w:after="60"/>
      <w:ind w:left="1020" w:hanging="340"/>
    </w:pPr>
  </w:style>
  <w:style w:type="paragraph" w:styleId="List4">
    <w:name w:val="List 4"/>
    <w:basedOn w:val="BodyText"/>
    <w:rsid w:val="008D6203"/>
    <w:pPr>
      <w:tabs>
        <w:tab w:val="left" w:pos="1361"/>
      </w:tabs>
      <w:spacing w:before="60" w:after="60"/>
      <w:ind w:left="1361" w:hanging="340"/>
    </w:pPr>
  </w:style>
  <w:style w:type="paragraph" w:styleId="List5">
    <w:name w:val="List 5"/>
    <w:basedOn w:val="BodyText"/>
    <w:rsid w:val="008D6203"/>
    <w:pPr>
      <w:tabs>
        <w:tab w:val="left" w:pos="1701"/>
      </w:tabs>
      <w:spacing w:before="60" w:after="60"/>
      <w:ind w:left="1701" w:hanging="340"/>
    </w:pPr>
  </w:style>
  <w:style w:type="paragraph" w:styleId="ListBullet3">
    <w:name w:val="List Bullet 3"/>
    <w:basedOn w:val="List3"/>
    <w:rsid w:val="008D6203"/>
    <w:pPr>
      <w:numPr>
        <w:numId w:val="13"/>
      </w:numPr>
      <w:tabs>
        <w:tab w:val="clear" w:pos="1021"/>
      </w:tabs>
      <w:ind w:left="1037" w:hanging="357"/>
    </w:pPr>
  </w:style>
  <w:style w:type="paragraph" w:styleId="ListBullet4">
    <w:name w:val="List Bullet 4"/>
    <w:basedOn w:val="List4"/>
    <w:rsid w:val="008D6203"/>
    <w:pPr>
      <w:numPr>
        <w:numId w:val="2"/>
      </w:numPr>
      <w:tabs>
        <w:tab w:val="clear" w:pos="1361"/>
      </w:tabs>
    </w:pPr>
  </w:style>
  <w:style w:type="paragraph" w:styleId="ListBullet5">
    <w:name w:val="List Bullet 5"/>
    <w:basedOn w:val="List5"/>
    <w:rsid w:val="008D6203"/>
    <w:pPr>
      <w:numPr>
        <w:numId w:val="3"/>
      </w:numPr>
    </w:pPr>
  </w:style>
  <w:style w:type="paragraph" w:styleId="ListContinue2">
    <w:name w:val="List Continue 2"/>
    <w:basedOn w:val="List2"/>
    <w:rsid w:val="008D6203"/>
    <w:pPr>
      <w:ind w:firstLine="0"/>
    </w:pPr>
  </w:style>
  <w:style w:type="paragraph" w:styleId="ListContinue3">
    <w:name w:val="List Continue 3"/>
    <w:basedOn w:val="List3"/>
    <w:rsid w:val="008D6203"/>
    <w:pPr>
      <w:ind w:left="1021" w:firstLine="0"/>
    </w:pPr>
  </w:style>
  <w:style w:type="paragraph" w:styleId="ListContinue4">
    <w:name w:val="List Continue 4"/>
    <w:basedOn w:val="List4"/>
    <w:rsid w:val="008D6203"/>
    <w:pPr>
      <w:ind w:firstLine="0"/>
    </w:pPr>
  </w:style>
  <w:style w:type="paragraph" w:styleId="ListContinue5">
    <w:name w:val="List Continue 5"/>
    <w:basedOn w:val="List5"/>
    <w:rsid w:val="008D6203"/>
    <w:pPr>
      <w:ind w:firstLine="0"/>
    </w:pPr>
  </w:style>
  <w:style w:type="paragraph" w:styleId="ListNumber3">
    <w:name w:val="List Number 3"/>
    <w:basedOn w:val="List3"/>
    <w:rsid w:val="008D6203"/>
    <w:pPr>
      <w:numPr>
        <w:numId w:val="4"/>
      </w:numPr>
    </w:pPr>
  </w:style>
  <w:style w:type="paragraph" w:styleId="ListNumber4">
    <w:name w:val="List Number 4"/>
    <w:basedOn w:val="List4"/>
    <w:rsid w:val="008D6203"/>
    <w:pPr>
      <w:numPr>
        <w:numId w:val="5"/>
      </w:numPr>
    </w:pPr>
  </w:style>
  <w:style w:type="paragraph" w:styleId="ListNumber5">
    <w:name w:val="List Number 5"/>
    <w:basedOn w:val="List5"/>
    <w:rsid w:val="008D6203"/>
    <w:pPr>
      <w:numPr>
        <w:numId w:val="6"/>
      </w:numPr>
    </w:pPr>
  </w:style>
  <w:style w:type="paragraph" w:styleId="BlockText">
    <w:name w:val="Block Text"/>
    <w:basedOn w:val="Normal"/>
    <w:rsid w:val="008D6203"/>
    <w:pPr>
      <w:spacing w:after="120"/>
      <w:ind w:left="1440" w:right="1440"/>
    </w:pPr>
  </w:style>
  <w:style w:type="character" w:customStyle="1" w:styleId="Subscript">
    <w:name w:val="Subscript"/>
    <w:basedOn w:val="DefaultParagraphFont"/>
    <w:rsid w:val="008D6203"/>
    <w:rPr>
      <w:sz w:val="16"/>
      <w:vertAlign w:val="subscript"/>
    </w:rPr>
  </w:style>
  <w:style w:type="character" w:customStyle="1" w:styleId="Superscript">
    <w:name w:val="Superscript"/>
    <w:basedOn w:val="DefaultParagraphFont"/>
    <w:rsid w:val="008D6203"/>
    <w:rPr>
      <w:sz w:val="16"/>
      <w:vertAlign w:val="superscript"/>
    </w:rPr>
  </w:style>
  <w:style w:type="character" w:customStyle="1" w:styleId="Symbols">
    <w:name w:val="Symbols"/>
    <w:basedOn w:val="DefaultParagraphFont"/>
    <w:rsid w:val="008D6203"/>
    <w:rPr>
      <w:rFonts w:ascii="Symbol" w:hAnsi="Symbol"/>
    </w:rPr>
  </w:style>
  <w:style w:type="character" w:customStyle="1" w:styleId="MenuOptions">
    <w:name w:val="Menu Options"/>
    <w:basedOn w:val="DefaultParagraphFont"/>
    <w:rsid w:val="008D6203"/>
    <w:rPr>
      <w:rFonts w:ascii="Arial Narrow" w:hAnsi="Arial Narrow"/>
      <w:smallCaps/>
    </w:rPr>
  </w:style>
  <w:style w:type="character" w:customStyle="1" w:styleId="Buttons">
    <w:name w:val="Buttons"/>
    <w:basedOn w:val="DefaultParagraphFont"/>
    <w:rsid w:val="008D6203"/>
    <w:rPr>
      <w:b/>
    </w:rPr>
  </w:style>
  <w:style w:type="character" w:customStyle="1" w:styleId="Underlined">
    <w:name w:val="Underlined"/>
    <w:basedOn w:val="DefaultParagraphFont"/>
    <w:rsid w:val="008D6203"/>
    <w:rPr>
      <w:u w:val="single"/>
    </w:rPr>
  </w:style>
  <w:style w:type="paragraph" w:customStyle="1" w:styleId="TableBodyTextRight">
    <w:name w:val="Table Body Text Right"/>
    <w:basedOn w:val="TableBodyText"/>
    <w:rsid w:val="008D6203"/>
    <w:pPr>
      <w:widowControl w:val="0"/>
      <w:autoSpaceDE w:val="0"/>
      <w:autoSpaceDN w:val="0"/>
      <w:adjustRightInd w:val="0"/>
      <w:jc w:val="right"/>
    </w:pPr>
    <w:rPr>
      <w:rFonts w:cs="Arial"/>
      <w:szCs w:val="18"/>
    </w:rPr>
  </w:style>
  <w:style w:type="paragraph" w:customStyle="1" w:styleId="CopyrightText">
    <w:name w:val="Copyright Text"/>
    <w:basedOn w:val="BodyText"/>
    <w:rsid w:val="008D6203"/>
    <w:rPr>
      <w:sz w:val="18"/>
    </w:rPr>
  </w:style>
  <w:style w:type="paragraph" w:customStyle="1" w:styleId="BodySmallRight">
    <w:name w:val="Body Small Right"/>
    <w:basedOn w:val="BodyTextRight"/>
    <w:rsid w:val="008D6203"/>
    <w:rPr>
      <w:sz w:val="18"/>
      <w:szCs w:val="18"/>
    </w:rPr>
  </w:style>
  <w:style w:type="paragraph" w:customStyle="1" w:styleId="MarginEdition">
    <w:name w:val="Margin Edition"/>
    <w:basedOn w:val="MarginNote"/>
    <w:rsid w:val="008D6203"/>
    <w:pPr>
      <w:spacing w:before="0" w:after="0"/>
    </w:pPr>
    <w:rPr>
      <w:rFonts w:ascii="Times New Roman" w:hAnsi="Times New Roman"/>
      <w:color w:val="999999"/>
    </w:rPr>
  </w:style>
  <w:style w:type="paragraph" w:customStyle="1" w:styleId="Spacer">
    <w:name w:val="Spacer"/>
    <w:basedOn w:val="Normal"/>
    <w:rsid w:val="008D6203"/>
    <w:rPr>
      <w:sz w:val="2"/>
      <w:szCs w:val="2"/>
    </w:rPr>
  </w:style>
  <w:style w:type="character" w:customStyle="1" w:styleId="Small">
    <w:name w:val="Small"/>
    <w:basedOn w:val="DefaultParagraphFont"/>
    <w:rsid w:val="008D6203"/>
    <w:rPr>
      <w:sz w:val="16"/>
    </w:rPr>
  </w:style>
  <w:style w:type="paragraph" w:customStyle="1" w:styleId="WideTable">
    <w:name w:val="Wide Table"/>
    <w:basedOn w:val="Normal"/>
    <w:rsid w:val="008D6203"/>
    <w:pPr>
      <w:ind w:left="-1418"/>
    </w:pPr>
    <w:rPr>
      <w:sz w:val="2"/>
      <w:szCs w:val="2"/>
    </w:rPr>
  </w:style>
  <w:style w:type="character" w:styleId="PageNumber">
    <w:name w:val="page number"/>
    <w:basedOn w:val="DefaultParagraphFont"/>
    <w:rsid w:val="008D6203"/>
  </w:style>
  <w:style w:type="paragraph" w:styleId="Quote">
    <w:name w:val="Quote"/>
    <w:basedOn w:val="Heading1"/>
    <w:link w:val="QuoteChar"/>
    <w:qFormat/>
    <w:rsid w:val="008D6203"/>
    <w:rPr>
      <w:b w:val="0"/>
      <w:sz w:val="72"/>
      <w:szCs w:val="72"/>
      <w:lang w:val="en-NZ"/>
    </w:rPr>
  </w:style>
  <w:style w:type="character" w:customStyle="1" w:styleId="QuoteChar">
    <w:name w:val="Quote Char"/>
    <w:basedOn w:val="DefaultParagraphFont"/>
    <w:link w:val="Quote"/>
    <w:rsid w:val="008D620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8D6203"/>
    <w:pPr>
      <w:pageBreakBefore/>
    </w:pPr>
  </w:style>
  <w:style w:type="paragraph" w:customStyle="1" w:styleId="Border">
    <w:name w:val="Border"/>
    <w:basedOn w:val="Normal"/>
    <w:qFormat/>
    <w:rsid w:val="008D620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8D6203"/>
    <w:rPr>
      <w:b/>
      <w:bCs/>
      <w:i/>
      <w:iCs/>
      <w:color w:val="auto"/>
    </w:rPr>
  </w:style>
  <w:style w:type="paragraph" w:styleId="IntenseQuote">
    <w:name w:val="Intense Quote"/>
    <w:basedOn w:val="Normal"/>
    <w:next w:val="Normal"/>
    <w:link w:val="IntenseQuoteChar"/>
    <w:uiPriority w:val="30"/>
    <w:qFormat/>
    <w:rsid w:val="008D620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8D620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8D6203"/>
    <w:rPr>
      <w:smallCaps/>
      <w:color w:val="auto"/>
      <w:u w:val="single"/>
    </w:rPr>
  </w:style>
  <w:style w:type="character" w:styleId="IntenseReference">
    <w:name w:val="Intense Reference"/>
    <w:basedOn w:val="DefaultParagraphFont"/>
    <w:uiPriority w:val="32"/>
    <w:qFormat/>
    <w:rsid w:val="008D6203"/>
    <w:rPr>
      <w:b/>
      <w:bCs/>
      <w:smallCaps/>
      <w:color w:val="auto"/>
      <w:spacing w:val="5"/>
      <w:u w:val="single"/>
    </w:rPr>
  </w:style>
  <w:style w:type="paragraph" w:customStyle="1" w:styleId="2ColumnHeading">
    <w:name w:val="2Column Heading"/>
    <w:basedOn w:val="BodyText"/>
    <w:qFormat/>
    <w:rsid w:val="008D6203"/>
    <w:pPr>
      <w:spacing w:after="60"/>
      <w:ind w:left="-2268"/>
    </w:pPr>
    <w:rPr>
      <w:b/>
    </w:rPr>
  </w:style>
  <w:style w:type="paragraph" w:customStyle="1" w:styleId="Heading1TOC">
    <w:name w:val="Heading1 TOC"/>
    <w:basedOn w:val="Normal"/>
    <w:qFormat/>
    <w:rsid w:val="008D6203"/>
    <w:pPr>
      <w:spacing w:before="240" w:after="120"/>
    </w:pPr>
    <w:rPr>
      <w:rFonts w:ascii="Times New Roman" w:hAnsi="Times New Roman"/>
      <w:b/>
      <w:sz w:val="32"/>
    </w:rPr>
  </w:style>
  <w:style w:type="paragraph" w:customStyle="1" w:styleId="Heading2TOC">
    <w:name w:val="Heading2 TOC"/>
    <w:basedOn w:val="Normal"/>
    <w:qFormat/>
    <w:rsid w:val="008D6203"/>
    <w:pPr>
      <w:spacing w:before="240" w:after="60"/>
    </w:pPr>
    <w:rPr>
      <w:rFonts w:ascii="Times New Roman" w:hAnsi="Times New Roman"/>
      <w:b/>
      <w:sz w:val="28"/>
    </w:rPr>
  </w:style>
  <w:style w:type="character" w:customStyle="1" w:styleId="Underline">
    <w:name w:val="Underline"/>
    <w:basedOn w:val="DefaultParagraphFont"/>
    <w:qFormat/>
    <w:rsid w:val="008D6203"/>
    <w:rPr>
      <w:u w:val="single"/>
    </w:rPr>
  </w:style>
  <w:style w:type="character" w:customStyle="1" w:styleId="BoldandItalics">
    <w:name w:val="Bold and Italics"/>
    <w:qFormat/>
    <w:rsid w:val="008D6203"/>
    <w:rPr>
      <w:b/>
      <w:i/>
      <w:u w:val="none"/>
    </w:rPr>
  </w:style>
  <w:style w:type="paragraph" w:styleId="BalloonText">
    <w:name w:val="Balloon Text"/>
    <w:basedOn w:val="Normal"/>
    <w:link w:val="BalloonTextChar"/>
    <w:rsid w:val="008D6203"/>
    <w:rPr>
      <w:rFonts w:ascii="Tahoma" w:hAnsi="Tahoma" w:cs="Tahoma"/>
      <w:sz w:val="16"/>
      <w:szCs w:val="16"/>
    </w:rPr>
  </w:style>
  <w:style w:type="character" w:customStyle="1" w:styleId="BalloonTextChar">
    <w:name w:val="Balloon Text Char"/>
    <w:basedOn w:val="DefaultParagraphFont"/>
    <w:link w:val="BalloonText"/>
    <w:rsid w:val="008D620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8D620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8D620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8D6203"/>
    <w:rPr>
      <w:b/>
      <w:color w:val="660033"/>
      <w:spacing w:val="0"/>
    </w:rPr>
  </w:style>
  <w:style w:type="paragraph" w:customStyle="1" w:styleId="Nameditemlist">
    <w:name w:val="Named item list"/>
    <w:basedOn w:val="BodyText"/>
    <w:qFormat/>
    <w:rsid w:val="008D6203"/>
    <w:pPr>
      <w:tabs>
        <w:tab w:val="left" w:pos="2835"/>
      </w:tabs>
      <w:ind w:left="2835" w:hanging="2835"/>
    </w:pPr>
  </w:style>
  <w:style w:type="paragraph" w:customStyle="1" w:styleId="BodyTextnopadding">
    <w:name w:val="Body Text no padding"/>
    <w:basedOn w:val="BodyText"/>
    <w:qFormat/>
    <w:rsid w:val="008D6203"/>
    <w:pPr>
      <w:spacing w:before="0" w:after="0"/>
    </w:pPr>
  </w:style>
  <w:style w:type="character" w:styleId="Hyperlink">
    <w:name w:val="Hyperlink"/>
    <w:basedOn w:val="DefaultParagraphFont"/>
    <w:uiPriority w:val="99"/>
    <w:unhideWhenUsed/>
    <w:rsid w:val="003F69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11ef6853-ceed-4ba7-9d87-4da407e23c10"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941</Words>
  <Characters>5935</Characters>
  <Application>Microsoft Office Word</Application>
  <DocSecurity>0</DocSecurity>
  <Lines>197</Lines>
  <Paragraphs>90</Paragraphs>
  <ScaleCrop>false</ScaleCrop>
  <Company>Author-it Software Corporation Ltd.</Company>
  <LinksUpToDate>false</LinksUpToDate>
  <CharactersWithSpaces>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BSBWHS518 Manage WHS hazards associated with maintenance and use of plant</dc:title>
  <dc:subject>Approved</dc:subject>
  <dc:creator>PwC’s Skills for Australia</dc:creator>
  <cp:keywords>Release: 1</cp:keywords>
  <dc:description>Review Date: 12 April 2008</dc:description>
  <cp:lastModifiedBy>HSD_TPCMSd.prod</cp:lastModifiedBy>
  <cp:revision>3</cp:revision>
  <dcterms:created xsi:type="dcterms:W3CDTF">2023-01-24T14:51:00Z</dcterms:created>
  <dcterms:modified xsi:type="dcterms:W3CDTF">2023-01-24T14:51:00Z</dcterms:modified>
</cp:coreProperties>
</file>