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CC4" w:rsidRDefault="00524CC4" w:rsidP="00524CC4">
      <w:pPr>
        <w:pStyle w:val="Title"/>
      </w:pPr>
      <w:fldSimple w:instr=" TITLE   \* MERGEFORMAT ">
        <w:r>
          <w:t>BSBIPR403 Protect and use brands and business identity</w:t>
        </w:r>
      </w:fldSimple>
    </w:p>
    <w:p w:rsidR="00524CC4" w:rsidRDefault="00524CC4" w:rsidP="00524CC4">
      <w:pPr>
        <w:pStyle w:val="Version"/>
        <w:sectPr w:rsidR="00524CC4" w:rsidSect="005D21A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D21A2" w:rsidRDefault="00524CC4" w:rsidP="005D21A2">
      <w:pPr>
        <w:pStyle w:val="SuperHeading"/>
      </w:pPr>
      <w:r w:rsidRPr="005D21A2">
        <w:lastRenderedPageBreak/>
        <w:t>BSBIPR403 Protect and use brands and business identity</w:t>
      </w:r>
    </w:p>
    <w:p w:rsidR="00000000" w:rsidRPr="005D21A2" w:rsidRDefault="00524CC4" w:rsidP="005D21A2">
      <w:pPr>
        <w:pStyle w:val="Heading1"/>
      </w:pPr>
      <w:bookmarkStart w:id="1" w:name="O_646527"/>
      <w:bookmarkEnd w:id="1"/>
      <w:r w:rsidRPr="005D21A2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53"/>
        <w:gridCol w:w="5873"/>
      </w:tblGrid>
      <w:tr w:rsidR="00000000" w:rsidTr="005D21A2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rPr>
                <w:rStyle w:val="SpecialBold"/>
              </w:rPr>
              <w:t>Comments</w:t>
            </w:r>
          </w:p>
        </w:tc>
      </w:tr>
      <w:tr w:rsidR="00000000" w:rsidRPr="005D21A2" w:rsidTr="005D21A2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t>This version first released with BSB Business Services Training Package Version 1.0.</w:t>
            </w:r>
          </w:p>
        </w:tc>
      </w:tr>
    </w:tbl>
    <w:p w:rsidR="00000000" w:rsidRPr="005D21A2" w:rsidRDefault="00524CC4" w:rsidP="005D21A2">
      <w:pPr>
        <w:pStyle w:val="BodyText"/>
      </w:pPr>
    </w:p>
    <w:p w:rsidR="00000000" w:rsidRPr="005D21A2" w:rsidRDefault="00524CC4" w:rsidP="005D21A2">
      <w:pPr>
        <w:pStyle w:val="AllowPageBreak"/>
      </w:pPr>
    </w:p>
    <w:p w:rsidR="00000000" w:rsidRPr="005D21A2" w:rsidRDefault="00524CC4" w:rsidP="005D21A2">
      <w:pPr>
        <w:pStyle w:val="Heading1"/>
      </w:pPr>
      <w:bookmarkStart w:id="2" w:name="O_646528"/>
      <w:bookmarkEnd w:id="2"/>
      <w:r w:rsidRPr="005D21A2">
        <w:t>Application</w:t>
      </w:r>
    </w:p>
    <w:p w:rsidR="00000000" w:rsidRPr="005D21A2" w:rsidRDefault="00524CC4" w:rsidP="00524CC4">
      <w:pPr>
        <w:pStyle w:val="BodyText"/>
      </w:pPr>
      <w:r w:rsidRPr="005D21A2">
        <w:t>This unit describes the skills and knowledge required to protect and use br</w:t>
      </w:r>
      <w:r w:rsidRPr="005D21A2">
        <w:t>ands and other business identities as trademarks. It covers identifying the need for trademark protection, lodging a successful application, monitoring and protecting the trademark, and using the trademark commercially.</w:t>
      </w:r>
    </w:p>
    <w:p w:rsidR="00000000" w:rsidRPr="005D21A2" w:rsidRDefault="00524CC4" w:rsidP="00524CC4">
      <w:pPr>
        <w:pStyle w:val="BodyText"/>
      </w:pPr>
      <w:r w:rsidRPr="005D21A2">
        <w:t>It applies to individuals who are i</w:t>
      </w:r>
      <w:r w:rsidRPr="005D21A2">
        <w:t>nvolved in work with marketable applications across a variety of work environments.</w:t>
      </w:r>
    </w:p>
    <w:p w:rsidR="00000000" w:rsidRPr="005D21A2" w:rsidRDefault="00524CC4" w:rsidP="00524CC4">
      <w:pPr>
        <w:pStyle w:val="BodyText"/>
      </w:pPr>
      <w:r w:rsidRPr="005D21A2">
        <w:t>No licensing, legislative or certification requirements apply to this unit at the time of publication.</w:t>
      </w:r>
    </w:p>
    <w:p w:rsidR="00000000" w:rsidRPr="005D21A2" w:rsidRDefault="00524CC4" w:rsidP="005D21A2">
      <w:pPr>
        <w:pStyle w:val="Heading1"/>
      </w:pPr>
      <w:bookmarkStart w:id="3" w:name="O_646531"/>
      <w:bookmarkEnd w:id="3"/>
      <w:r w:rsidRPr="005D21A2">
        <w:t>Unit Sector</w:t>
      </w:r>
    </w:p>
    <w:p w:rsidR="00000000" w:rsidRPr="005D21A2" w:rsidRDefault="00524CC4" w:rsidP="00524CC4">
      <w:pPr>
        <w:pStyle w:val="BodyText"/>
      </w:pPr>
      <w:r w:rsidRPr="005D21A2">
        <w:t>Regulation, Licensing and Risk – Intell</w:t>
      </w:r>
      <w:r w:rsidRPr="005D21A2">
        <w:t>ectual Property</w:t>
      </w:r>
    </w:p>
    <w:p w:rsidR="00000000" w:rsidRPr="005D21A2" w:rsidRDefault="00524CC4" w:rsidP="005D21A2">
      <w:pPr>
        <w:pStyle w:val="Heading1"/>
      </w:pPr>
      <w:bookmarkStart w:id="4" w:name="O_646532"/>
      <w:bookmarkEnd w:id="4"/>
      <w:r w:rsidRPr="005D21A2">
        <w:t>Elements and Performance Criteria</w:t>
      </w:r>
    </w:p>
    <w:tbl>
      <w:tblPr>
        <w:tblW w:w="94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762"/>
      </w:tblGrid>
      <w:tr w:rsidR="00000000" w:rsidRPr="005D21A2" w:rsidTr="005D21A2">
        <w:trPr>
          <w:tblHeader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ELEMENT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rPr>
                <w:rStyle w:val="SpecialBold"/>
              </w:rPr>
              <w:t>PERFORMANCE CRITERIA</w:t>
            </w:r>
          </w:p>
        </w:tc>
      </w:tr>
      <w:tr w:rsidR="00000000" w:rsidTr="005D21A2">
        <w:tc>
          <w:tcPr>
            <w:tcW w:w="270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Emphasis"/>
              </w:rPr>
              <w:t>Elements describe the essential outcomes.</w:t>
            </w:r>
          </w:p>
        </w:tc>
        <w:tc>
          <w:tcPr>
            <w:tcW w:w="676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5D21A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1 Identify the need for protection of brands and business identity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t>1.1 Research what constitutes a registrable trademark in Australia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1.2 Identify the legislative requirements governing trademark protection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1.3 Identify other forms of trademark protection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 xml:space="preserve">1.4 Identify existing or potential trademarks within organisation or scope 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lastRenderedPageBreak/>
              <w:t>1.5 Explore the benefits, costs and risks of trademark registration and other forms of trademark protection</w:t>
            </w:r>
          </w:p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1.6 Make recommendations to develop and use trademarks with commercialis</w:t>
            </w:r>
            <w:r w:rsidRPr="005D21A2">
              <w:t>ation potential</w:t>
            </w:r>
          </w:p>
        </w:tc>
      </w:tr>
      <w:tr w:rsidR="00000000" w:rsidTr="005D21A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lastRenderedPageBreak/>
              <w:t>2 Identify and initiate application process for trademark protection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t>2.1 Identify sources of information and advice regarding protection of brands and business identity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2.2 Evaluate the role of intellectual property professionals in the trademark application process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2.3 Search databases of existing registered and pending trademarks and investigate any use of unregistered trademarks to ensure the proposed trademark does no</w:t>
            </w:r>
            <w:r w:rsidRPr="005D21A2">
              <w:t>t infringe on another party’s existing trademark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2.4 Identify processes required for lodging a successful trademark application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 xml:space="preserve">2.5 Identify process for international trademark registration </w:t>
            </w:r>
          </w:p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2.6 Participate in a trademark application and provide relevant i</w:t>
            </w:r>
            <w:r w:rsidRPr="005D21A2">
              <w:t>nformation to the intellectual property professional for trademark application, if applicable</w:t>
            </w:r>
          </w:p>
        </w:tc>
      </w:tr>
      <w:tr w:rsidR="00000000" w:rsidRPr="005D21A2" w:rsidTr="005D21A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3 Monitor the market and protect and use trademarks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t xml:space="preserve">3.1 Identify and review organisational policies and procedures to protect and use the trademark correctly 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3.</w:t>
            </w:r>
            <w:r w:rsidRPr="005D21A2">
              <w:t>2 Identify and establish processes to use own and others’ trademarks for business growth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3.3 Monitor the market for possible trademark infringements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3.4 Pursue appropriate measures to protect trademarks against infringements, if required, using appropriate</w:t>
            </w:r>
            <w:r w:rsidRPr="005D21A2">
              <w:t xml:space="preserve"> professional advice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3.5 Ensure that procedures are followed to maintain the organisation’s trademarks including payment of renewal fees as required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>3.6 Ensure all employees are aware of the importance to the organisation of the protection and proper use o</w:t>
            </w:r>
            <w:r w:rsidRPr="005D21A2">
              <w:t>f trademarks, and implement training if required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t xml:space="preserve">3.7 Identify and review organisational policies and procedures to prevent infringement of others’ trademarks </w:t>
            </w:r>
          </w:p>
        </w:tc>
      </w:tr>
    </w:tbl>
    <w:p w:rsidR="00000000" w:rsidRPr="005D21A2" w:rsidRDefault="00524CC4" w:rsidP="005D21A2">
      <w:pPr>
        <w:pStyle w:val="BodyText"/>
      </w:pPr>
    </w:p>
    <w:p w:rsidR="00000000" w:rsidRPr="005D21A2" w:rsidRDefault="00524CC4" w:rsidP="005D21A2">
      <w:pPr>
        <w:pStyle w:val="AllowPageBreak"/>
      </w:pPr>
    </w:p>
    <w:p w:rsidR="00000000" w:rsidRPr="005D21A2" w:rsidRDefault="00524CC4" w:rsidP="005D21A2">
      <w:pPr>
        <w:pStyle w:val="Heading1"/>
      </w:pPr>
      <w:bookmarkStart w:id="5" w:name="O_646533"/>
      <w:bookmarkEnd w:id="5"/>
      <w:r w:rsidRPr="005D21A2">
        <w:lastRenderedPageBreak/>
        <w:t>Foundation Skills</w:t>
      </w:r>
    </w:p>
    <w:p w:rsidR="00000000" w:rsidRPr="00524CC4" w:rsidRDefault="00524CC4" w:rsidP="00524CC4">
      <w:pPr>
        <w:pStyle w:val="BodyText"/>
        <w:rPr>
          <w:i/>
        </w:rPr>
      </w:pPr>
      <w:r w:rsidRPr="00524CC4">
        <w:rPr>
          <w:rStyle w:val="Emphasis"/>
        </w:rPr>
        <w:t>This section describes language, literacy, numeracy and empl</w:t>
      </w:r>
      <w:r w:rsidRPr="00524CC4">
        <w:rPr>
          <w:rStyle w:val="Emphasis"/>
        </w:rPr>
        <w:t>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8"/>
        <w:gridCol w:w="5797"/>
      </w:tblGrid>
      <w:tr w:rsidR="00000000" w:rsidTr="005D21A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Skill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Performance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Criteria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rPr>
                <w:rStyle w:val="SpecialBold"/>
              </w:rPr>
              <w:t>Description</w:t>
            </w:r>
          </w:p>
        </w:tc>
      </w:tr>
      <w:tr w:rsidR="00000000" w:rsidTr="005D21A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Reading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1.1-1.5, 2.1, 2.3-2.6, 3.1-3.3, 3.7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ListBullet"/>
            </w:pPr>
            <w:r w:rsidRPr="005D21A2">
              <w:t xml:space="preserve">Researches and analyses complex texts, including legislation and workplace procedures, to identify relevant information for the organisation </w:t>
            </w:r>
          </w:p>
          <w:p w:rsidR="00000000" w:rsidRDefault="00524CC4" w:rsidP="005D21A2">
            <w:pPr>
              <w:pStyle w:val="ListBullet"/>
              <w:rPr>
                <w:lang w:val="en-NZ"/>
              </w:rPr>
            </w:pPr>
            <w:r w:rsidRPr="005D21A2">
              <w:t>Monitors and reviews organisational policies and procedures to ensure compliance with legislative requirements</w:t>
            </w:r>
          </w:p>
        </w:tc>
      </w:tr>
      <w:tr w:rsidR="00000000" w:rsidTr="005D21A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Wr</w:t>
            </w:r>
            <w:r w:rsidRPr="005D21A2">
              <w:t>iting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1.6, 2.6, 3.1-3.3, 3.7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ListBullet"/>
            </w:pPr>
            <w:r w:rsidRPr="005D21A2">
              <w:t xml:space="preserve">Summarises research findings relevant to the organisation </w:t>
            </w:r>
          </w:p>
          <w:p w:rsidR="00000000" w:rsidRPr="005D21A2" w:rsidRDefault="00524CC4" w:rsidP="005D21A2">
            <w:pPr>
              <w:pStyle w:val="ListBullet"/>
            </w:pPr>
            <w:r w:rsidRPr="005D21A2">
              <w:t xml:space="preserve">Records information in accordance with organisational and legislative requirements </w:t>
            </w:r>
          </w:p>
          <w:p w:rsidR="00000000" w:rsidRDefault="00524CC4" w:rsidP="005D21A2">
            <w:pPr>
              <w:pStyle w:val="ListBullet"/>
              <w:rPr>
                <w:lang w:val="en-NZ"/>
              </w:rPr>
            </w:pPr>
            <w:r w:rsidRPr="005D21A2">
              <w:t>Reviews and updates organisational policies and procedures and processes to protect</w:t>
            </w:r>
            <w:r w:rsidRPr="005D21A2">
              <w:t xml:space="preserve"> the organisation</w:t>
            </w:r>
            <w:r>
              <w:t>’</w:t>
            </w:r>
            <w:r w:rsidRPr="005D21A2">
              <w:t xml:space="preserve">s intellectual property and to ensure compliance with legislative requirements  </w:t>
            </w:r>
          </w:p>
        </w:tc>
      </w:tr>
      <w:tr w:rsidR="00000000" w:rsidTr="005D21A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Oral Communication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 xml:space="preserve">2.6, 3.4, 3.6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ListBullet"/>
            </w:pPr>
            <w:r w:rsidRPr="005D21A2">
              <w:t>Obtains or provides advice using language and terminology appropriate to audience</w:t>
            </w:r>
          </w:p>
          <w:p w:rsidR="00000000" w:rsidRDefault="00524CC4" w:rsidP="005D21A2">
            <w:pPr>
              <w:pStyle w:val="ListBullet"/>
              <w:rPr>
                <w:lang w:val="en-NZ"/>
              </w:rPr>
            </w:pPr>
            <w:r w:rsidRPr="005D21A2">
              <w:t xml:space="preserve">Uses listening and questioning skills to obtain or clarify information </w:t>
            </w:r>
          </w:p>
        </w:tc>
      </w:tr>
      <w:tr w:rsidR="00000000" w:rsidTr="005D21A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Navigate the world of work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1.2, 3.1, 3.5-3.7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ListBullet"/>
            </w:pPr>
            <w:r w:rsidRPr="005D21A2">
              <w:t>Identifies and complies with legislative requirements associated with own role</w:t>
            </w:r>
          </w:p>
          <w:p w:rsidR="00000000" w:rsidRDefault="00524CC4" w:rsidP="005D21A2">
            <w:pPr>
              <w:pStyle w:val="ListBullet"/>
              <w:rPr>
                <w:lang w:val="en-NZ"/>
              </w:rPr>
            </w:pPr>
            <w:r w:rsidRPr="005D21A2">
              <w:t>Implements, monitors and reviews policies and procedures t</w:t>
            </w:r>
            <w:r w:rsidRPr="005D21A2">
              <w:t>o ensure organisational compliance with legislative requirements</w:t>
            </w:r>
          </w:p>
        </w:tc>
      </w:tr>
      <w:tr w:rsidR="00000000" w:rsidTr="005D21A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Interact with others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2.6, 3.4, 3.6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ListBullet"/>
              <w:rPr>
                <w:lang w:val="en-NZ"/>
              </w:rPr>
            </w:pPr>
            <w:r w:rsidRPr="005D21A2">
              <w:t>Follows accepted communication practices when seeking or providing advice trademarks</w:t>
            </w:r>
          </w:p>
        </w:tc>
      </w:tr>
      <w:tr w:rsidR="00000000" w:rsidRPr="005D21A2" w:rsidTr="005D21A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Get the work done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1.1-1.6, 2.1-2.6, 3.1-3.4, 3.7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ListBullet"/>
            </w:pPr>
            <w:r w:rsidRPr="005D21A2">
              <w:t xml:space="preserve">Plans, organises and  implements tasks needed to ensure compliance  with organisational and legislative requirements </w:t>
            </w:r>
          </w:p>
          <w:p w:rsidR="00000000" w:rsidRPr="005D21A2" w:rsidRDefault="00524CC4" w:rsidP="005D21A2">
            <w:pPr>
              <w:pStyle w:val="ListBullet"/>
            </w:pPr>
            <w:r w:rsidRPr="005D21A2">
              <w:t>Systematically gathers and analyses information to decide on action needed to prevent or address infringements</w:t>
            </w:r>
          </w:p>
          <w:p w:rsidR="00000000" w:rsidRPr="005D21A2" w:rsidRDefault="00524CC4" w:rsidP="005D21A2">
            <w:pPr>
              <w:pStyle w:val="ListBullet"/>
            </w:pPr>
            <w:r w:rsidRPr="005D21A2">
              <w:t>Uses digital technologies t</w:t>
            </w:r>
            <w:r w:rsidRPr="005D21A2">
              <w:t xml:space="preserve">o access and record information </w:t>
            </w:r>
          </w:p>
        </w:tc>
      </w:tr>
    </w:tbl>
    <w:p w:rsidR="00000000" w:rsidRPr="005D21A2" w:rsidRDefault="00524CC4" w:rsidP="005D21A2">
      <w:pPr>
        <w:pStyle w:val="BodyText"/>
      </w:pPr>
    </w:p>
    <w:p w:rsidR="00000000" w:rsidRPr="005D21A2" w:rsidRDefault="00524CC4" w:rsidP="005D21A2">
      <w:pPr>
        <w:pStyle w:val="AllowPageBreak"/>
      </w:pPr>
    </w:p>
    <w:p w:rsidR="00000000" w:rsidRPr="005D21A2" w:rsidRDefault="00524CC4" w:rsidP="005D21A2">
      <w:pPr>
        <w:pStyle w:val="Heading1"/>
      </w:pPr>
      <w:bookmarkStart w:id="6" w:name="O_646535"/>
      <w:bookmarkEnd w:id="6"/>
      <w:r w:rsidRPr="005D21A2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295"/>
      </w:tblGrid>
      <w:tr w:rsidR="00000000" w:rsidTr="005D21A2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 xml:space="preserve">Code and title 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Code and title</w:t>
            </w:r>
          </w:p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rPr>
                <w:rStyle w:val="SpecialBold"/>
              </w:rPr>
              <w:t>Equivalence status</w:t>
            </w:r>
          </w:p>
        </w:tc>
      </w:tr>
      <w:tr w:rsidR="00000000" w:rsidRPr="005D21A2" w:rsidTr="005D21A2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BSBIPR403 Protect and use brands and business identity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BSBIPR403A Protect and use brands and business identity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24CC4" w:rsidP="005D21A2">
            <w:pPr>
              <w:pStyle w:val="BodyText"/>
              <w:rPr>
                <w:lang w:val="en-NZ"/>
              </w:rPr>
            </w:pPr>
            <w:r w:rsidRPr="005D21A2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D21A2" w:rsidRDefault="00524CC4" w:rsidP="005D21A2">
            <w:pPr>
              <w:pStyle w:val="BodyText"/>
            </w:pPr>
            <w:r w:rsidRPr="005D21A2">
              <w:t>Equivalent unit</w:t>
            </w:r>
          </w:p>
        </w:tc>
      </w:tr>
    </w:tbl>
    <w:p w:rsidR="00000000" w:rsidRPr="005D21A2" w:rsidRDefault="00524CC4" w:rsidP="005D21A2">
      <w:pPr>
        <w:pStyle w:val="BodyText"/>
      </w:pPr>
    </w:p>
    <w:p w:rsidR="00000000" w:rsidRPr="005D21A2" w:rsidRDefault="00524CC4" w:rsidP="005D21A2">
      <w:pPr>
        <w:pStyle w:val="AllowPageBreak"/>
      </w:pPr>
    </w:p>
    <w:p w:rsidR="00000000" w:rsidRPr="005D21A2" w:rsidRDefault="00524CC4" w:rsidP="005D21A2">
      <w:pPr>
        <w:pStyle w:val="Heading1"/>
      </w:pPr>
      <w:bookmarkStart w:id="7" w:name="O_646542"/>
      <w:bookmarkEnd w:id="7"/>
      <w:r w:rsidRPr="005D21A2">
        <w:t>Links</w:t>
      </w:r>
    </w:p>
    <w:p w:rsidR="00000000" w:rsidRPr="005D21A2" w:rsidRDefault="00524CC4" w:rsidP="00524CC4">
      <w:pPr>
        <w:pStyle w:val="BodyText"/>
      </w:pPr>
      <w:r w:rsidRPr="005D21A2">
        <w:t xml:space="preserve">Companion Volume implementation guides are found in VETNet - </w:t>
      </w:r>
      <w:hyperlink r:id="rId13" w:history="1">
        <w:r w:rsidRPr="000F69FE">
          <w:rPr>
            <w:rStyle w:val="Hyperlink"/>
          </w:rPr>
          <w:t>https://vetnet.gov.au/Pages/TrainingDocs.aspx?q=11ef6853-ceed-4ba7-9d87-4da407e23c10</w:t>
        </w:r>
      </w:hyperlink>
    </w:p>
    <w:p w:rsidR="00000000" w:rsidRPr="005D21A2" w:rsidRDefault="00524CC4" w:rsidP="005D21A2"/>
    <w:sectPr w:rsidR="00000000" w:rsidRPr="005D21A2" w:rsidSect="005D21A2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1A2" w:rsidRDefault="005D21A2" w:rsidP="005D21A2">
      <w:r>
        <w:separator/>
      </w:r>
    </w:p>
  </w:endnote>
  <w:endnote w:type="continuationSeparator" w:id="0">
    <w:p w:rsidR="005D21A2" w:rsidRDefault="005D21A2" w:rsidP="005D2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A2" w:rsidRDefault="005D21A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A2" w:rsidRPr="00524CC4" w:rsidRDefault="005D21A2" w:rsidP="00524CC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A2" w:rsidRDefault="005D21A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CC4" w:rsidRDefault="00524CC4" w:rsidP="005D21A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24CC4" w:rsidRDefault="00524CC4" w:rsidP="005D21A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524CC4" w:rsidRDefault="00524CC4" w:rsidP="005D21A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1A2" w:rsidRDefault="005D21A2" w:rsidP="005D21A2">
      <w:r>
        <w:separator/>
      </w:r>
    </w:p>
  </w:footnote>
  <w:footnote w:type="continuationSeparator" w:id="0">
    <w:p w:rsidR="005D21A2" w:rsidRDefault="005D21A2" w:rsidP="005D2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A2" w:rsidRDefault="005D21A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CC4" w:rsidRDefault="00524CC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BD918D2" wp14:editId="4299F4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D21A2" w:rsidRPr="00524CC4" w:rsidRDefault="005D21A2" w:rsidP="00524CC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A2" w:rsidRDefault="005D21A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CC4" w:rsidRPr="002D2AF8" w:rsidRDefault="00524CC4" w:rsidP="005D21A2">
    <w:pPr>
      <w:pStyle w:val="Header"/>
      <w:framePr w:wrap="around"/>
    </w:pPr>
    <w:fldSimple w:instr=" TITLE   \* MERGEFORMAT ">
      <w:r>
        <w:t>BSBIPR403 Protect and use brands and business identity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July 2020</w:t>
    </w:r>
    <w:r>
      <w:fldChar w:fldCharType="end"/>
    </w:r>
  </w:p>
  <w:p w:rsidR="00524CC4" w:rsidRDefault="00524CC4" w:rsidP="005D21A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F4B207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67AC96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D21A2"/>
    <w:rsid w:val="00524CC4"/>
    <w:rsid w:val="005D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1A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D21A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D21A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D21A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D21A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D21A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D21A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D21A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D21A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D21A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D21A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D21A2"/>
  </w:style>
  <w:style w:type="character" w:customStyle="1" w:styleId="Heading1Char">
    <w:name w:val="Heading 1 Char"/>
    <w:basedOn w:val="DefaultParagraphFont"/>
    <w:link w:val="Heading1"/>
    <w:rsid w:val="005D21A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D21A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D21A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D21A2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D21A2"/>
    <w:rPr>
      <w:b/>
      <w:spacing w:val="0"/>
    </w:rPr>
  </w:style>
  <w:style w:type="character" w:styleId="Emphasis">
    <w:name w:val="Emphasis"/>
    <w:basedOn w:val="DefaultParagraphFont"/>
    <w:qFormat/>
    <w:rsid w:val="005D21A2"/>
    <w:rPr>
      <w:i/>
    </w:rPr>
  </w:style>
  <w:style w:type="paragraph" w:customStyle="1" w:styleId="SuperHeading">
    <w:name w:val="SuperHeading"/>
    <w:basedOn w:val="Normal"/>
    <w:rsid w:val="005D21A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D21A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D21A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D21A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D21A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D21A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D21A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D21A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D21A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D21A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D21A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D21A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D21A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D21A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D21A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D21A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D21A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D21A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D21A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D21A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D21A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D21A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D21A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D21A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D21A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D21A2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D21A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D21A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D21A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D21A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D21A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D21A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D21A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D21A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D21A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D21A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D21A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D21A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D21A2"/>
  </w:style>
  <w:style w:type="paragraph" w:styleId="TableofFigures">
    <w:name w:val="table of figures"/>
    <w:basedOn w:val="Normal"/>
    <w:next w:val="Normal"/>
    <w:semiHidden/>
    <w:rsid w:val="005D21A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D21A2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5D21A2"/>
    <w:rPr>
      <w:rFonts w:ascii="Wingdings" w:hAnsi="Wingdings"/>
    </w:rPr>
  </w:style>
  <w:style w:type="paragraph" w:customStyle="1" w:styleId="TableHeading">
    <w:name w:val="Table Heading"/>
    <w:basedOn w:val="HeadingBase"/>
    <w:rsid w:val="005D21A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D21A2"/>
    <w:rPr>
      <w:color w:val="0033CC"/>
      <w:u w:val="none"/>
    </w:rPr>
  </w:style>
  <w:style w:type="paragraph" w:customStyle="1" w:styleId="BodyTextRight">
    <w:name w:val="Body Text Right"/>
    <w:basedOn w:val="BodyText"/>
    <w:rsid w:val="005D21A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D21A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D21A2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D21A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D21A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D21A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D21A2"/>
    <w:rPr>
      <w:sz w:val="32"/>
    </w:rPr>
  </w:style>
  <w:style w:type="paragraph" w:customStyle="1" w:styleId="HeadingProcedure">
    <w:name w:val="Heading Procedure"/>
    <w:basedOn w:val="HeadingBase"/>
    <w:next w:val="Normal"/>
    <w:rsid w:val="005D21A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D21A2"/>
    <w:pPr>
      <w:spacing w:before="60" w:after="60"/>
    </w:pPr>
  </w:style>
  <w:style w:type="paragraph" w:styleId="ListContinue">
    <w:name w:val="List Continue"/>
    <w:basedOn w:val="List"/>
    <w:rsid w:val="005D21A2"/>
    <w:pPr>
      <w:ind w:firstLine="0"/>
    </w:pPr>
  </w:style>
  <w:style w:type="paragraph" w:customStyle="1" w:styleId="ListNote">
    <w:name w:val="List Note"/>
    <w:basedOn w:val="List"/>
    <w:rsid w:val="005D21A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D21A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D21A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D21A2"/>
    <w:rPr>
      <w:rFonts w:ascii="Courier New" w:hAnsi="Courier New"/>
    </w:rPr>
  </w:style>
  <w:style w:type="paragraph" w:customStyle="1" w:styleId="NoteBullet">
    <w:name w:val="Note Bullet"/>
    <w:basedOn w:val="Note"/>
    <w:rsid w:val="005D21A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D21A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D21A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D21A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D21A2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5D21A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D21A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D21A2"/>
    <w:rPr>
      <w:b/>
      <w:smallCaps/>
    </w:rPr>
  </w:style>
  <w:style w:type="paragraph" w:customStyle="1" w:styleId="TableListNumber">
    <w:name w:val="Table List Number"/>
    <w:basedOn w:val="ListNumber"/>
    <w:rsid w:val="005D21A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D21A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D21A2"/>
    <w:pPr>
      <w:numPr>
        <w:numId w:val="8"/>
      </w:numPr>
    </w:pPr>
  </w:style>
  <w:style w:type="paragraph" w:customStyle="1" w:styleId="ListAlpha2">
    <w:name w:val="List Alpha 2"/>
    <w:basedOn w:val="List2"/>
    <w:rsid w:val="005D21A2"/>
    <w:pPr>
      <w:numPr>
        <w:numId w:val="7"/>
      </w:numPr>
    </w:pPr>
  </w:style>
  <w:style w:type="paragraph" w:styleId="List2">
    <w:name w:val="List 2"/>
    <w:basedOn w:val="BodyText"/>
    <w:rsid w:val="005D21A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D21A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D21A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D21A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D21A2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D21A2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D21A2"/>
    <w:pPr>
      <w:numPr>
        <w:numId w:val="3"/>
      </w:numPr>
    </w:pPr>
  </w:style>
  <w:style w:type="paragraph" w:styleId="ListContinue2">
    <w:name w:val="List Continue 2"/>
    <w:basedOn w:val="List2"/>
    <w:rsid w:val="005D21A2"/>
    <w:pPr>
      <w:ind w:firstLine="0"/>
    </w:pPr>
  </w:style>
  <w:style w:type="paragraph" w:styleId="ListContinue3">
    <w:name w:val="List Continue 3"/>
    <w:basedOn w:val="List3"/>
    <w:rsid w:val="005D21A2"/>
    <w:pPr>
      <w:ind w:left="1021" w:firstLine="0"/>
    </w:pPr>
  </w:style>
  <w:style w:type="paragraph" w:styleId="ListContinue4">
    <w:name w:val="List Continue 4"/>
    <w:basedOn w:val="List4"/>
    <w:rsid w:val="005D21A2"/>
    <w:pPr>
      <w:ind w:firstLine="0"/>
    </w:pPr>
  </w:style>
  <w:style w:type="paragraph" w:styleId="ListContinue5">
    <w:name w:val="List Continue 5"/>
    <w:basedOn w:val="List5"/>
    <w:rsid w:val="005D21A2"/>
    <w:pPr>
      <w:ind w:firstLine="0"/>
    </w:pPr>
  </w:style>
  <w:style w:type="paragraph" w:styleId="ListNumber3">
    <w:name w:val="List Number 3"/>
    <w:basedOn w:val="List3"/>
    <w:rsid w:val="005D21A2"/>
    <w:pPr>
      <w:numPr>
        <w:numId w:val="4"/>
      </w:numPr>
    </w:pPr>
  </w:style>
  <w:style w:type="paragraph" w:styleId="ListNumber4">
    <w:name w:val="List Number 4"/>
    <w:basedOn w:val="List4"/>
    <w:rsid w:val="005D21A2"/>
    <w:pPr>
      <w:numPr>
        <w:numId w:val="5"/>
      </w:numPr>
    </w:pPr>
  </w:style>
  <w:style w:type="paragraph" w:styleId="ListNumber5">
    <w:name w:val="List Number 5"/>
    <w:basedOn w:val="List5"/>
    <w:rsid w:val="005D21A2"/>
    <w:pPr>
      <w:numPr>
        <w:numId w:val="6"/>
      </w:numPr>
    </w:pPr>
  </w:style>
  <w:style w:type="paragraph" w:styleId="BlockText">
    <w:name w:val="Block Text"/>
    <w:basedOn w:val="Normal"/>
    <w:rsid w:val="005D21A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D21A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D21A2"/>
    <w:rPr>
      <w:sz w:val="16"/>
      <w:vertAlign w:val="superscript"/>
    </w:rPr>
  </w:style>
  <w:style w:type="character" w:customStyle="1" w:styleId="Symbols">
    <w:name w:val="Symbols"/>
    <w:basedOn w:val="DefaultParagraphFont"/>
    <w:rsid w:val="005D21A2"/>
    <w:rPr>
      <w:rFonts w:ascii="Symbol" w:hAnsi="Symbol"/>
    </w:rPr>
  </w:style>
  <w:style w:type="character" w:customStyle="1" w:styleId="MenuOptions">
    <w:name w:val="Menu Options"/>
    <w:basedOn w:val="DefaultParagraphFont"/>
    <w:rsid w:val="005D21A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D21A2"/>
    <w:rPr>
      <w:b/>
    </w:rPr>
  </w:style>
  <w:style w:type="character" w:customStyle="1" w:styleId="Underlined">
    <w:name w:val="Underlined"/>
    <w:basedOn w:val="DefaultParagraphFont"/>
    <w:rsid w:val="005D21A2"/>
    <w:rPr>
      <w:u w:val="single"/>
    </w:rPr>
  </w:style>
  <w:style w:type="paragraph" w:customStyle="1" w:styleId="TableBodyTextRight">
    <w:name w:val="Table Body Text Right"/>
    <w:basedOn w:val="TableBodyText"/>
    <w:rsid w:val="005D21A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D21A2"/>
    <w:rPr>
      <w:sz w:val="18"/>
    </w:rPr>
  </w:style>
  <w:style w:type="paragraph" w:customStyle="1" w:styleId="BodySmallRight">
    <w:name w:val="Body Small Right"/>
    <w:basedOn w:val="BodyTextRight"/>
    <w:rsid w:val="005D21A2"/>
    <w:rPr>
      <w:sz w:val="18"/>
      <w:szCs w:val="18"/>
    </w:rPr>
  </w:style>
  <w:style w:type="paragraph" w:customStyle="1" w:styleId="MarginEdition">
    <w:name w:val="Margin Edition"/>
    <w:basedOn w:val="MarginNote"/>
    <w:rsid w:val="005D21A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D21A2"/>
    <w:rPr>
      <w:sz w:val="2"/>
      <w:szCs w:val="2"/>
    </w:rPr>
  </w:style>
  <w:style w:type="character" w:customStyle="1" w:styleId="Small">
    <w:name w:val="Small"/>
    <w:basedOn w:val="DefaultParagraphFont"/>
    <w:rsid w:val="005D21A2"/>
    <w:rPr>
      <w:sz w:val="16"/>
    </w:rPr>
  </w:style>
  <w:style w:type="paragraph" w:customStyle="1" w:styleId="WideTable">
    <w:name w:val="Wide Table"/>
    <w:basedOn w:val="Normal"/>
    <w:rsid w:val="005D21A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D21A2"/>
  </w:style>
  <w:style w:type="paragraph" w:styleId="Quote">
    <w:name w:val="Quote"/>
    <w:basedOn w:val="Heading1"/>
    <w:link w:val="QuoteChar"/>
    <w:qFormat/>
    <w:rsid w:val="005D21A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D21A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D21A2"/>
    <w:pPr>
      <w:pageBreakBefore/>
    </w:pPr>
  </w:style>
  <w:style w:type="paragraph" w:customStyle="1" w:styleId="Border">
    <w:name w:val="Border"/>
    <w:basedOn w:val="Normal"/>
    <w:qFormat/>
    <w:rsid w:val="005D21A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D21A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1A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1A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D21A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D21A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D21A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D21A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D21A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D21A2"/>
    <w:rPr>
      <w:u w:val="single"/>
    </w:rPr>
  </w:style>
  <w:style w:type="character" w:customStyle="1" w:styleId="BoldandItalics">
    <w:name w:val="Bold and Italics"/>
    <w:qFormat/>
    <w:rsid w:val="005D21A2"/>
    <w:rPr>
      <w:b/>
      <w:i/>
      <w:u w:val="none"/>
    </w:rPr>
  </w:style>
  <w:style w:type="paragraph" w:styleId="BalloonText">
    <w:name w:val="Balloon Text"/>
    <w:basedOn w:val="Normal"/>
    <w:link w:val="BalloonTextChar"/>
    <w:rsid w:val="005D2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21A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D21A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D21A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D21A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D21A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D21A2"/>
    <w:pPr>
      <w:spacing w:before="0" w:after="0"/>
    </w:pPr>
  </w:style>
  <w:style w:type="paragraph" w:customStyle="1" w:styleId="BodyTextBold">
    <w:name w:val="Body Text Bold"/>
    <w:basedOn w:val="BodyText"/>
    <w:qFormat/>
    <w:rsid w:val="005D21A2"/>
    <w:rPr>
      <w:b/>
    </w:rPr>
  </w:style>
  <w:style w:type="character" w:styleId="Hyperlink">
    <w:name w:val="Hyperlink"/>
    <w:basedOn w:val="DefaultParagraphFont"/>
    <w:uiPriority w:val="99"/>
    <w:unhideWhenUsed/>
    <w:rsid w:val="00524C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738</Words>
  <Characters>4850</Characters>
  <Application>Microsoft Office Word</Application>
  <DocSecurity>0</DocSecurity>
  <Lines>173</Lines>
  <Paragraphs>99</Paragraphs>
  <ScaleCrop>false</ScaleCrop>
  <Company>Author-it Software Corporation Ltd.</Company>
  <LinksUpToDate>false</LinksUpToDate>
  <CharactersWithSpaces>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BSBIPR403 Protect and use brands and business identity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2020-07-07T09:07:00Z</dcterms:created>
  <dcterms:modified xsi:type="dcterms:W3CDTF">2020-07-07T09:07:00Z</dcterms:modified>
</cp:coreProperties>
</file>