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751" w:rsidRDefault="00B70751" w:rsidP="00B70751">
      <w:pPr>
        <w:pStyle w:val="Title"/>
      </w:pPr>
      <w:fldSimple w:instr=" TITLE   \* MERGEFORMAT ">
        <w:r>
          <w:t>Assessment Requirements for AURETA002 Analyse and evaluate electrical and electronic faults in body management systems</w:t>
        </w:r>
      </w:fldSimple>
    </w:p>
    <w:p w:rsidR="00B70751" w:rsidRDefault="00B70751" w:rsidP="00B70751">
      <w:pPr>
        <w:pStyle w:val="Version"/>
        <w:sectPr w:rsidR="00B70751" w:rsidSect="00AD6DBB">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D6DBB" w:rsidRDefault="00B70751" w:rsidP="00AD6DBB">
      <w:pPr>
        <w:pStyle w:val="SuperHeading"/>
      </w:pPr>
      <w:r w:rsidRPr="00AD6DBB">
        <w:lastRenderedPageBreak/>
        <w:t>Assessment Requirements for AURETA002 Analyse and evaluate electrical and electronic faults in body management systems</w:t>
      </w:r>
    </w:p>
    <w:p w:rsidR="00000000" w:rsidRPr="00AD6DBB" w:rsidRDefault="00B70751" w:rsidP="00AD6DBB">
      <w:pPr>
        <w:pStyle w:val="Heading1"/>
      </w:pPr>
      <w:bookmarkStart w:id="1" w:name="O_773438"/>
      <w:bookmarkEnd w:id="1"/>
      <w:r w:rsidRPr="00AD6DBB">
        <w:t>Modification History</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AD6DBB" w:rsidTr="00B70751">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AD6DBB" w:rsidRDefault="00B70751" w:rsidP="00AD6DBB">
            <w:pPr>
              <w:pStyle w:val="BodyText"/>
            </w:pPr>
            <w:r w:rsidRPr="00AD6DBB">
              <w:rPr>
                <w:rStyle w:val="SpecialBold"/>
              </w:rPr>
              <w:t>Release</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B70751" w:rsidP="00AD6DBB">
            <w:pPr>
              <w:pStyle w:val="BodyText"/>
              <w:rPr>
                <w:lang w:val="en-NZ"/>
              </w:rPr>
            </w:pPr>
            <w:r w:rsidRPr="00AD6DBB">
              <w:rPr>
                <w:rStyle w:val="SpecialBold"/>
              </w:rPr>
              <w:t>Comment</w:t>
            </w:r>
          </w:p>
        </w:tc>
      </w:tr>
      <w:tr w:rsidR="00000000" w:rsidRPr="00AD6DBB" w:rsidTr="00B70751">
        <w:trPr>
          <w:trHeight w:val="1368"/>
        </w:trPr>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B70751" w:rsidP="00AD6DBB">
            <w:pPr>
              <w:pStyle w:val="BodyText"/>
              <w:rPr>
                <w:lang w:val="en-NZ"/>
              </w:rPr>
            </w:pPr>
            <w:r w:rsidRPr="00AD6DBB">
              <w:rPr>
                <w:rStyle w:val="SpecialBold"/>
              </w:rPr>
              <w:t>Release 1</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AD6DBB" w:rsidRDefault="00B70751" w:rsidP="00AD6DBB">
            <w:pPr>
              <w:pStyle w:val="BodyText"/>
            </w:pPr>
            <w:r w:rsidRPr="00AD6DBB">
              <w:t>New unit of competency.</w:t>
            </w:r>
          </w:p>
        </w:tc>
      </w:tr>
    </w:tbl>
    <w:p w:rsidR="00000000" w:rsidRPr="00AD6DBB" w:rsidRDefault="00B70751" w:rsidP="00AD6DBB">
      <w:pPr>
        <w:pStyle w:val="BodyText"/>
      </w:pPr>
    </w:p>
    <w:p w:rsidR="00000000" w:rsidRPr="00AD6DBB" w:rsidRDefault="00B70751" w:rsidP="00AD6DBB">
      <w:pPr>
        <w:pStyle w:val="AllowPageBreak"/>
      </w:pPr>
    </w:p>
    <w:p w:rsidR="00000000" w:rsidRPr="00AD6DBB" w:rsidRDefault="00B70751" w:rsidP="00AD6DBB">
      <w:pPr>
        <w:pStyle w:val="Heading1"/>
      </w:pPr>
      <w:bookmarkStart w:id="2" w:name="O_773439"/>
      <w:bookmarkEnd w:id="2"/>
      <w:r w:rsidRPr="00AD6DBB">
        <w:t>Performance Evidence</w:t>
      </w:r>
    </w:p>
    <w:p w:rsidR="00000000" w:rsidRPr="00AD6DBB" w:rsidRDefault="00B70751" w:rsidP="00B70751">
      <w:pPr>
        <w:pStyle w:val="BodyText"/>
      </w:pPr>
      <w:r w:rsidRPr="00AD6DBB">
        <w:t>Before competency can be determined, individuals must demonstrate they can perform the following according to the standards defined in this unit’s elements, performance criteria, range of conditions and foundation skills:</w:t>
      </w:r>
    </w:p>
    <w:p w:rsidR="00000000" w:rsidRPr="00AD6DBB" w:rsidRDefault="00B70751" w:rsidP="00AD6DBB">
      <w:pPr>
        <w:pStyle w:val="ListBullet"/>
      </w:pPr>
      <w:r w:rsidRPr="00AD6DBB">
        <w:t>analyse and evaluate an electrica</w:t>
      </w:r>
      <w:r w:rsidRPr="00AD6DBB">
        <w:t>l or electronic fault in the embedded network body management systems of two different vehicles or machinery</w:t>
      </w:r>
    </w:p>
    <w:p w:rsidR="00000000" w:rsidRPr="00AD6DBB" w:rsidRDefault="00B70751" w:rsidP="00AD6DBB">
      <w:pPr>
        <w:pStyle w:val="ListBullet"/>
      </w:pPr>
      <w:r w:rsidRPr="00AD6DBB">
        <w:t>the above faults must involve two of the following systems:</w:t>
      </w:r>
    </w:p>
    <w:p w:rsidR="00000000" w:rsidRPr="00AD6DBB" w:rsidRDefault="00B70751" w:rsidP="00AD6DBB">
      <w:pPr>
        <w:pStyle w:val="ListBullet2"/>
      </w:pPr>
      <w:r w:rsidRPr="00AD6DBB">
        <w:t>vehicle or machinery access</w:t>
      </w:r>
    </w:p>
    <w:p w:rsidR="00000000" w:rsidRPr="00AD6DBB" w:rsidRDefault="00B70751" w:rsidP="00AD6DBB">
      <w:pPr>
        <w:pStyle w:val="ListBullet2"/>
      </w:pPr>
      <w:r w:rsidRPr="00AD6DBB">
        <w:t>safety restraint</w:t>
      </w:r>
    </w:p>
    <w:p w:rsidR="00000000" w:rsidRPr="00AD6DBB" w:rsidRDefault="00B70751" w:rsidP="00AD6DBB">
      <w:pPr>
        <w:pStyle w:val="ListBullet2"/>
      </w:pPr>
      <w:r w:rsidRPr="00AD6DBB">
        <w:t>vehicle or machinery infotainment</w:t>
      </w:r>
    </w:p>
    <w:p w:rsidR="00000000" w:rsidRPr="00AD6DBB" w:rsidRDefault="00B70751" w:rsidP="00AD6DBB">
      <w:pPr>
        <w:pStyle w:val="ListBullet2"/>
      </w:pPr>
      <w:r w:rsidRPr="00AD6DBB">
        <w:t>theft deterrent</w:t>
      </w:r>
    </w:p>
    <w:p w:rsidR="00000000" w:rsidRPr="00AD6DBB" w:rsidRDefault="00B70751" w:rsidP="00AD6DBB">
      <w:pPr>
        <w:pStyle w:val="ListBullet2"/>
      </w:pPr>
      <w:r w:rsidRPr="00AD6DBB">
        <w:t xml:space="preserve">monitoring and tracking </w:t>
      </w:r>
    </w:p>
    <w:p w:rsidR="00000000" w:rsidRPr="00AD6DBB" w:rsidRDefault="00B70751" w:rsidP="00AD6DBB">
      <w:pPr>
        <w:pStyle w:val="ListBullet2"/>
      </w:pPr>
      <w:r w:rsidRPr="00AD6DBB">
        <w:t>air conditioning and heating, ventilation and air conditioning (HVAC).</w:t>
      </w:r>
    </w:p>
    <w:p w:rsidR="00000000" w:rsidRPr="00AD6DBB" w:rsidRDefault="00B70751" w:rsidP="00AD6DBB">
      <w:pPr>
        <w:pStyle w:val="AllowPageBreak"/>
      </w:pPr>
    </w:p>
    <w:p w:rsidR="00000000" w:rsidRPr="00AD6DBB" w:rsidRDefault="00B70751" w:rsidP="00AD6DBB">
      <w:pPr>
        <w:pStyle w:val="Heading1"/>
      </w:pPr>
      <w:bookmarkStart w:id="3" w:name="O_773440"/>
      <w:bookmarkEnd w:id="3"/>
      <w:r w:rsidRPr="00AD6DBB">
        <w:t>Knowledge Evidence</w:t>
      </w:r>
    </w:p>
    <w:p w:rsidR="00000000" w:rsidRPr="00AD6DBB" w:rsidRDefault="00B70751" w:rsidP="00B70751">
      <w:pPr>
        <w:pStyle w:val="BodyText"/>
      </w:pPr>
      <w:r w:rsidRPr="00AD6DBB">
        <w:t>Individuals must be able to demonstrate knowledge of:</w:t>
      </w:r>
    </w:p>
    <w:p w:rsidR="00000000" w:rsidRPr="00AD6DBB" w:rsidRDefault="00B70751" w:rsidP="00AD6DBB">
      <w:pPr>
        <w:pStyle w:val="ListBullet"/>
      </w:pPr>
      <w:r w:rsidRPr="00AD6DBB">
        <w:t xml:space="preserve">work health and safety (WHS) and occupational health </w:t>
      </w:r>
      <w:r w:rsidRPr="00AD6DBB">
        <w:t>and safety (OHS) requirements relating to analysing and evaluating faults in body management systems, including procedures for identifying hazards and controlling risks associated with wearing jewellery while working around high current wiring systems</w:t>
      </w:r>
    </w:p>
    <w:p w:rsidR="00000000" w:rsidRPr="00AD6DBB" w:rsidRDefault="00B70751" w:rsidP="00AD6DBB">
      <w:pPr>
        <w:pStyle w:val="ListBullet"/>
      </w:pPr>
      <w:r w:rsidRPr="00AD6DBB">
        <w:t>prin</w:t>
      </w:r>
      <w:r w:rsidRPr="00AD6DBB">
        <w:t>ciples and processes involved in planning and implementing analysis and evaluation of body management system faults</w:t>
      </w:r>
    </w:p>
    <w:p w:rsidR="00000000" w:rsidRPr="00AD6DBB" w:rsidRDefault="00B70751" w:rsidP="00AD6DBB">
      <w:pPr>
        <w:pStyle w:val="ListBullet"/>
      </w:pPr>
      <w:r w:rsidRPr="00AD6DBB">
        <w:t>design and planning of diagnostic procedures of body management system faults, including procedures for diagnosing:</w:t>
      </w:r>
    </w:p>
    <w:p w:rsidR="00000000" w:rsidRPr="00AD6DBB" w:rsidRDefault="00B70751" w:rsidP="00AD6DBB">
      <w:pPr>
        <w:pStyle w:val="ListBullet2"/>
      </w:pPr>
      <w:r w:rsidRPr="00AD6DBB">
        <w:t>hydraulic faults</w:t>
      </w:r>
    </w:p>
    <w:p w:rsidR="00000000" w:rsidRPr="00AD6DBB" w:rsidRDefault="00B70751" w:rsidP="00AD6DBB">
      <w:pPr>
        <w:pStyle w:val="ListBullet2"/>
      </w:pPr>
      <w:r w:rsidRPr="00AD6DBB">
        <w:t>mechanical faults</w:t>
      </w:r>
    </w:p>
    <w:p w:rsidR="00000000" w:rsidRPr="00AD6DBB" w:rsidRDefault="00B70751" w:rsidP="00AD6DBB">
      <w:pPr>
        <w:pStyle w:val="ListBullet2"/>
      </w:pPr>
      <w:r w:rsidRPr="00AD6DBB">
        <w:lastRenderedPageBreak/>
        <w:t>electrical faults</w:t>
      </w:r>
    </w:p>
    <w:p w:rsidR="00000000" w:rsidRPr="00AD6DBB" w:rsidRDefault="00B70751" w:rsidP="00AD6DBB">
      <w:pPr>
        <w:pStyle w:val="ListBullet"/>
      </w:pPr>
      <w:r w:rsidRPr="00AD6DBB">
        <w:t>procedures for analysing and evaluating body management system faults, including:</w:t>
      </w:r>
    </w:p>
    <w:p w:rsidR="00000000" w:rsidRPr="00AD6DBB" w:rsidRDefault="00B70751" w:rsidP="00AD6DBB">
      <w:pPr>
        <w:pStyle w:val="ListBullet2"/>
      </w:pPr>
      <w:r w:rsidRPr="00AD6DBB">
        <w:t>system failure analysis</w:t>
      </w:r>
    </w:p>
    <w:p w:rsidR="00000000" w:rsidRPr="00AD6DBB" w:rsidRDefault="00B70751" w:rsidP="00AD6DBB">
      <w:pPr>
        <w:pStyle w:val="ListBullet2"/>
      </w:pPr>
      <w:r w:rsidRPr="00AD6DBB">
        <w:t>component failure analysis</w:t>
      </w:r>
    </w:p>
    <w:p w:rsidR="00000000" w:rsidRPr="00AD6DBB" w:rsidRDefault="00B70751" w:rsidP="00AD6DBB">
      <w:pPr>
        <w:pStyle w:val="ListBullet"/>
      </w:pPr>
      <w:r w:rsidRPr="00AD6DBB">
        <w:t>types, functions, operation and limitations of body management systems, including:</w:t>
      </w:r>
    </w:p>
    <w:p w:rsidR="00000000" w:rsidRPr="00AD6DBB" w:rsidRDefault="00B70751" w:rsidP="00AD6DBB">
      <w:pPr>
        <w:pStyle w:val="ListBullet2"/>
      </w:pPr>
      <w:r w:rsidRPr="00AD6DBB">
        <w:t>gateway network control module</w:t>
      </w:r>
    </w:p>
    <w:p w:rsidR="00000000" w:rsidRPr="00AD6DBB" w:rsidRDefault="00B70751" w:rsidP="00AD6DBB">
      <w:pPr>
        <w:pStyle w:val="ListBullet2"/>
      </w:pPr>
      <w:r w:rsidRPr="00AD6DBB">
        <w:t>bus network topography</w:t>
      </w:r>
    </w:p>
    <w:p w:rsidR="00000000" w:rsidRPr="00AD6DBB" w:rsidRDefault="00B70751" w:rsidP="00AD6DBB">
      <w:pPr>
        <w:pStyle w:val="ListBullet2"/>
      </w:pPr>
      <w:r w:rsidRPr="00AD6DBB">
        <w:t>body control module (BCM) functions</w:t>
      </w:r>
    </w:p>
    <w:p w:rsidR="00000000" w:rsidRPr="00AD6DBB" w:rsidRDefault="00B70751" w:rsidP="00AD6DBB">
      <w:pPr>
        <w:pStyle w:val="ListBullet2"/>
      </w:pPr>
      <w:r w:rsidRPr="00AD6DBB">
        <w:t>sensor and actuator control and monitoring systems</w:t>
      </w:r>
    </w:p>
    <w:p w:rsidR="00000000" w:rsidRPr="00AD6DBB" w:rsidRDefault="00B70751" w:rsidP="00AD6DBB">
      <w:pPr>
        <w:pStyle w:val="ListBullet2"/>
      </w:pPr>
      <w:r w:rsidRPr="00AD6DBB">
        <w:t>control signal circuits</w:t>
      </w:r>
    </w:p>
    <w:p w:rsidR="00000000" w:rsidRPr="00AD6DBB" w:rsidRDefault="00B70751" w:rsidP="00AD6DBB">
      <w:pPr>
        <w:pStyle w:val="ListBullet"/>
      </w:pPr>
      <w:r w:rsidRPr="00AD6DBB">
        <w:t>testing procedures for body management systems, including the use of:</w:t>
      </w:r>
    </w:p>
    <w:p w:rsidR="00000000" w:rsidRPr="00AD6DBB" w:rsidRDefault="00B70751" w:rsidP="00AD6DBB">
      <w:pPr>
        <w:pStyle w:val="ListBullet2"/>
      </w:pPr>
      <w:r w:rsidRPr="00AD6DBB">
        <w:t>digital multimeter</w:t>
      </w:r>
    </w:p>
    <w:p w:rsidR="00000000" w:rsidRPr="00AD6DBB" w:rsidRDefault="00B70751" w:rsidP="00AD6DBB">
      <w:pPr>
        <w:pStyle w:val="ListBullet2"/>
      </w:pPr>
      <w:r w:rsidRPr="00AD6DBB">
        <w:t xml:space="preserve">scan tool </w:t>
      </w:r>
    </w:p>
    <w:p w:rsidR="00000000" w:rsidRPr="00AD6DBB" w:rsidRDefault="00B70751" w:rsidP="00AD6DBB">
      <w:pPr>
        <w:pStyle w:val="ListBullet2"/>
      </w:pPr>
      <w:r w:rsidRPr="00AD6DBB">
        <w:t>oscilloscope</w:t>
      </w:r>
    </w:p>
    <w:p w:rsidR="00000000" w:rsidRPr="00AD6DBB" w:rsidRDefault="00B70751" w:rsidP="00AD6DBB">
      <w:pPr>
        <w:pStyle w:val="ListBullet"/>
      </w:pPr>
      <w:r w:rsidRPr="00AD6DBB">
        <w:t>types, functions, operation and limitations of diagnostic testing equipment required to analyse and evaluate electrical and electronic faults in body management systems</w:t>
      </w:r>
    </w:p>
    <w:p w:rsidR="00000000" w:rsidRPr="00AD6DBB" w:rsidRDefault="00B70751" w:rsidP="00AD6DBB">
      <w:pPr>
        <w:pStyle w:val="ListBullet"/>
      </w:pPr>
      <w:r w:rsidRPr="00AD6DBB">
        <w:t>procedures for accessing and interpreting scan tool system data, including:</w:t>
      </w:r>
    </w:p>
    <w:p w:rsidR="00000000" w:rsidRPr="00AD6DBB" w:rsidRDefault="00B70751" w:rsidP="00AD6DBB">
      <w:pPr>
        <w:pStyle w:val="ListBullet2"/>
      </w:pPr>
      <w:r w:rsidRPr="00AD6DBB">
        <w:t>diagnostic trouble codes (DTCs), including:</w:t>
      </w:r>
    </w:p>
    <w:p w:rsidR="00000000" w:rsidRPr="00AD6DBB" w:rsidRDefault="00B70751" w:rsidP="00AD6DBB">
      <w:pPr>
        <w:pStyle w:val="ListBullet3"/>
      </w:pPr>
      <w:r w:rsidRPr="00AD6DBB">
        <w:t>conditions that set the DTCs</w:t>
      </w:r>
    </w:p>
    <w:p w:rsidR="00000000" w:rsidRPr="00AD6DBB" w:rsidRDefault="00B70751" w:rsidP="00AD6DBB">
      <w:pPr>
        <w:pStyle w:val="ListBullet3"/>
      </w:pPr>
      <w:r w:rsidRPr="00AD6DBB">
        <w:t>conditions for running DTCs</w:t>
      </w:r>
    </w:p>
    <w:p w:rsidR="00000000" w:rsidRPr="00AD6DBB" w:rsidRDefault="00B70751" w:rsidP="00AD6DBB">
      <w:pPr>
        <w:pStyle w:val="ListBullet2"/>
      </w:pPr>
      <w:r w:rsidRPr="00AD6DBB">
        <w:t>live data</w:t>
      </w:r>
    </w:p>
    <w:p w:rsidR="00000000" w:rsidRPr="00AD6DBB" w:rsidRDefault="00B70751" w:rsidP="00AD6DBB">
      <w:pPr>
        <w:pStyle w:val="ListBullet2"/>
      </w:pPr>
      <w:r w:rsidRPr="00AD6DBB">
        <w:t>freeze frame data</w:t>
      </w:r>
    </w:p>
    <w:p w:rsidR="00000000" w:rsidRPr="00AD6DBB" w:rsidRDefault="00B70751" w:rsidP="00AD6DBB">
      <w:pPr>
        <w:pStyle w:val="ListBullet2"/>
      </w:pPr>
      <w:r w:rsidRPr="00AD6DBB">
        <w:t>waveforms</w:t>
      </w:r>
    </w:p>
    <w:p w:rsidR="00000000" w:rsidRPr="00AD6DBB" w:rsidRDefault="00B70751" w:rsidP="00AD6DBB">
      <w:pPr>
        <w:pStyle w:val="ListBullet"/>
      </w:pPr>
      <w:r w:rsidRPr="00AD6DBB">
        <w:t xml:space="preserve">procedures for documenting and reporting the analysis and evaluation process </w:t>
      </w:r>
    </w:p>
    <w:p w:rsidR="00000000" w:rsidRPr="00AD6DBB" w:rsidRDefault="00B70751" w:rsidP="00AD6DBB">
      <w:pPr>
        <w:pStyle w:val="ListBullet"/>
      </w:pPr>
      <w:r w:rsidRPr="00AD6DBB">
        <w:t>requirements of Australian Design Rules (ADRs) relating to body management systems.</w:t>
      </w:r>
    </w:p>
    <w:p w:rsidR="00000000" w:rsidRPr="00AD6DBB" w:rsidRDefault="00B70751" w:rsidP="00AD6DBB">
      <w:pPr>
        <w:pStyle w:val="AllowPageBreak"/>
      </w:pPr>
    </w:p>
    <w:p w:rsidR="00000000" w:rsidRPr="00AD6DBB" w:rsidRDefault="00B70751" w:rsidP="00AD6DBB">
      <w:pPr>
        <w:pStyle w:val="Heading1"/>
      </w:pPr>
      <w:bookmarkStart w:id="4" w:name="O_773441"/>
      <w:bookmarkEnd w:id="4"/>
      <w:r w:rsidRPr="00AD6DBB">
        <w:t>Assessment Conditions</w:t>
      </w:r>
    </w:p>
    <w:p w:rsidR="00000000" w:rsidRPr="00AD6DBB" w:rsidRDefault="00B70751" w:rsidP="00B70751">
      <w:pPr>
        <w:pStyle w:val="BodyText"/>
      </w:pPr>
      <w:r w:rsidRPr="00AD6DBB">
        <w:t>Assessors must satisfy NVR/AQTF assessor requirements.</w:t>
      </w:r>
    </w:p>
    <w:p w:rsidR="00000000" w:rsidRPr="00AD6DBB" w:rsidRDefault="00B70751" w:rsidP="00B70751">
      <w:pPr>
        <w:pStyle w:val="BodyText"/>
      </w:pPr>
      <w:r w:rsidRPr="00AD6DBB">
        <w:t>Competency is to be assessed in the workplace or a simulated environment that accurately reflects performance in a real workplace setting.</w:t>
      </w:r>
    </w:p>
    <w:p w:rsidR="00000000" w:rsidRPr="00AD6DBB" w:rsidRDefault="00B70751" w:rsidP="00B70751">
      <w:pPr>
        <w:pStyle w:val="BodyText"/>
      </w:pPr>
      <w:r w:rsidRPr="00AD6DBB">
        <w:t>Assessment must include direct observation of tasks.</w:t>
      </w:r>
    </w:p>
    <w:p w:rsidR="00000000" w:rsidRPr="00AD6DBB" w:rsidRDefault="00B70751" w:rsidP="00B70751">
      <w:pPr>
        <w:pStyle w:val="BodyText"/>
      </w:pPr>
      <w:r w:rsidRPr="00AD6DBB">
        <w:t>Where assessment of competency includes third-party evidence,</w:t>
      </w:r>
      <w:r w:rsidRPr="00AD6DBB">
        <w:t xml:space="preserve"> individuals must provide evidence that links them to the body management systems that they have worked on, e.g. repair orders.</w:t>
      </w:r>
    </w:p>
    <w:p w:rsidR="00000000" w:rsidRPr="00AD6DBB" w:rsidRDefault="00B70751" w:rsidP="00B70751">
      <w:pPr>
        <w:pStyle w:val="BodyText"/>
      </w:pPr>
      <w:r w:rsidRPr="00AD6DBB">
        <w:t>Assessors must verify performance evidence through questioning on skills and knowledge to ensure correct interpretation and app</w:t>
      </w:r>
      <w:r w:rsidRPr="00AD6DBB">
        <w:t>lication.</w:t>
      </w:r>
    </w:p>
    <w:p w:rsidR="00000000" w:rsidRPr="00AD6DBB" w:rsidRDefault="00B70751" w:rsidP="00B70751">
      <w:pPr>
        <w:pStyle w:val="BodyText"/>
      </w:pPr>
      <w:r w:rsidRPr="00AD6DBB">
        <w:t>The following resources must be made available:</w:t>
      </w:r>
    </w:p>
    <w:p w:rsidR="00000000" w:rsidRPr="00AD6DBB" w:rsidRDefault="00B70751" w:rsidP="00AD6DBB">
      <w:pPr>
        <w:pStyle w:val="ListBullet"/>
      </w:pPr>
      <w:r w:rsidRPr="00AD6DBB">
        <w:t>automotive repair workplace or simulated workplace</w:t>
      </w:r>
    </w:p>
    <w:p w:rsidR="00000000" w:rsidRPr="00AD6DBB" w:rsidRDefault="00B70751" w:rsidP="00AD6DBB">
      <w:pPr>
        <w:pStyle w:val="ListBullet"/>
      </w:pPr>
      <w:r w:rsidRPr="00AD6DBB">
        <w:t>workplace instructions</w:t>
      </w:r>
    </w:p>
    <w:p w:rsidR="00000000" w:rsidRPr="00AD6DBB" w:rsidRDefault="00B70751" w:rsidP="00AD6DBB">
      <w:pPr>
        <w:pStyle w:val="ListBullet"/>
      </w:pPr>
      <w:r w:rsidRPr="00AD6DBB">
        <w:t>manufacturer body management system specifications</w:t>
      </w:r>
    </w:p>
    <w:p w:rsidR="00000000" w:rsidRPr="00AD6DBB" w:rsidRDefault="00B70751" w:rsidP="00AD6DBB">
      <w:pPr>
        <w:pStyle w:val="ListBullet"/>
      </w:pPr>
      <w:r w:rsidRPr="00AD6DBB">
        <w:t>two different vehicles or machinery with faults in the body management systems specified in the performance evidence</w:t>
      </w:r>
    </w:p>
    <w:p w:rsidR="00000000" w:rsidRPr="00AD6DBB" w:rsidRDefault="00B70751" w:rsidP="00AD6DBB">
      <w:pPr>
        <w:pStyle w:val="ListBullet"/>
      </w:pPr>
      <w:r w:rsidRPr="00AD6DBB">
        <w:t>diagnostic equipment for body management system fault diagnosis, including:</w:t>
      </w:r>
    </w:p>
    <w:p w:rsidR="00000000" w:rsidRPr="00AD6DBB" w:rsidRDefault="00B70751" w:rsidP="00AD6DBB">
      <w:pPr>
        <w:pStyle w:val="ListBullet2"/>
      </w:pPr>
      <w:r w:rsidRPr="00AD6DBB">
        <w:t>digital multimeter</w:t>
      </w:r>
    </w:p>
    <w:p w:rsidR="00000000" w:rsidRPr="00AD6DBB" w:rsidRDefault="00B70751" w:rsidP="00AD6DBB">
      <w:pPr>
        <w:pStyle w:val="ListBullet2"/>
      </w:pPr>
      <w:r w:rsidRPr="00AD6DBB">
        <w:t>scan tool</w:t>
      </w:r>
    </w:p>
    <w:p w:rsidR="00000000" w:rsidRPr="00AD6DBB" w:rsidRDefault="00B70751" w:rsidP="00AD6DBB">
      <w:pPr>
        <w:pStyle w:val="ListBullet2"/>
      </w:pPr>
      <w:r w:rsidRPr="00AD6DBB">
        <w:t>oscilloscope</w:t>
      </w:r>
    </w:p>
    <w:p w:rsidR="00000000" w:rsidRPr="00AD6DBB" w:rsidRDefault="00B70751" w:rsidP="00AD6DBB">
      <w:pPr>
        <w:pStyle w:val="ListBullet"/>
      </w:pPr>
      <w:r w:rsidRPr="00AD6DBB">
        <w:t>tools, equipment an</w:t>
      </w:r>
      <w:r w:rsidRPr="00AD6DBB">
        <w:t>d materials appropriate for analysing and evaluating body management systems.</w:t>
      </w:r>
    </w:p>
    <w:p w:rsidR="00000000" w:rsidRPr="00AD6DBB" w:rsidRDefault="00B70751" w:rsidP="00AD6DBB">
      <w:pPr>
        <w:pStyle w:val="AllowPageBreak"/>
      </w:pPr>
    </w:p>
    <w:p w:rsidR="00000000" w:rsidRPr="00AD6DBB" w:rsidRDefault="00B70751" w:rsidP="00AD6DBB">
      <w:pPr>
        <w:pStyle w:val="Heading1"/>
      </w:pPr>
      <w:bookmarkStart w:id="5" w:name="O_773444"/>
      <w:bookmarkEnd w:id="5"/>
      <w:r w:rsidRPr="00AD6DBB">
        <w:t>Links</w:t>
      </w:r>
    </w:p>
    <w:p w:rsidR="00000000" w:rsidRPr="00AD6DBB" w:rsidRDefault="00B70751" w:rsidP="00B70751">
      <w:pPr>
        <w:pStyle w:val="BodyText"/>
      </w:pPr>
      <w:r w:rsidRPr="00AD6DBB">
        <w:t xml:space="preserve">Companion Volume implementation guides are found in VETNet - </w:t>
      </w:r>
      <w:hyperlink r:id="rId13" w:history="1">
        <w:r w:rsidRPr="007C1FE1">
          <w:rPr>
            <w:rStyle w:val="Hyperlink"/>
          </w:rPr>
          <w:t>https://vetnet.gov.au/Pages/TrainingDocs.aspx?q=b4278d82-d487-4070-a8c4-78045ec695b1</w:t>
        </w:r>
      </w:hyperlink>
    </w:p>
    <w:p w:rsidR="00000000" w:rsidRPr="00AD6DBB" w:rsidRDefault="00B70751" w:rsidP="00B70751">
      <w:pPr>
        <w:pStyle w:val="BodyText"/>
      </w:pPr>
      <w:r w:rsidRPr="00AD6DBB">
        <w:t xml:space="preserve">Companion Volume implementation guides are found in VETNet - </w:t>
      </w:r>
      <w:hyperlink r:id="rId14" w:history="1">
        <w:r w:rsidRPr="007C1FE1">
          <w:rPr>
            <w:rStyle w:val="Hyperlink"/>
          </w:rPr>
          <w:t>https://vetnet.gov.au/Pages/TrainingDocs.aspx?q=b4278d82-d487-4070-a8c4-78045ec695b1</w:t>
        </w:r>
      </w:hyperlink>
    </w:p>
    <w:p w:rsidR="00000000" w:rsidRPr="00AD6DBB" w:rsidRDefault="00B70751" w:rsidP="00AD6DBB"/>
    <w:sectPr w:rsidR="00000000" w:rsidRPr="00AD6DBB" w:rsidSect="00AD6DBB">
      <w:headerReference w:type="default" r:id="rId15"/>
      <w:footerReference w:type="default" r:id="rId1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DBB" w:rsidRDefault="00AD6DBB" w:rsidP="00AD6DBB">
      <w:r>
        <w:separator/>
      </w:r>
    </w:p>
  </w:endnote>
  <w:endnote w:type="continuationSeparator" w:id="0">
    <w:p w:rsidR="00AD6DBB" w:rsidRDefault="00AD6DBB" w:rsidP="00AD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BB" w:rsidRDefault="00AD6DB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BB" w:rsidRPr="00B70751" w:rsidRDefault="00AD6DBB" w:rsidP="00B7075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BB" w:rsidRDefault="00AD6DB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751" w:rsidRDefault="00B70751" w:rsidP="00AD6DB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B70751" w:rsidRDefault="00B70751" w:rsidP="00AD6DBB">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Mining and Automotive Skills Alliance</w:t>
      </w:r>
    </w:fldSimple>
  </w:p>
  <w:p w:rsidR="00B70751" w:rsidRDefault="00B70751" w:rsidP="00AD6DB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DBB" w:rsidRDefault="00AD6DBB" w:rsidP="00AD6DBB">
      <w:r>
        <w:separator/>
      </w:r>
    </w:p>
  </w:footnote>
  <w:footnote w:type="continuationSeparator" w:id="0">
    <w:p w:rsidR="00AD6DBB" w:rsidRDefault="00AD6DBB" w:rsidP="00AD6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BB" w:rsidRDefault="00AD6DB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751" w:rsidRDefault="00B7075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33CF330" wp14:editId="144A41F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D6DBB" w:rsidRPr="00B70751" w:rsidRDefault="00AD6DBB" w:rsidP="00B7075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BB" w:rsidRDefault="00AD6DB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751" w:rsidRPr="002D2AF8" w:rsidRDefault="00B70751" w:rsidP="00AD6DBB">
    <w:pPr>
      <w:pStyle w:val="Header"/>
      <w:framePr w:wrap="around"/>
    </w:pPr>
    <w:fldSimple w:instr=" TITLE   \* MERGEFORMAT ">
      <w:r>
        <w:t>Assessment Requirements for AURETA002 Analyse and evaluate electrical and electronic faults in body management systems</w:t>
      </w:r>
    </w:fldSimple>
    <w:r>
      <w:tab/>
      <w:t xml:space="preserve">Date this document was generated: </w:t>
    </w:r>
    <w:r>
      <w:fldChar w:fldCharType="begin"/>
    </w:r>
    <w:r>
      <w:instrText xml:space="preserve"> CREATEDATE  \@ "d MMMM yyyy"  \* MERGEFORMAT </w:instrText>
    </w:r>
    <w:r>
      <w:fldChar w:fldCharType="separate"/>
    </w:r>
    <w:r>
      <w:rPr>
        <w:noProof/>
      </w:rPr>
      <w:t>19 December 2023</w:t>
    </w:r>
    <w:r>
      <w:fldChar w:fldCharType="end"/>
    </w:r>
  </w:p>
  <w:p w:rsidR="00B70751" w:rsidRDefault="00B70751" w:rsidP="00AD6DB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6556318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5BB464D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B7885D4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D6DBB"/>
    <w:rsid w:val="00AD6DBB"/>
    <w:rsid w:val="00B70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DB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D6DBB"/>
    <w:pPr>
      <w:spacing w:before="360" w:after="60"/>
      <w:outlineLvl w:val="0"/>
    </w:pPr>
    <w:rPr>
      <w:sz w:val="32"/>
    </w:rPr>
  </w:style>
  <w:style w:type="paragraph" w:styleId="Heading2">
    <w:name w:val="heading 2"/>
    <w:basedOn w:val="HeadingBase"/>
    <w:next w:val="BodyText"/>
    <w:link w:val="Heading2Char"/>
    <w:qFormat/>
    <w:rsid w:val="00AD6DBB"/>
    <w:pPr>
      <w:keepLines/>
      <w:spacing w:before="240" w:after="120"/>
      <w:outlineLvl w:val="1"/>
    </w:pPr>
    <w:rPr>
      <w:sz w:val="28"/>
      <w:szCs w:val="40"/>
    </w:rPr>
  </w:style>
  <w:style w:type="paragraph" w:styleId="Heading3">
    <w:name w:val="heading 3"/>
    <w:basedOn w:val="HeadingBase"/>
    <w:next w:val="BodyText"/>
    <w:link w:val="Heading3Char"/>
    <w:qFormat/>
    <w:rsid w:val="00AD6DBB"/>
    <w:pPr>
      <w:spacing w:before="180" w:after="120"/>
      <w:outlineLvl w:val="2"/>
    </w:pPr>
    <w:rPr>
      <w:spacing w:val="-10"/>
      <w:kern w:val="32"/>
    </w:rPr>
  </w:style>
  <w:style w:type="paragraph" w:styleId="Heading4">
    <w:name w:val="heading 4"/>
    <w:basedOn w:val="HeadingBase"/>
    <w:next w:val="BodyText"/>
    <w:link w:val="Heading4Char"/>
    <w:qFormat/>
    <w:rsid w:val="00AD6DBB"/>
    <w:pPr>
      <w:spacing w:before="160" w:after="120"/>
      <w:outlineLvl w:val="3"/>
    </w:pPr>
    <w:rPr>
      <w:sz w:val="22"/>
    </w:rPr>
  </w:style>
  <w:style w:type="paragraph" w:styleId="Heading5">
    <w:name w:val="heading 5"/>
    <w:basedOn w:val="HeadingBase"/>
    <w:next w:val="Normal"/>
    <w:link w:val="Heading5Char"/>
    <w:qFormat/>
    <w:rsid w:val="00AD6DBB"/>
    <w:pPr>
      <w:spacing w:before="80"/>
      <w:outlineLvl w:val="4"/>
    </w:pPr>
    <w:rPr>
      <w:color w:val="918585"/>
      <w:sz w:val="20"/>
    </w:rPr>
  </w:style>
  <w:style w:type="paragraph" w:styleId="Heading6">
    <w:name w:val="heading 6"/>
    <w:basedOn w:val="HeadingBase"/>
    <w:next w:val="Normal"/>
    <w:link w:val="Heading6Char"/>
    <w:qFormat/>
    <w:rsid w:val="00AD6DBB"/>
    <w:pPr>
      <w:spacing w:before="60"/>
      <w:outlineLvl w:val="5"/>
    </w:pPr>
    <w:rPr>
      <w:color w:val="918585"/>
      <w:sz w:val="20"/>
    </w:rPr>
  </w:style>
  <w:style w:type="paragraph" w:styleId="Heading7">
    <w:name w:val="heading 7"/>
    <w:basedOn w:val="Normal"/>
    <w:next w:val="Normal"/>
    <w:link w:val="Heading7Char"/>
    <w:qFormat/>
    <w:rsid w:val="00AD6DBB"/>
    <w:pPr>
      <w:ind w:left="720"/>
      <w:outlineLvl w:val="6"/>
    </w:pPr>
    <w:rPr>
      <w:i/>
    </w:rPr>
  </w:style>
  <w:style w:type="paragraph" w:styleId="Heading8">
    <w:name w:val="heading 8"/>
    <w:basedOn w:val="Normal"/>
    <w:next w:val="Normal"/>
    <w:link w:val="Heading8Char"/>
    <w:qFormat/>
    <w:rsid w:val="00AD6DBB"/>
    <w:pPr>
      <w:ind w:left="720"/>
      <w:outlineLvl w:val="7"/>
    </w:pPr>
    <w:rPr>
      <w:i/>
    </w:rPr>
  </w:style>
  <w:style w:type="paragraph" w:styleId="Heading9">
    <w:name w:val="heading 9"/>
    <w:basedOn w:val="Normal"/>
    <w:next w:val="Normal"/>
    <w:link w:val="Heading9Char"/>
    <w:qFormat/>
    <w:rsid w:val="00AD6DBB"/>
    <w:pPr>
      <w:ind w:left="720"/>
      <w:outlineLvl w:val="8"/>
    </w:pPr>
    <w:rPr>
      <w:i/>
    </w:rPr>
  </w:style>
  <w:style w:type="character" w:default="1" w:styleId="DefaultParagraphFont">
    <w:name w:val="Default Paragraph Font"/>
    <w:uiPriority w:val="1"/>
    <w:unhideWhenUsed/>
    <w:rsid w:val="00AD6D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6DBB"/>
  </w:style>
  <w:style w:type="character" w:customStyle="1" w:styleId="Heading1Char">
    <w:name w:val="Heading 1 Char"/>
    <w:basedOn w:val="DefaultParagraphFont"/>
    <w:link w:val="Heading1"/>
    <w:rsid w:val="00AD6DBB"/>
    <w:rPr>
      <w:rFonts w:ascii="Times New Roman" w:eastAsia="Times New Roman" w:hAnsi="Times New Roman" w:cs="Times New Roman"/>
      <w:b/>
      <w:sz w:val="32"/>
      <w:szCs w:val="20"/>
      <w:lang w:eastAsia="en-US"/>
    </w:rPr>
  </w:style>
  <w:style w:type="paragraph" w:styleId="BodyText">
    <w:name w:val="Body Text"/>
    <w:basedOn w:val="Normal"/>
    <w:link w:val="BodyTextChar"/>
    <w:rsid w:val="00AD6DB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D6DBB"/>
    <w:rPr>
      <w:rFonts w:ascii="Times New Roman" w:eastAsia="Times New Roman" w:hAnsi="Times New Roman" w:cs="Times New Roman"/>
      <w:sz w:val="24"/>
      <w:lang w:eastAsia="en-US"/>
    </w:rPr>
  </w:style>
  <w:style w:type="paragraph" w:styleId="ListBullet">
    <w:name w:val="List Bullet"/>
    <w:basedOn w:val="List"/>
    <w:rsid w:val="00AD6DBB"/>
    <w:pPr>
      <w:numPr>
        <w:numId w:val="13"/>
      </w:numPr>
      <w:tabs>
        <w:tab w:val="clear" w:pos="340"/>
      </w:tabs>
      <w:spacing w:before="40" w:after="40"/>
    </w:pPr>
  </w:style>
  <w:style w:type="character" w:customStyle="1" w:styleId="SpecialBold">
    <w:name w:val="Special Bold"/>
    <w:basedOn w:val="DefaultParagraphFont"/>
    <w:rsid w:val="00AD6DBB"/>
    <w:rPr>
      <w:b/>
      <w:spacing w:val="0"/>
    </w:rPr>
  </w:style>
  <w:style w:type="paragraph" w:styleId="ListBullet2">
    <w:name w:val="List Bullet 2"/>
    <w:basedOn w:val="List2"/>
    <w:rsid w:val="00AD6DBB"/>
    <w:pPr>
      <w:numPr>
        <w:numId w:val="14"/>
      </w:numPr>
      <w:tabs>
        <w:tab w:val="clear" w:pos="680"/>
      </w:tabs>
    </w:pPr>
  </w:style>
  <w:style w:type="paragraph" w:customStyle="1" w:styleId="SuperHeading">
    <w:name w:val="SuperHeading"/>
    <w:basedOn w:val="Normal"/>
    <w:rsid w:val="00AD6DBB"/>
    <w:pPr>
      <w:spacing w:before="240" w:after="120"/>
      <w:outlineLvl w:val="0"/>
    </w:pPr>
    <w:rPr>
      <w:rFonts w:ascii="Times New Roman" w:hAnsi="Times New Roman"/>
      <w:b/>
      <w:sz w:val="32"/>
    </w:rPr>
  </w:style>
  <w:style w:type="paragraph" w:customStyle="1" w:styleId="AllowPageBreak">
    <w:name w:val="AllowPageBreak"/>
    <w:rsid w:val="00AD6DBB"/>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AD6DBB"/>
    <w:pPr>
      <w:numPr>
        <w:numId w:val="3"/>
      </w:numPr>
      <w:tabs>
        <w:tab w:val="clear" w:pos="1021"/>
      </w:tabs>
      <w:ind w:left="1037" w:hanging="357"/>
    </w:pPr>
  </w:style>
  <w:style w:type="character" w:customStyle="1" w:styleId="Heading2Char">
    <w:name w:val="Heading 2 Char"/>
    <w:basedOn w:val="DefaultParagraphFont"/>
    <w:link w:val="Heading2"/>
    <w:rsid w:val="00AD6DB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D6DB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D6DB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D6DB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D6DB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D6DB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D6DB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D6DBB"/>
    <w:rPr>
      <w:rFonts w:ascii="Courier New" w:eastAsia="Times New Roman" w:hAnsi="Courier New" w:cs="Times New Roman"/>
      <w:i/>
      <w:szCs w:val="20"/>
      <w:lang w:eastAsia="en-US"/>
    </w:rPr>
  </w:style>
  <w:style w:type="paragraph" w:customStyle="1" w:styleId="HeadingBase">
    <w:name w:val="Heading Base"/>
    <w:rsid w:val="00AD6DB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D6DBB"/>
    <w:pPr>
      <w:tabs>
        <w:tab w:val="right" w:leader="dot" w:pos="9072"/>
      </w:tabs>
      <w:ind w:left="567"/>
    </w:pPr>
    <w:rPr>
      <w:szCs w:val="22"/>
    </w:rPr>
  </w:style>
  <w:style w:type="paragraph" w:customStyle="1" w:styleId="TOCBase">
    <w:name w:val="TOC Base"/>
    <w:rsid w:val="00AD6DB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D6DBB"/>
    <w:pPr>
      <w:tabs>
        <w:tab w:val="right" w:leader="dot" w:pos="9072"/>
      </w:tabs>
      <w:spacing w:before="40" w:after="40"/>
      <w:ind w:left="284"/>
    </w:pPr>
    <w:rPr>
      <w:rFonts w:ascii="Times New Roman" w:hAnsi="Times New Roman"/>
    </w:rPr>
  </w:style>
  <w:style w:type="paragraph" w:styleId="TOC1">
    <w:name w:val="toc 1"/>
    <w:basedOn w:val="TOCBase"/>
    <w:next w:val="Normal"/>
    <w:rsid w:val="00AD6DB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D6DB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D6DBB"/>
    <w:rPr>
      <w:rFonts w:ascii="Times New Roman" w:eastAsia="Times New Roman" w:hAnsi="Times New Roman" w:cs="Times New Roman"/>
      <w:sz w:val="16"/>
      <w:lang w:eastAsia="en-US"/>
    </w:rPr>
  </w:style>
  <w:style w:type="paragraph" w:styleId="Title">
    <w:name w:val="Title"/>
    <w:basedOn w:val="HeadingBase"/>
    <w:link w:val="TitleChar"/>
    <w:qFormat/>
    <w:rsid w:val="00AD6DBB"/>
    <w:pPr>
      <w:spacing w:before="5040"/>
      <w:jc w:val="center"/>
    </w:pPr>
    <w:rPr>
      <w:sz w:val="48"/>
      <w:szCs w:val="72"/>
      <w:lang w:val="en-US"/>
    </w:rPr>
  </w:style>
  <w:style w:type="character" w:customStyle="1" w:styleId="TitleChar">
    <w:name w:val="Title Char"/>
    <w:basedOn w:val="DefaultParagraphFont"/>
    <w:link w:val="Title"/>
    <w:rsid w:val="00AD6DB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D6DBB"/>
    <w:pPr>
      <w:tabs>
        <w:tab w:val="left" w:pos="3600"/>
        <w:tab w:val="left" w:pos="3958"/>
      </w:tabs>
    </w:pPr>
  </w:style>
  <w:style w:type="paragraph" w:styleId="List">
    <w:name w:val="List"/>
    <w:basedOn w:val="BodyText"/>
    <w:next w:val="BodyText"/>
    <w:rsid w:val="00AD6DBB"/>
    <w:pPr>
      <w:tabs>
        <w:tab w:val="left" w:pos="340"/>
      </w:tabs>
      <w:spacing w:before="60" w:after="60"/>
      <w:ind w:left="340" w:hanging="340"/>
    </w:pPr>
  </w:style>
  <w:style w:type="paragraph" w:customStyle="1" w:styleId="Note">
    <w:name w:val="Note"/>
    <w:basedOn w:val="BodyText"/>
    <w:rsid w:val="00AD6DB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D6DBB"/>
    <w:pPr>
      <w:framePr w:wrap="auto" w:hAnchor="text" w:y="6049"/>
    </w:pPr>
    <w:rPr>
      <w:color w:val="000000"/>
      <w:sz w:val="40"/>
    </w:rPr>
  </w:style>
  <w:style w:type="paragraph" w:customStyle="1" w:styleId="TOCTitle">
    <w:name w:val="TOCTitle"/>
    <w:basedOn w:val="Heading1"/>
    <w:rsid w:val="00AD6DBB"/>
    <w:pPr>
      <w:spacing w:after="240"/>
      <w:jc w:val="center"/>
      <w:outlineLvl w:val="9"/>
    </w:pPr>
    <w:rPr>
      <w:caps/>
    </w:rPr>
  </w:style>
  <w:style w:type="paragraph" w:customStyle="1" w:styleId="Version">
    <w:name w:val="Version"/>
    <w:rsid w:val="00AD6DBB"/>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D6DBB"/>
    <w:pPr>
      <w:keepNext w:val="0"/>
      <w:tabs>
        <w:tab w:val="right" w:pos="4176"/>
      </w:tabs>
      <w:ind w:left="198" w:hanging="198"/>
    </w:pPr>
    <w:rPr>
      <w:rFonts w:ascii="Garamond" w:hAnsi="Garamond"/>
    </w:rPr>
  </w:style>
  <w:style w:type="paragraph" w:styleId="IndexHeading">
    <w:name w:val="index heading"/>
    <w:basedOn w:val="Normal"/>
    <w:next w:val="Index1"/>
    <w:semiHidden/>
    <w:rsid w:val="00AD6DBB"/>
    <w:pPr>
      <w:spacing w:before="120" w:after="120"/>
    </w:pPr>
    <w:rPr>
      <w:rFonts w:ascii="Arial" w:hAnsi="Arial"/>
      <w:b/>
      <w:color w:val="918585"/>
      <w:sz w:val="24"/>
    </w:rPr>
  </w:style>
  <w:style w:type="paragraph" w:styleId="Header">
    <w:name w:val="header"/>
    <w:basedOn w:val="Normal"/>
    <w:link w:val="HeaderChar"/>
    <w:rsid w:val="00AD6DB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D6DBB"/>
    <w:rPr>
      <w:rFonts w:ascii="Times New Roman" w:eastAsia="Times New Roman" w:hAnsi="Times New Roman" w:cs="Times New Roman"/>
      <w:sz w:val="16"/>
      <w:szCs w:val="20"/>
      <w:lang w:val="en-GB" w:eastAsia="en-US"/>
    </w:rPr>
  </w:style>
  <w:style w:type="paragraph" w:customStyle="1" w:styleId="Chapter">
    <w:name w:val="Chapter"/>
    <w:basedOn w:val="Normal"/>
    <w:rsid w:val="00AD6DBB"/>
    <w:pPr>
      <w:spacing w:before="240"/>
    </w:pPr>
    <w:rPr>
      <w:rFonts w:ascii="Times New Roman" w:hAnsi="Times New Roman"/>
      <w:smallCaps/>
      <w:spacing w:val="80"/>
      <w:sz w:val="28"/>
    </w:rPr>
  </w:style>
  <w:style w:type="paragraph" w:customStyle="1" w:styleId="InChapter">
    <w:name w:val="InChapter"/>
    <w:basedOn w:val="Heading3"/>
    <w:rsid w:val="00AD6DBB"/>
    <w:pPr>
      <w:spacing w:after="240"/>
      <w:outlineLvl w:val="9"/>
    </w:pPr>
    <w:rPr>
      <w:noProof/>
    </w:rPr>
  </w:style>
  <w:style w:type="paragraph" w:styleId="Index2">
    <w:name w:val="index 2"/>
    <w:basedOn w:val="Normal"/>
    <w:next w:val="Normal"/>
    <w:semiHidden/>
    <w:rsid w:val="00AD6DBB"/>
    <w:pPr>
      <w:tabs>
        <w:tab w:val="right" w:pos="4176"/>
      </w:tabs>
      <w:ind w:left="568" w:hanging="284"/>
    </w:pPr>
    <w:rPr>
      <w:rFonts w:ascii="Garamond" w:hAnsi="Garamond"/>
    </w:rPr>
  </w:style>
  <w:style w:type="paragraph" w:customStyle="1" w:styleId="Byline">
    <w:name w:val="Byline"/>
    <w:rsid w:val="00AD6DB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D6DBB"/>
    <w:pPr>
      <w:tabs>
        <w:tab w:val="clear" w:pos="3600"/>
        <w:tab w:val="clear" w:pos="3958"/>
      </w:tabs>
      <w:jc w:val="right"/>
    </w:pPr>
  </w:style>
  <w:style w:type="character" w:styleId="Emphasis">
    <w:name w:val="Emphasis"/>
    <w:basedOn w:val="DefaultParagraphFont"/>
    <w:qFormat/>
    <w:rsid w:val="00AD6DBB"/>
    <w:rPr>
      <w:i/>
    </w:rPr>
  </w:style>
  <w:style w:type="paragraph" w:styleId="Caption">
    <w:name w:val="caption"/>
    <w:basedOn w:val="BodyText"/>
    <w:next w:val="Normal"/>
    <w:qFormat/>
    <w:rsid w:val="00AD6DBB"/>
    <w:pPr>
      <w:framePr w:w="2268" w:hSpace="181" w:vSpace="181" w:wrap="around" w:vAnchor="text" w:hAnchor="page" w:x="1135" w:y="285" w:anchorLock="1"/>
    </w:pPr>
    <w:rPr>
      <w:i/>
    </w:rPr>
  </w:style>
  <w:style w:type="paragraph" w:customStyle="1" w:styleId="MiniTOCTitle">
    <w:name w:val="MiniTOCTitle"/>
    <w:basedOn w:val="Heading4"/>
    <w:rsid w:val="00AD6DBB"/>
    <w:pPr>
      <w:spacing w:before="240"/>
      <w:outlineLvl w:val="9"/>
    </w:pPr>
    <w:rPr>
      <w:noProof/>
      <w:sz w:val="24"/>
    </w:rPr>
  </w:style>
  <w:style w:type="paragraph" w:customStyle="1" w:styleId="MiniTOCItem">
    <w:name w:val="MiniTOCItem"/>
    <w:basedOn w:val="ListBullet"/>
    <w:rsid w:val="00AD6DBB"/>
    <w:pPr>
      <w:numPr>
        <w:numId w:val="0"/>
      </w:numPr>
      <w:tabs>
        <w:tab w:val="right" w:leader="dot" w:pos="6521"/>
      </w:tabs>
      <w:spacing w:before="0" w:after="0"/>
    </w:pPr>
  </w:style>
  <w:style w:type="paragraph" w:customStyle="1" w:styleId="TOFTitle">
    <w:name w:val="TOFTitle"/>
    <w:basedOn w:val="TOCTitle"/>
    <w:rsid w:val="00AD6DBB"/>
  </w:style>
  <w:style w:type="paragraph" w:styleId="TableofFigures">
    <w:name w:val="table of figures"/>
    <w:basedOn w:val="Normal"/>
    <w:next w:val="Normal"/>
    <w:semiHidden/>
    <w:rsid w:val="00AD6DBB"/>
    <w:pPr>
      <w:tabs>
        <w:tab w:val="right" w:leader="dot" w:pos="9072"/>
      </w:tabs>
      <w:ind w:left="970" w:hanging="403"/>
    </w:pPr>
    <w:rPr>
      <w:rFonts w:ascii="Times New Roman" w:hAnsi="Times New Roman"/>
      <w:b/>
    </w:rPr>
  </w:style>
  <w:style w:type="paragraph" w:styleId="ListNumber">
    <w:name w:val="List Number"/>
    <w:basedOn w:val="List"/>
    <w:rsid w:val="00AD6DBB"/>
    <w:pPr>
      <w:numPr>
        <w:numId w:val="16"/>
      </w:numPr>
      <w:tabs>
        <w:tab w:val="clear" w:pos="340"/>
      </w:tabs>
    </w:pPr>
  </w:style>
  <w:style w:type="character" w:customStyle="1" w:styleId="WingdingSymbols">
    <w:name w:val="Wingding Symbols"/>
    <w:rsid w:val="00AD6DBB"/>
    <w:rPr>
      <w:rFonts w:ascii="Wingdings" w:hAnsi="Wingdings"/>
    </w:rPr>
  </w:style>
  <w:style w:type="paragraph" w:customStyle="1" w:styleId="TableHeading">
    <w:name w:val="Table Heading"/>
    <w:basedOn w:val="HeadingBase"/>
    <w:rsid w:val="00AD6DBB"/>
    <w:pPr>
      <w:keepLines/>
      <w:pBdr>
        <w:bottom w:val="single" w:sz="6" w:space="1" w:color="918585"/>
      </w:pBdr>
      <w:spacing w:before="240"/>
    </w:pPr>
  </w:style>
  <w:style w:type="character" w:customStyle="1" w:styleId="HotSpot">
    <w:name w:val="HotSpot"/>
    <w:rsid w:val="00AD6DBB"/>
    <w:rPr>
      <w:color w:val="0033CC"/>
      <w:u w:val="none"/>
    </w:rPr>
  </w:style>
  <w:style w:type="paragraph" w:customStyle="1" w:styleId="BodyTextRight">
    <w:name w:val="Body Text Right"/>
    <w:basedOn w:val="BodyText"/>
    <w:rsid w:val="00AD6DBB"/>
    <w:pPr>
      <w:spacing w:before="0" w:after="0"/>
      <w:jc w:val="right"/>
    </w:pPr>
  </w:style>
  <w:style w:type="paragraph" w:styleId="Index3">
    <w:name w:val="index 3"/>
    <w:basedOn w:val="ListNumber2"/>
    <w:next w:val="Normal"/>
    <w:semiHidden/>
    <w:rsid w:val="00AD6DBB"/>
    <w:pPr>
      <w:numPr>
        <w:numId w:val="0"/>
      </w:numPr>
      <w:tabs>
        <w:tab w:val="right" w:leader="dot" w:pos="4176"/>
      </w:tabs>
    </w:pPr>
  </w:style>
  <w:style w:type="paragraph" w:styleId="ListNumber2">
    <w:name w:val="List Number 2"/>
    <w:basedOn w:val="List2"/>
    <w:rsid w:val="00AD6DBB"/>
    <w:pPr>
      <w:numPr>
        <w:numId w:val="11"/>
      </w:numPr>
      <w:tabs>
        <w:tab w:val="clear" w:pos="1060"/>
      </w:tabs>
    </w:pPr>
  </w:style>
  <w:style w:type="paragraph" w:customStyle="1" w:styleId="MarginNote">
    <w:name w:val="Margin Note"/>
    <w:basedOn w:val="BodyText"/>
    <w:rsid w:val="00AD6DB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D6DB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D6DB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D6DBB"/>
    <w:rPr>
      <w:sz w:val="32"/>
    </w:rPr>
  </w:style>
  <w:style w:type="paragraph" w:customStyle="1" w:styleId="HeadingProcedure">
    <w:name w:val="Heading Procedure"/>
    <w:basedOn w:val="HeadingBase"/>
    <w:next w:val="Normal"/>
    <w:rsid w:val="00AD6DBB"/>
    <w:pPr>
      <w:tabs>
        <w:tab w:val="left" w:pos="0"/>
      </w:tabs>
      <w:spacing w:before="120" w:after="60"/>
    </w:pPr>
    <w:rPr>
      <w:i/>
      <w:color w:val="918585"/>
      <w:sz w:val="22"/>
    </w:rPr>
  </w:style>
  <w:style w:type="paragraph" w:customStyle="1" w:styleId="TableBodyText">
    <w:name w:val="Table Body Text"/>
    <w:basedOn w:val="BodyText"/>
    <w:rsid w:val="00AD6DBB"/>
    <w:pPr>
      <w:spacing w:before="60" w:after="60"/>
    </w:pPr>
  </w:style>
  <w:style w:type="paragraph" w:styleId="ListContinue">
    <w:name w:val="List Continue"/>
    <w:basedOn w:val="List"/>
    <w:rsid w:val="00AD6DBB"/>
    <w:pPr>
      <w:ind w:firstLine="0"/>
    </w:pPr>
  </w:style>
  <w:style w:type="paragraph" w:customStyle="1" w:styleId="ListNote">
    <w:name w:val="List Note"/>
    <w:basedOn w:val="List"/>
    <w:rsid w:val="00AD6DBB"/>
    <w:pPr>
      <w:pBdr>
        <w:top w:val="single" w:sz="6" w:space="2" w:color="918585"/>
        <w:bottom w:val="single" w:sz="6" w:space="2" w:color="918585"/>
      </w:pBdr>
      <w:tabs>
        <w:tab w:val="left" w:pos="1021"/>
      </w:tabs>
      <w:ind w:firstLine="0"/>
    </w:pPr>
  </w:style>
  <w:style w:type="paragraph" w:customStyle="1" w:styleId="Warning">
    <w:name w:val="Warning"/>
    <w:basedOn w:val="BodyText"/>
    <w:rsid w:val="00AD6DBB"/>
    <w:pPr>
      <w:shd w:val="clear" w:color="auto" w:fill="D9D9D9"/>
      <w:tabs>
        <w:tab w:val="left" w:pos="992"/>
      </w:tabs>
      <w:ind w:left="119" w:right="119"/>
    </w:pPr>
    <w:rPr>
      <w:sz w:val="20"/>
    </w:rPr>
  </w:style>
  <w:style w:type="paragraph" w:customStyle="1" w:styleId="MarginIcons">
    <w:name w:val="Margin Icons"/>
    <w:basedOn w:val="BodyText"/>
    <w:rsid w:val="00AD6DB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D6DBB"/>
    <w:rPr>
      <w:rFonts w:ascii="Courier New" w:hAnsi="Courier New"/>
    </w:rPr>
  </w:style>
  <w:style w:type="paragraph" w:customStyle="1" w:styleId="NoteBullet">
    <w:name w:val="Note Bullet"/>
    <w:basedOn w:val="Note"/>
    <w:rsid w:val="00AD6DBB"/>
    <w:pPr>
      <w:tabs>
        <w:tab w:val="clear" w:pos="680"/>
      </w:tabs>
      <w:spacing w:before="60" w:after="60"/>
    </w:pPr>
  </w:style>
  <w:style w:type="paragraph" w:customStyle="1" w:styleId="SubHeading2">
    <w:name w:val="SubHeading2"/>
    <w:basedOn w:val="HeadingBase"/>
    <w:rsid w:val="00AD6DBB"/>
    <w:pPr>
      <w:spacing w:before="240" w:after="60"/>
    </w:pPr>
    <w:rPr>
      <w:sz w:val="20"/>
    </w:rPr>
  </w:style>
  <w:style w:type="paragraph" w:customStyle="1" w:styleId="SubHeading1">
    <w:name w:val="SubHeading1"/>
    <w:basedOn w:val="HeadingBase"/>
    <w:rsid w:val="00AD6DBB"/>
    <w:pPr>
      <w:spacing w:before="240" w:after="60"/>
    </w:pPr>
    <w:rPr>
      <w:color w:val="918585"/>
      <w:sz w:val="22"/>
    </w:rPr>
  </w:style>
  <w:style w:type="paragraph" w:customStyle="1" w:styleId="SideHeading">
    <w:name w:val="Side Heading"/>
    <w:basedOn w:val="HeadingBase"/>
    <w:rsid w:val="00AD6DBB"/>
    <w:pPr>
      <w:framePr w:w="2268" w:h="567" w:hSpace="181" w:vSpace="181" w:wrap="around" w:vAnchor="text" w:hAnchor="page" w:x="1419" w:y="370" w:anchorLock="1"/>
    </w:pPr>
    <w:rPr>
      <w:sz w:val="22"/>
    </w:rPr>
  </w:style>
  <w:style w:type="paragraph" w:customStyle="1" w:styleId="TableListBullet">
    <w:name w:val="Table List Bullet"/>
    <w:basedOn w:val="ListBullet"/>
    <w:rsid w:val="00AD6DBB"/>
    <w:pPr>
      <w:numPr>
        <w:numId w:val="12"/>
      </w:numPr>
    </w:pPr>
  </w:style>
  <w:style w:type="paragraph" w:styleId="PlainText">
    <w:name w:val="Plain Text"/>
    <w:basedOn w:val="Normal"/>
    <w:link w:val="PlainTextChar"/>
    <w:rsid w:val="00AD6DBB"/>
    <w:rPr>
      <w:sz w:val="20"/>
    </w:rPr>
  </w:style>
  <w:style w:type="character" w:customStyle="1" w:styleId="PlainTextChar">
    <w:name w:val="Plain Text Char"/>
    <w:basedOn w:val="DefaultParagraphFont"/>
    <w:link w:val="PlainText"/>
    <w:rsid w:val="00AD6DBB"/>
    <w:rPr>
      <w:rFonts w:ascii="Courier New" w:eastAsia="Times New Roman" w:hAnsi="Courier New" w:cs="Times New Roman"/>
      <w:sz w:val="20"/>
      <w:szCs w:val="20"/>
      <w:lang w:eastAsia="en-US"/>
    </w:rPr>
  </w:style>
  <w:style w:type="character" w:customStyle="1" w:styleId="MenuOption">
    <w:name w:val="Menu Option"/>
    <w:basedOn w:val="DefaultParagraphFont"/>
    <w:rsid w:val="00AD6DBB"/>
    <w:rPr>
      <w:b/>
      <w:smallCaps/>
    </w:rPr>
  </w:style>
  <w:style w:type="paragraph" w:customStyle="1" w:styleId="TableListNumber">
    <w:name w:val="Table List Number"/>
    <w:basedOn w:val="ListNumber"/>
    <w:rsid w:val="00AD6DBB"/>
    <w:pPr>
      <w:numPr>
        <w:numId w:val="0"/>
      </w:numPr>
    </w:pPr>
  </w:style>
  <w:style w:type="paragraph" w:styleId="TOC4">
    <w:name w:val="toc 4"/>
    <w:basedOn w:val="TOCBase"/>
    <w:next w:val="Normal"/>
    <w:semiHidden/>
    <w:rsid w:val="00AD6DBB"/>
    <w:pPr>
      <w:tabs>
        <w:tab w:val="right" w:leader="dot" w:pos="9071"/>
      </w:tabs>
      <w:ind w:left="1701"/>
    </w:pPr>
  </w:style>
  <w:style w:type="paragraph" w:customStyle="1" w:styleId="ListAlpha">
    <w:name w:val="List Alpha"/>
    <w:basedOn w:val="List"/>
    <w:rsid w:val="00AD6DBB"/>
    <w:pPr>
      <w:numPr>
        <w:numId w:val="10"/>
      </w:numPr>
    </w:pPr>
  </w:style>
  <w:style w:type="paragraph" w:customStyle="1" w:styleId="ListAlpha2">
    <w:name w:val="List Alpha 2"/>
    <w:basedOn w:val="List2"/>
    <w:rsid w:val="00AD6DBB"/>
    <w:pPr>
      <w:numPr>
        <w:numId w:val="9"/>
      </w:numPr>
    </w:pPr>
  </w:style>
  <w:style w:type="paragraph" w:styleId="List2">
    <w:name w:val="List 2"/>
    <w:basedOn w:val="BodyText"/>
    <w:rsid w:val="00AD6DBB"/>
    <w:pPr>
      <w:tabs>
        <w:tab w:val="left" w:pos="680"/>
      </w:tabs>
      <w:spacing w:before="60" w:after="60"/>
      <w:ind w:left="680" w:hanging="340"/>
    </w:pPr>
  </w:style>
  <w:style w:type="paragraph" w:styleId="List3">
    <w:name w:val="List 3"/>
    <w:basedOn w:val="BodyText"/>
    <w:rsid w:val="00AD6DBB"/>
    <w:pPr>
      <w:tabs>
        <w:tab w:val="left" w:pos="1021"/>
      </w:tabs>
      <w:spacing w:before="60" w:after="60"/>
      <w:ind w:left="1020" w:hanging="340"/>
    </w:pPr>
  </w:style>
  <w:style w:type="paragraph" w:styleId="List4">
    <w:name w:val="List 4"/>
    <w:basedOn w:val="BodyText"/>
    <w:rsid w:val="00AD6DBB"/>
    <w:pPr>
      <w:tabs>
        <w:tab w:val="left" w:pos="1361"/>
      </w:tabs>
      <w:spacing w:before="60" w:after="60"/>
      <w:ind w:left="1361" w:hanging="340"/>
    </w:pPr>
  </w:style>
  <w:style w:type="paragraph" w:styleId="List5">
    <w:name w:val="List 5"/>
    <w:basedOn w:val="BodyText"/>
    <w:rsid w:val="00AD6DBB"/>
    <w:pPr>
      <w:tabs>
        <w:tab w:val="left" w:pos="1701"/>
      </w:tabs>
      <w:spacing w:before="60" w:after="60"/>
      <w:ind w:left="1701" w:hanging="340"/>
    </w:pPr>
  </w:style>
  <w:style w:type="paragraph" w:styleId="ListBullet4">
    <w:name w:val="List Bullet 4"/>
    <w:basedOn w:val="List4"/>
    <w:rsid w:val="00AD6DBB"/>
    <w:pPr>
      <w:numPr>
        <w:numId w:val="4"/>
      </w:numPr>
      <w:tabs>
        <w:tab w:val="clear" w:pos="1361"/>
      </w:tabs>
    </w:pPr>
  </w:style>
  <w:style w:type="paragraph" w:styleId="ListBullet5">
    <w:name w:val="List Bullet 5"/>
    <w:basedOn w:val="List5"/>
    <w:rsid w:val="00AD6DBB"/>
    <w:pPr>
      <w:numPr>
        <w:numId w:val="5"/>
      </w:numPr>
    </w:pPr>
  </w:style>
  <w:style w:type="paragraph" w:styleId="ListContinue2">
    <w:name w:val="List Continue 2"/>
    <w:basedOn w:val="List2"/>
    <w:rsid w:val="00AD6DBB"/>
    <w:pPr>
      <w:ind w:firstLine="0"/>
    </w:pPr>
  </w:style>
  <w:style w:type="paragraph" w:styleId="ListContinue3">
    <w:name w:val="List Continue 3"/>
    <w:basedOn w:val="List3"/>
    <w:rsid w:val="00AD6DBB"/>
    <w:pPr>
      <w:ind w:left="1021" w:firstLine="0"/>
    </w:pPr>
  </w:style>
  <w:style w:type="paragraph" w:styleId="ListContinue4">
    <w:name w:val="List Continue 4"/>
    <w:basedOn w:val="List4"/>
    <w:rsid w:val="00AD6DBB"/>
    <w:pPr>
      <w:ind w:firstLine="0"/>
    </w:pPr>
  </w:style>
  <w:style w:type="paragraph" w:styleId="ListContinue5">
    <w:name w:val="List Continue 5"/>
    <w:basedOn w:val="List5"/>
    <w:rsid w:val="00AD6DBB"/>
    <w:pPr>
      <w:ind w:firstLine="0"/>
    </w:pPr>
  </w:style>
  <w:style w:type="paragraph" w:styleId="ListNumber3">
    <w:name w:val="List Number 3"/>
    <w:basedOn w:val="List3"/>
    <w:rsid w:val="00AD6DBB"/>
    <w:pPr>
      <w:numPr>
        <w:numId w:val="6"/>
      </w:numPr>
    </w:pPr>
  </w:style>
  <w:style w:type="paragraph" w:styleId="ListNumber4">
    <w:name w:val="List Number 4"/>
    <w:basedOn w:val="List4"/>
    <w:rsid w:val="00AD6DBB"/>
    <w:pPr>
      <w:numPr>
        <w:numId w:val="7"/>
      </w:numPr>
    </w:pPr>
  </w:style>
  <w:style w:type="paragraph" w:styleId="ListNumber5">
    <w:name w:val="List Number 5"/>
    <w:basedOn w:val="List5"/>
    <w:rsid w:val="00AD6DBB"/>
    <w:pPr>
      <w:numPr>
        <w:numId w:val="8"/>
      </w:numPr>
    </w:pPr>
  </w:style>
  <w:style w:type="paragraph" w:styleId="BlockText">
    <w:name w:val="Block Text"/>
    <w:basedOn w:val="Normal"/>
    <w:rsid w:val="00AD6DBB"/>
    <w:pPr>
      <w:spacing w:after="120"/>
      <w:ind w:left="1440" w:right="1440"/>
    </w:pPr>
  </w:style>
  <w:style w:type="character" w:customStyle="1" w:styleId="Subscript">
    <w:name w:val="Subscript"/>
    <w:basedOn w:val="DefaultParagraphFont"/>
    <w:rsid w:val="00AD6DBB"/>
    <w:rPr>
      <w:sz w:val="16"/>
      <w:vertAlign w:val="subscript"/>
    </w:rPr>
  </w:style>
  <w:style w:type="character" w:customStyle="1" w:styleId="Superscript">
    <w:name w:val="Superscript"/>
    <w:basedOn w:val="DefaultParagraphFont"/>
    <w:rsid w:val="00AD6DBB"/>
    <w:rPr>
      <w:sz w:val="16"/>
      <w:vertAlign w:val="superscript"/>
    </w:rPr>
  </w:style>
  <w:style w:type="character" w:customStyle="1" w:styleId="Symbols">
    <w:name w:val="Symbols"/>
    <w:basedOn w:val="DefaultParagraphFont"/>
    <w:rsid w:val="00AD6DBB"/>
    <w:rPr>
      <w:rFonts w:ascii="Symbol" w:hAnsi="Symbol"/>
    </w:rPr>
  </w:style>
  <w:style w:type="character" w:customStyle="1" w:styleId="MenuOptions">
    <w:name w:val="Menu Options"/>
    <w:basedOn w:val="DefaultParagraphFont"/>
    <w:rsid w:val="00AD6DBB"/>
    <w:rPr>
      <w:rFonts w:ascii="Arial Narrow" w:hAnsi="Arial Narrow"/>
      <w:smallCaps/>
    </w:rPr>
  </w:style>
  <w:style w:type="character" w:customStyle="1" w:styleId="Buttons">
    <w:name w:val="Buttons"/>
    <w:basedOn w:val="DefaultParagraphFont"/>
    <w:rsid w:val="00AD6DBB"/>
    <w:rPr>
      <w:b/>
    </w:rPr>
  </w:style>
  <w:style w:type="character" w:customStyle="1" w:styleId="Underlined">
    <w:name w:val="Underlined"/>
    <w:basedOn w:val="DefaultParagraphFont"/>
    <w:rsid w:val="00AD6DBB"/>
    <w:rPr>
      <w:u w:val="single"/>
    </w:rPr>
  </w:style>
  <w:style w:type="paragraph" w:customStyle="1" w:styleId="TableBodyTextRight">
    <w:name w:val="Table Body Text Right"/>
    <w:basedOn w:val="TableBodyText"/>
    <w:rsid w:val="00AD6DBB"/>
    <w:pPr>
      <w:widowControl w:val="0"/>
      <w:autoSpaceDE w:val="0"/>
      <w:autoSpaceDN w:val="0"/>
      <w:adjustRightInd w:val="0"/>
      <w:jc w:val="right"/>
    </w:pPr>
    <w:rPr>
      <w:rFonts w:cs="Arial"/>
      <w:szCs w:val="18"/>
    </w:rPr>
  </w:style>
  <w:style w:type="paragraph" w:customStyle="1" w:styleId="CopyrightText">
    <w:name w:val="Copyright Text"/>
    <w:basedOn w:val="BodyText"/>
    <w:rsid w:val="00AD6DBB"/>
    <w:rPr>
      <w:sz w:val="18"/>
    </w:rPr>
  </w:style>
  <w:style w:type="paragraph" w:customStyle="1" w:styleId="BodySmallRight">
    <w:name w:val="Body Small Right"/>
    <w:basedOn w:val="BodyTextRight"/>
    <w:rsid w:val="00AD6DBB"/>
    <w:rPr>
      <w:sz w:val="18"/>
      <w:szCs w:val="18"/>
    </w:rPr>
  </w:style>
  <w:style w:type="paragraph" w:customStyle="1" w:styleId="MarginEdition">
    <w:name w:val="Margin Edition"/>
    <w:basedOn w:val="MarginNote"/>
    <w:rsid w:val="00AD6DBB"/>
    <w:pPr>
      <w:spacing w:before="0" w:after="0"/>
    </w:pPr>
    <w:rPr>
      <w:rFonts w:ascii="Times New Roman" w:hAnsi="Times New Roman"/>
      <w:color w:val="999999"/>
    </w:rPr>
  </w:style>
  <w:style w:type="paragraph" w:customStyle="1" w:styleId="Spacer">
    <w:name w:val="Spacer"/>
    <w:basedOn w:val="Normal"/>
    <w:rsid w:val="00AD6DBB"/>
    <w:rPr>
      <w:sz w:val="2"/>
      <w:szCs w:val="2"/>
    </w:rPr>
  </w:style>
  <w:style w:type="character" w:customStyle="1" w:styleId="Small">
    <w:name w:val="Small"/>
    <w:basedOn w:val="DefaultParagraphFont"/>
    <w:rsid w:val="00AD6DBB"/>
    <w:rPr>
      <w:sz w:val="16"/>
    </w:rPr>
  </w:style>
  <w:style w:type="paragraph" w:customStyle="1" w:styleId="WideTable">
    <w:name w:val="Wide Table"/>
    <w:basedOn w:val="Normal"/>
    <w:rsid w:val="00AD6DBB"/>
    <w:pPr>
      <w:ind w:left="-1418"/>
    </w:pPr>
    <w:rPr>
      <w:sz w:val="2"/>
      <w:szCs w:val="2"/>
    </w:rPr>
  </w:style>
  <w:style w:type="character" w:styleId="PageNumber">
    <w:name w:val="page number"/>
    <w:basedOn w:val="DefaultParagraphFont"/>
    <w:rsid w:val="00AD6DBB"/>
  </w:style>
  <w:style w:type="paragraph" w:styleId="Quote">
    <w:name w:val="Quote"/>
    <w:basedOn w:val="Heading1"/>
    <w:link w:val="QuoteChar"/>
    <w:qFormat/>
    <w:rsid w:val="00AD6DBB"/>
    <w:rPr>
      <w:b w:val="0"/>
      <w:sz w:val="72"/>
      <w:szCs w:val="72"/>
      <w:lang w:val="en-NZ"/>
    </w:rPr>
  </w:style>
  <w:style w:type="character" w:customStyle="1" w:styleId="QuoteChar">
    <w:name w:val="Quote Char"/>
    <w:basedOn w:val="DefaultParagraphFont"/>
    <w:link w:val="Quote"/>
    <w:rsid w:val="00AD6DB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D6DBB"/>
    <w:pPr>
      <w:pageBreakBefore/>
    </w:pPr>
  </w:style>
  <w:style w:type="paragraph" w:customStyle="1" w:styleId="Border">
    <w:name w:val="Border"/>
    <w:basedOn w:val="Normal"/>
    <w:qFormat/>
    <w:rsid w:val="00AD6DB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D6DBB"/>
    <w:rPr>
      <w:b/>
      <w:bCs/>
      <w:i/>
      <w:iCs/>
      <w:color w:val="auto"/>
    </w:rPr>
  </w:style>
  <w:style w:type="paragraph" w:styleId="IntenseQuote">
    <w:name w:val="Intense Quote"/>
    <w:basedOn w:val="Normal"/>
    <w:next w:val="Normal"/>
    <w:link w:val="IntenseQuoteChar"/>
    <w:uiPriority w:val="30"/>
    <w:qFormat/>
    <w:rsid w:val="00AD6DB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D6DB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D6DBB"/>
    <w:rPr>
      <w:smallCaps/>
      <w:color w:val="auto"/>
      <w:u w:val="single"/>
    </w:rPr>
  </w:style>
  <w:style w:type="character" w:styleId="IntenseReference">
    <w:name w:val="Intense Reference"/>
    <w:basedOn w:val="DefaultParagraphFont"/>
    <w:uiPriority w:val="32"/>
    <w:qFormat/>
    <w:rsid w:val="00AD6DBB"/>
    <w:rPr>
      <w:b/>
      <w:bCs/>
      <w:smallCaps/>
      <w:color w:val="auto"/>
      <w:spacing w:val="5"/>
      <w:u w:val="single"/>
    </w:rPr>
  </w:style>
  <w:style w:type="paragraph" w:customStyle="1" w:styleId="2ColumnHeading">
    <w:name w:val="2Column Heading"/>
    <w:basedOn w:val="BodyText"/>
    <w:qFormat/>
    <w:rsid w:val="00AD6DBB"/>
    <w:pPr>
      <w:spacing w:after="60"/>
      <w:ind w:left="-2268"/>
    </w:pPr>
    <w:rPr>
      <w:b/>
    </w:rPr>
  </w:style>
  <w:style w:type="paragraph" w:customStyle="1" w:styleId="Heading1TOC">
    <w:name w:val="Heading1 TOC"/>
    <w:basedOn w:val="Normal"/>
    <w:qFormat/>
    <w:rsid w:val="00AD6DBB"/>
    <w:pPr>
      <w:spacing w:before="240" w:after="120"/>
    </w:pPr>
    <w:rPr>
      <w:rFonts w:ascii="Times New Roman" w:hAnsi="Times New Roman"/>
      <w:b/>
      <w:sz w:val="32"/>
    </w:rPr>
  </w:style>
  <w:style w:type="paragraph" w:customStyle="1" w:styleId="Heading2TOC">
    <w:name w:val="Heading2 TOC"/>
    <w:basedOn w:val="Normal"/>
    <w:qFormat/>
    <w:rsid w:val="00AD6DBB"/>
    <w:pPr>
      <w:spacing w:before="240" w:after="60"/>
    </w:pPr>
    <w:rPr>
      <w:rFonts w:ascii="Times New Roman" w:hAnsi="Times New Roman"/>
      <w:b/>
      <w:sz w:val="28"/>
    </w:rPr>
  </w:style>
  <w:style w:type="character" w:customStyle="1" w:styleId="Underline">
    <w:name w:val="Underline"/>
    <w:basedOn w:val="DefaultParagraphFont"/>
    <w:qFormat/>
    <w:rsid w:val="00AD6DBB"/>
    <w:rPr>
      <w:u w:val="single"/>
    </w:rPr>
  </w:style>
  <w:style w:type="character" w:customStyle="1" w:styleId="BoldandItalics">
    <w:name w:val="Bold and Italics"/>
    <w:qFormat/>
    <w:rsid w:val="00AD6DBB"/>
    <w:rPr>
      <w:b/>
      <w:i/>
      <w:u w:val="none"/>
    </w:rPr>
  </w:style>
  <w:style w:type="paragraph" w:styleId="BalloonText">
    <w:name w:val="Balloon Text"/>
    <w:basedOn w:val="Normal"/>
    <w:link w:val="BalloonTextChar"/>
    <w:rsid w:val="00AD6DBB"/>
    <w:rPr>
      <w:rFonts w:ascii="Tahoma" w:hAnsi="Tahoma" w:cs="Tahoma"/>
      <w:sz w:val="16"/>
      <w:szCs w:val="16"/>
    </w:rPr>
  </w:style>
  <w:style w:type="character" w:customStyle="1" w:styleId="BalloonTextChar">
    <w:name w:val="Balloon Text Char"/>
    <w:basedOn w:val="DefaultParagraphFont"/>
    <w:link w:val="BalloonText"/>
    <w:rsid w:val="00AD6DB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D6DB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D6DB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D6DBB"/>
    <w:rPr>
      <w:b/>
      <w:color w:val="660033"/>
      <w:spacing w:val="0"/>
    </w:rPr>
  </w:style>
  <w:style w:type="paragraph" w:customStyle="1" w:styleId="Nameditemlist">
    <w:name w:val="Named item list"/>
    <w:basedOn w:val="BodyText"/>
    <w:qFormat/>
    <w:rsid w:val="00AD6DBB"/>
    <w:pPr>
      <w:tabs>
        <w:tab w:val="left" w:pos="2835"/>
      </w:tabs>
      <w:ind w:left="2835" w:hanging="2835"/>
    </w:pPr>
  </w:style>
  <w:style w:type="paragraph" w:customStyle="1" w:styleId="BodyTextnopadding">
    <w:name w:val="Body Text no padding"/>
    <w:basedOn w:val="BodyText"/>
    <w:qFormat/>
    <w:rsid w:val="00AD6DBB"/>
    <w:pPr>
      <w:spacing w:before="0" w:after="0"/>
    </w:pPr>
  </w:style>
  <w:style w:type="paragraph" w:customStyle="1" w:styleId="BodyTextBold">
    <w:name w:val="Body Text Bold"/>
    <w:basedOn w:val="BodyText"/>
    <w:qFormat/>
    <w:rsid w:val="00AD6DBB"/>
    <w:rPr>
      <w:b/>
    </w:rPr>
  </w:style>
  <w:style w:type="character" w:styleId="Hyperlink">
    <w:name w:val="Hyperlink"/>
    <w:basedOn w:val="DefaultParagraphFont"/>
    <w:uiPriority w:val="99"/>
    <w:unhideWhenUsed/>
    <w:rsid w:val="00B707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4278d82-d487-4070-a8c4-78045ec695b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b4278d82-d487-4070-a8c4-78045ec695b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547</Words>
  <Characters>3793</Characters>
  <Application>Microsoft Office Word</Application>
  <DocSecurity>0</DocSecurity>
  <Lines>108</Lines>
  <Paragraphs>81</Paragraphs>
  <ScaleCrop>false</ScaleCrop>
  <Company>Author-it Software Corporation Ltd.</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AURETA002 Analyse and evaluate electrical and electronic faults in body management systems</dc:title>
  <dc:subject>Approved</dc:subject>
  <dc:creator>Mining and Automotive Skills Alliance</dc:creator>
  <cp:keywords>Release: 1</cp:keywords>
  <dc:description>Review Date: 12 April 2008</dc:description>
  <cp:lastModifiedBy>HSD_TPCMSd.prod</cp:lastModifiedBy>
  <cp:revision>3</cp:revision>
  <dcterms:created xsi:type="dcterms:W3CDTF">2023-12-19T07:06:00Z</dcterms:created>
  <dcterms:modified xsi:type="dcterms:W3CDTF">2023-12-19T07:06:00Z</dcterms:modified>
</cp:coreProperties>
</file>