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86" w:rsidRDefault="00712386" w:rsidP="00712386">
      <w:pPr>
        <w:pStyle w:val="Title"/>
      </w:pPr>
      <w:fldSimple w:instr=" TITLE   \* MERGEFORMAT ">
        <w:r>
          <w:t>Assessment Requirements for AHCINF201 Carry out basic electric fencing operations</w:t>
        </w:r>
      </w:fldSimple>
    </w:p>
    <w:p w:rsidR="00712386" w:rsidRDefault="00712386" w:rsidP="00712386">
      <w:pPr>
        <w:pStyle w:val="Version"/>
        <w:sectPr w:rsidR="00712386" w:rsidSect="00B5628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B5628F" w:rsidRDefault="00712386" w:rsidP="00B5628F">
      <w:pPr>
        <w:pStyle w:val="SuperHeading"/>
      </w:pPr>
      <w:r w:rsidRPr="00B5628F">
        <w:lastRenderedPageBreak/>
        <w:t>Assessment Requirements for AHCINF201 Carry out basic electric fencing operations</w:t>
      </w:r>
    </w:p>
    <w:p w:rsidR="00000000" w:rsidRPr="00B5628F" w:rsidRDefault="00712386" w:rsidP="00B5628F">
      <w:pPr>
        <w:pStyle w:val="Heading1"/>
      </w:pPr>
      <w:bookmarkStart w:id="1" w:name="O_987370"/>
      <w:bookmarkEnd w:id="1"/>
      <w:r w:rsidRPr="00B5628F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B5628F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628F" w:rsidRDefault="00712386" w:rsidP="00B5628F">
            <w:pPr>
              <w:pStyle w:val="BodyText"/>
            </w:pPr>
            <w:r w:rsidRPr="00B5628F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rPr>
                <w:rStyle w:val="SpecialBold"/>
              </w:rPr>
              <w:t>Comments</w:t>
            </w:r>
          </w:p>
        </w:tc>
      </w:tr>
      <w:tr w:rsidR="00000000" w:rsidTr="00B5628F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t>Release 3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t>This version released with AHC Agriculture, Horticulture and Conservation and Land Management Training Package Version 3.0.</w:t>
            </w:r>
          </w:p>
        </w:tc>
      </w:tr>
      <w:tr w:rsidR="00000000" w:rsidTr="00B5628F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t>Release 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t>This version released with AHC Agriculture, Horticulture and Conservation and Land Management Training Package Version 1.</w:t>
            </w:r>
            <w:r w:rsidRPr="00B5628F">
              <w:t>1.</w:t>
            </w:r>
          </w:p>
        </w:tc>
      </w:tr>
      <w:tr w:rsidR="00000000" w:rsidRPr="00B5628F" w:rsidTr="00B5628F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2386" w:rsidP="00B5628F">
            <w:pPr>
              <w:pStyle w:val="BodyText"/>
              <w:rPr>
                <w:lang w:val="en-NZ"/>
              </w:rPr>
            </w:pPr>
            <w:r w:rsidRPr="00B5628F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5628F" w:rsidRDefault="00712386" w:rsidP="00B5628F">
            <w:pPr>
              <w:pStyle w:val="BodyText"/>
            </w:pPr>
            <w:r w:rsidRPr="00B5628F">
              <w:t>This version released with AHC Agriculture, Horticulture and Conservation and Land Management Training Package Version 1.0.</w:t>
            </w:r>
          </w:p>
        </w:tc>
      </w:tr>
    </w:tbl>
    <w:p w:rsidR="00000000" w:rsidRPr="00B5628F" w:rsidRDefault="00712386" w:rsidP="00B5628F">
      <w:pPr>
        <w:pStyle w:val="BodyText"/>
      </w:pPr>
    </w:p>
    <w:p w:rsidR="00000000" w:rsidRPr="00B5628F" w:rsidRDefault="00712386" w:rsidP="00B5628F">
      <w:pPr>
        <w:pStyle w:val="AllowPageBreak"/>
      </w:pPr>
    </w:p>
    <w:p w:rsidR="00000000" w:rsidRPr="00B5628F" w:rsidRDefault="00712386" w:rsidP="00B5628F">
      <w:pPr>
        <w:pStyle w:val="Heading1"/>
      </w:pPr>
      <w:bookmarkStart w:id="2" w:name="O_987369"/>
      <w:bookmarkEnd w:id="2"/>
      <w:r w:rsidRPr="00B5628F">
        <w:t>Performance Evidence</w:t>
      </w:r>
    </w:p>
    <w:p w:rsidR="00000000" w:rsidRPr="00B5628F" w:rsidRDefault="00712386" w:rsidP="00712386">
      <w:pPr>
        <w:pStyle w:val="BodyText"/>
      </w:pPr>
      <w:r w:rsidRPr="00B5628F">
        <w:t>An individual demonstrating competency must satisfy all of the elements and pe</w:t>
      </w:r>
      <w:r w:rsidRPr="00B5628F">
        <w:t>rformance criteria in this unit. There must be evidence that on at least one occasion the individual has demonstrated that they have carried out basic electric fencing operations, including:</w:t>
      </w:r>
    </w:p>
    <w:p w:rsidR="00000000" w:rsidRPr="00B5628F" w:rsidRDefault="00712386" w:rsidP="00B5628F">
      <w:pPr>
        <w:pStyle w:val="ListBullet"/>
      </w:pPr>
      <w:r w:rsidRPr="00B5628F">
        <w:t>identified health and safety hazards and risks and reported to s</w:t>
      </w:r>
      <w:r w:rsidRPr="00B5628F">
        <w:t>upervisor</w:t>
      </w:r>
    </w:p>
    <w:p w:rsidR="00000000" w:rsidRPr="00B5628F" w:rsidRDefault="00712386" w:rsidP="00B5628F">
      <w:pPr>
        <w:pStyle w:val="ListBullet"/>
      </w:pPr>
      <w:r w:rsidRPr="00B5628F">
        <w:t>interpreted work plans and confirmed with supervisor</w:t>
      </w:r>
    </w:p>
    <w:p w:rsidR="00000000" w:rsidRPr="00B5628F" w:rsidRDefault="00712386" w:rsidP="00B5628F">
      <w:pPr>
        <w:pStyle w:val="ListBullet"/>
      </w:pPr>
      <w:r w:rsidRPr="00B5628F">
        <w:t>selected electric fencing tools and equipment and carried out pre-operational checks and replaced or repaired identified faulty equipment</w:t>
      </w:r>
    </w:p>
    <w:p w:rsidR="00000000" w:rsidRPr="00B5628F" w:rsidRDefault="00712386" w:rsidP="00B5628F">
      <w:pPr>
        <w:pStyle w:val="ListBullet"/>
      </w:pPr>
      <w:r w:rsidRPr="00B5628F">
        <w:t>selected, checked and correctly fitted personal protection equipment (PPE)</w:t>
      </w:r>
    </w:p>
    <w:p w:rsidR="00000000" w:rsidRPr="00B5628F" w:rsidRDefault="00712386" w:rsidP="00B5628F">
      <w:pPr>
        <w:pStyle w:val="ListBullet"/>
      </w:pPr>
      <w:r w:rsidRPr="00B5628F">
        <w:t>calculated and measured electric fencing wire requirements</w:t>
      </w:r>
    </w:p>
    <w:p w:rsidR="00000000" w:rsidRPr="00B5628F" w:rsidRDefault="00712386" w:rsidP="00B5628F">
      <w:pPr>
        <w:pStyle w:val="ListBullet"/>
      </w:pPr>
      <w:r w:rsidRPr="00B5628F">
        <w:t>identified and recovered useful electric fencing materials</w:t>
      </w:r>
    </w:p>
    <w:p w:rsidR="00000000" w:rsidRPr="00B5628F" w:rsidRDefault="00712386" w:rsidP="00B5628F">
      <w:pPr>
        <w:pStyle w:val="ListBullet"/>
      </w:pPr>
      <w:r w:rsidRPr="00B5628F">
        <w:t>erected and repaired electric fencing according to instructions</w:t>
      </w:r>
    </w:p>
    <w:p w:rsidR="00000000" w:rsidRPr="00B5628F" w:rsidRDefault="00712386" w:rsidP="00B5628F">
      <w:pPr>
        <w:pStyle w:val="ListBullet"/>
      </w:pPr>
      <w:r w:rsidRPr="00B5628F">
        <w:t>minimised environmental impact</w:t>
      </w:r>
    </w:p>
    <w:p w:rsidR="00000000" w:rsidRPr="00B5628F" w:rsidRDefault="00712386" w:rsidP="00B5628F">
      <w:pPr>
        <w:pStyle w:val="ListBullet"/>
      </w:pPr>
      <w:r w:rsidRPr="00B5628F">
        <w:t>cleaned and tidied up work area, stored tools and equipment and disposed of waste according to environmental procedures.</w:t>
      </w:r>
    </w:p>
    <w:p w:rsidR="00000000" w:rsidRPr="00B5628F" w:rsidRDefault="00712386" w:rsidP="00B5628F">
      <w:pPr>
        <w:pStyle w:val="AllowPageBreak"/>
      </w:pPr>
    </w:p>
    <w:p w:rsidR="00000000" w:rsidRPr="00B5628F" w:rsidRDefault="00712386" w:rsidP="00B5628F">
      <w:pPr>
        <w:pStyle w:val="Heading1"/>
      </w:pPr>
      <w:bookmarkStart w:id="3" w:name="O_987368"/>
      <w:bookmarkEnd w:id="3"/>
      <w:r w:rsidRPr="00B5628F">
        <w:t>Knowledge Evidence</w:t>
      </w:r>
    </w:p>
    <w:p w:rsidR="00000000" w:rsidRPr="00B5628F" w:rsidRDefault="00712386" w:rsidP="00712386">
      <w:pPr>
        <w:pStyle w:val="BodyText"/>
      </w:pPr>
      <w:r w:rsidRPr="00B5628F">
        <w:t>An individual must be able to demonstrate the knowledge required to</w:t>
      </w:r>
      <w:r w:rsidRPr="00B5628F">
        <w:t xml:space="preserve"> perform the tasks outlined in the elements and performance criteria of this unit. This includes knowledge of: </w:t>
      </w:r>
    </w:p>
    <w:p w:rsidR="00000000" w:rsidRPr="00B5628F" w:rsidRDefault="00712386" w:rsidP="00B5628F">
      <w:pPr>
        <w:pStyle w:val="ListBullet"/>
      </w:pPr>
      <w:r w:rsidRPr="00B5628F">
        <w:t>uses and structures of electric fence types</w:t>
      </w:r>
    </w:p>
    <w:p w:rsidR="00000000" w:rsidRPr="00B5628F" w:rsidRDefault="00712386" w:rsidP="00B5628F">
      <w:pPr>
        <w:pStyle w:val="ListBullet"/>
      </w:pPr>
      <w:r w:rsidRPr="00B5628F">
        <w:t>uses and types of standard fencing tools, materials and their maintenance and storage</w:t>
      </w:r>
    </w:p>
    <w:p w:rsidR="00000000" w:rsidRPr="00B5628F" w:rsidRDefault="00712386" w:rsidP="00B5628F">
      <w:pPr>
        <w:pStyle w:val="ListBullet"/>
      </w:pPr>
      <w:r w:rsidRPr="00B5628F">
        <w:t>common electr</w:t>
      </w:r>
      <w:r w:rsidRPr="00B5628F">
        <w:t>ic fencing hazards and safety</w:t>
      </w:r>
    </w:p>
    <w:p w:rsidR="00000000" w:rsidRPr="00B5628F" w:rsidRDefault="00712386" w:rsidP="00B5628F">
      <w:pPr>
        <w:pStyle w:val="ListBullet"/>
      </w:pPr>
      <w:r w:rsidRPr="00B5628F">
        <w:t>portable and mains power electric fences</w:t>
      </w:r>
    </w:p>
    <w:p w:rsidR="00000000" w:rsidRPr="00B5628F" w:rsidRDefault="00712386" w:rsidP="00B5628F">
      <w:pPr>
        <w:pStyle w:val="ListBullet"/>
      </w:pPr>
      <w:r w:rsidRPr="00B5628F">
        <w:lastRenderedPageBreak/>
        <w:t>installation, construction and repair techniques for electric fences</w:t>
      </w:r>
    </w:p>
    <w:p w:rsidR="00000000" w:rsidRPr="00B5628F" w:rsidRDefault="00712386" w:rsidP="00B5628F">
      <w:pPr>
        <w:pStyle w:val="ListBullet"/>
      </w:pPr>
      <w:r w:rsidRPr="00B5628F">
        <w:t>estimating and calculating electric fencing requirements</w:t>
      </w:r>
    </w:p>
    <w:p w:rsidR="00000000" w:rsidRPr="00B5628F" w:rsidRDefault="00712386" w:rsidP="00B5628F">
      <w:pPr>
        <w:pStyle w:val="ListBullet"/>
      </w:pPr>
      <w:r w:rsidRPr="00B5628F">
        <w:t>relevant work health and safety and environmental code of p</w:t>
      </w:r>
      <w:r w:rsidRPr="00B5628F">
        <w:t>ractice for electric fencing</w:t>
      </w:r>
    </w:p>
    <w:p w:rsidR="00000000" w:rsidRPr="00B5628F" w:rsidRDefault="00712386" w:rsidP="00B5628F">
      <w:pPr>
        <w:pStyle w:val="ListBullet"/>
      </w:pPr>
      <w:r w:rsidRPr="00B5628F">
        <w:t>health and safety in the workplace, including:</w:t>
      </w:r>
    </w:p>
    <w:p w:rsidR="00000000" w:rsidRPr="00B5628F" w:rsidRDefault="00712386" w:rsidP="00B5628F">
      <w:pPr>
        <w:pStyle w:val="ListBullet2"/>
      </w:pPr>
      <w:r w:rsidRPr="00B5628F">
        <w:t>PPE required for working on electric fences</w:t>
      </w:r>
    </w:p>
    <w:p w:rsidR="00000000" w:rsidRPr="00B5628F" w:rsidRDefault="00712386" w:rsidP="00B5628F">
      <w:pPr>
        <w:pStyle w:val="ListBullet"/>
      </w:pPr>
      <w:r w:rsidRPr="00B5628F">
        <w:t>environmental considerations when disposing of waste materials.</w:t>
      </w:r>
    </w:p>
    <w:p w:rsidR="00000000" w:rsidRPr="00B5628F" w:rsidRDefault="00712386" w:rsidP="00B5628F">
      <w:pPr>
        <w:pStyle w:val="AllowPageBreak"/>
      </w:pPr>
    </w:p>
    <w:p w:rsidR="00000000" w:rsidRPr="00B5628F" w:rsidRDefault="00712386" w:rsidP="00B5628F">
      <w:pPr>
        <w:pStyle w:val="Heading1"/>
      </w:pPr>
      <w:bookmarkStart w:id="4" w:name="O_987367"/>
      <w:bookmarkEnd w:id="4"/>
      <w:r w:rsidRPr="00B5628F">
        <w:t>Assessment Conditions</w:t>
      </w:r>
    </w:p>
    <w:p w:rsidR="00000000" w:rsidRPr="00B5628F" w:rsidRDefault="00712386" w:rsidP="00712386">
      <w:pPr>
        <w:pStyle w:val="BodyText"/>
      </w:pPr>
      <w:r w:rsidRPr="00B5628F">
        <w:t xml:space="preserve">Assessment of skills must take place under the following conditions: </w:t>
      </w:r>
    </w:p>
    <w:p w:rsidR="00000000" w:rsidRPr="00B5628F" w:rsidRDefault="00712386" w:rsidP="00B5628F">
      <w:pPr>
        <w:pStyle w:val="ListBullet"/>
      </w:pPr>
      <w:r w:rsidRPr="00B5628F">
        <w:t>physical conditions:</w:t>
      </w:r>
    </w:p>
    <w:p w:rsidR="00000000" w:rsidRPr="00B5628F" w:rsidRDefault="00712386" w:rsidP="00B5628F">
      <w:pPr>
        <w:pStyle w:val="ListBullet2"/>
      </w:pPr>
      <w:r w:rsidRPr="00B5628F">
        <w:t>skills must be demonstrated in an outdoor environment or an environment that accurately represents workplace conditions</w:t>
      </w:r>
    </w:p>
    <w:p w:rsidR="00000000" w:rsidRPr="00B5628F" w:rsidRDefault="00712386" w:rsidP="00B5628F">
      <w:pPr>
        <w:pStyle w:val="ListBullet"/>
      </w:pPr>
      <w:r w:rsidRPr="00B5628F">
        <w:t>resources, equipment and materials:</w:t>
      </w:r>
    </w:p>
    <w:p w:rsidR="00000000" w:rsidRPr="00B5628F" w:rsidRDefault="00712386" w:rsidP="00B5628F">
      <w:pPr>
        <w:pStyle w:val="ListBullet2"/>
      </w:pPr>
      <w:r w:rsidRPr="00B5628F">
        <w:t>elect</w:t>
      </w:r>
      <w:r w:rsidRPr="00B5628F">
        <w:t>ric fencing materials, tools and equipment</w:t>
      </w:r>
    </w:p>
    <w:p w:rsidR="00000000" w:rsidRPr="00B5628F" w:rsidRDefault="00712386" w:rsidP="00B5628F">
      <w:pPr>
        <w:pStyle w:val="ListBullet2"/>
      </w:pPr>
      <w:r w:rsidRPr="00B5628F">
        <w:t>PPE</w:t>
      </w:r>
    </w:p>
    <w:p w:rsidR="00000000" w:rsidRPr="00B5628F" w:rsidRDefault="00712386" w:rsidP="00B5628F">
      <w:pPr>
        <w:pStyle w:val="ListBullet"/>
      </w:pPr>
      <w:r w:rsidRPr="00B5628F">
        <w:t>specifications:</w:t>
      </w:r>
    </w:p>
    <w:p w:rsidR="00000000" w:rsidRPr="00B5628F" w:rsidRDefault="00712386" w:rsidP="00B5628F">
      <w:pPr>
        <w:pStyle w:val="ListBullet2"/>
      </w:pPr>
      <w:r w:rsidRPr="00B5628F">
        <w:t>workplace documents, including procedures, processes, instructions and job specifications</w:t>
      </w:r>
    </w:p>
    <w:p w:rsidR="00000000" w:rsidRPr="00B5628F" w:rsidRDefault="00712386" w:rsidP="00B5628F">
      <w:pPr>
        <w:pStyle w:val="ListBullet2"/>
      </w:pPr>
      <w:r w:rsidRPr="00B5628F">
        <w:t>manufacturers</w:t>
      </w:r>
      <w:r>
        <w:t>’</w:t>
      </w:r>
      <w:r w:rsidRPr="00B5628F">
        <w:t xml:space="preserve"> operating instructions for fencing equipment</w:t>
      </w:r>
    </w:p>
    <w:p w:rsidR="00000000" w:rsidRPr="00B5628F" w:rsidRDefault="00712386" w:rsidP="00B5628F">
      <w:pPr>
        <w:pStyle w:val="ListBullet2"/>
      </w:pPr>
      <w:r w:rsidRPr="00B5628F">
        <w:t>legislation/codes of practice for fencing</w:t>
      </w:r>
    </w:p>
    <w:p w:rsidR="00000000" w:rsidRPr="00B5628F" w:rsidRDefault="00712386" w:rsidP="00B5628F">
      <w:pPr>
        <w:pStyle w:val="ListBullet"/>
      </w:pPr>
      <w:r w:rsidRPr="00B5628F">
        <w:t>relationships:</w:t>
      </w:r>
    </w:p>
    <w:p w:rsidR="00000000" w:rsidRPr="00B5628F" w:rsidRDefault="00712386" w:rsidP="00B5628F">
      <w:pPr>
        <w:pStyle w:val="ListBullet2"/>
      </w:pPr>
      <w:r w:rsidRPr="00B5628F">
        <w:t>supervisor.</w:t>
      </w:r>
    </w:p>
    <w:p w:rsidR="00000000" w:rsidRPr="00B5628F" w:rsidRDefault="00712386" w:rsidP="00B5628F">
      <w:pPr>
        <w:pStyle w:val="BodyText"/>
      </w:pPr>
    </w:p>
    <w:p w:rsidR="00000000" w:rsidRPr="00B5628F" w:rsidRDefault="00712386" w:rsidP="00712386">
      <w:pPr>
        <w:pStyle w:val="BodyText"/>
      </w:pPr>
      <w:r w:rsidRPr="00B5628F">
        <w:t>Assessors of this unit must satisfy the requirements for assessors in applicable vocational education and training legislation, frameworks and/or standards.</w:t>
      </w:r>
    </w:p>
    <w:p w:rsidR="00000000" w:rsidRPr="00B5628F" w:rsidRDefault="00712386" w:rsidP="00B5628F">
      <w:pPr>
        <w:pStyle w:val="Heading1"/>
      </w:pPr>
      <w:bookmarkStart w:id="5" w:name="O_987381"/>
      <w:bookmarkEnd w:id="5"/>
      <w:r w:rsidRPr="00B5628F">
        <w:t>Links</w:t>
      </w:r>
    </w:p>
    <w:p w:rsidR="00000000" w:rsidRPr="00B5628F" w:rsidRDefault="00712386" w:rsidP="00712386">
      <w:pPr>
        <w:pStyle w:val="BodyText"/>
      </w:pPr>
      <w:r w:rsidRPr="00B5628F">
        <w:t xml:space="preserve">Companion Volumes, including Implementation Guides, are available at VETNet - </w:t>
      </w:r>
      <w:hyperlink r:id="rId13" w:history="1">
        <w:r w:rsidRPr="00101F8C">
          <w:rPr>
            <w:rStyle w:val="Hyperlink"/>
          </w:rPr>
          <w:t>https://vetnet.gov.au/Pages/TrainingDocs.aspx?q=c6399549-9c62-4a5e-bf1a-524b2322cf72</w:t>
        </w:r>
      </w:hyperlink>
    </w:p>
    <w:p w:rsidR="00000000" w:rsidRPr="00B5628F" w:rsidRDefault="00712386" w:rsidP="00B5628F"/>
    <w:sectPr w:rsidR="00000000" w:rsidRPr="00B5628F" w:rsidSect="00B5628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28F" w:rsidRDefault="00B5628F" w:rsidP="00B5628F">
      <w:r>
        <w:separator/>
      </w:r>
    </w:p>
  </w:endnote>
  <w:endnote w:type="continuationSeparator" w:id="0">
    <w:p w:rsidR="00B5628F" w:rsidRDefault="00B5628F" w:rsidP="00B5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8F" w:rsidRDefault="00B5628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8F" w:rsidRPr="00712386" w:rsidRDefault="00B5628F" w:rsidP="0071238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8F" w:rsidRDefault="00B5628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386" w:rsidRDefault="00712386" w:rsidP="00B5628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12386" w:rsidRDefault="00712386" w:rsidP="00B5628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712386" w:rsidRDefault="00712386" w:rsidP="00B5628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28F" w:rsidRDefault="00B5628F" w:rsidP="00B5628F">
      <w:r>
        <w:separator/>
      </w:r>
    </w:p>
  </w:footnote>
  <w:footnote w:type="continuationSeparator" w:id="0">
    <w:p w:rsidR="00B5628F" w:rsidRDefault="00B5628F" w:rsidP="00B56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8F" w:rsidRDefault="00B5628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386" w:rsidRDefault="0071238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DD95FFB" wp14:editId="5743E2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628F" w:rsidRPr="00712386" w:rsidRDefault="00B5628F" w:rsidP="0071238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8F" w:rsidRDefault="00B5628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386" w:rsidRPr="002D2AF8" w:rsidRDefault="00712386" w:rsidP="00B5628F">
    <w:pPr>
      <w:pStyle w:val="Header"/>
      <w:framePr w:wrap="around"/>
    </w:pPr>
    <w:fldSimple w:instr=" TITLE   \* MERGEFORMAT ">
      <w:r>
        <w:t>Assessment Requirements for AHCINF201 Carry out basic electric fencing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712386" w:rsidRDefault="00712386" w:rsidP="00B5628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82CE3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92CB2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DACC96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5628F"/>
    <w:rsid w:val="00712386"/>
    <w:rsid w:val="00B5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28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5628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5628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5628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5628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5628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5628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5628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5628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5628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5628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5628F"/>
  </w:style>
  <w:style w:type="character" w:customStyle="1" w:styleId="Heading1Char">
    <w:name w:val="Heading 1 Char"/>
    <w:basedOn w:val="DefaultParagraphFont"/>
    <w:link w:val="Heading1"/>
    <w:rsid w:val="00B5628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5628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5628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5628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5628F"/>
    <w:rPr>
      <w:b/>
      <w:spacing w:val="0"/>
    </w:rPr>
  </w:style>
  <w:style w:type="paragraph" w:styleId="ListBullet2">
    <w:name w:val="List Bullet 2"/>
    <w:basedOn w:val="List2"/>
    <w:rsid w:val="00B5628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B5628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5628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5628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5628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5628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5628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5628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5628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5628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5628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5628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5628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5628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5628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5628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5628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5628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5628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5628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5628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5628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5628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5628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5628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5628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5628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5628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5628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5628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5628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5628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5628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5628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5628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5628F"/>
    <w:rPr>
      <w:i/>
    </w:rPr>
  </w:style>
  <w:style w:type="paragraph" w:styleId="Caption">
    <w:name w:val="caption"/>
    <w:basedOn w:val="BodyText"/>
    <w:next w:val="Normal"/>
    <w:qFormat/>
    <w:rsid w:val="00B5628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5628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5628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5628F"/>
  </w:style>
  <w:style w:type="paragraph" w:styleId="TableofFigures">
    <w:name w:val="table of figures"/>
    <w:basedOn w:val="Normal"/>
    <w:next w:val="Normal"/>
    <w:semiHidden/>
    <w:rsid w:val="00B5628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5628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B5628F"/>
    <w:rPr>
      <w:rFonts w:ascii="Wingdings" w:hAnsi="Wingdings"/>
    </w:rPr>
  </w:style>
  <w:style w:type="paragraph" w:customStyle="1" w:styleId="TableHeading">
    <w:name w:val="Table Heading"/>
    <w:basedOn w:val="HeadingBase"/>
    <w:rsid w:val="00B5628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5628F"/>
    <w:rPr>
      <w:color w:val="0033CC"/>
      <w:u w:val="none"/>
    </w:rPr>
  </w:style>
  <w:style w:type="paragraph" w:customStyle="1" w:styleId="BodyTextRight">
    <w:name w:val="Body Text Right"/>
    <w:basedOn w:val="BodyText"/>
    <w:rsid w:val="00B5628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5628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5628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5628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5628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5628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5628F"/>
    <w:rPr>
      <w:sz w:val="32"/>
    </w:rPr>
  </w:style>
  <w:style w:type="paragraph" w:customStyle="1" w:styleId="HeadingProcedure">
    <w:name w:val="Heading Procedure"/>
    <w:basedOn w:val="HeadingBase"/>
    <w:next w:val="Normal"/>
    <w:rsid w:val="00B5628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5628F"/>
    <w:pPr>
      <w:spacing w:before="60" w:after="60"/>
    </w:pPr>
  </w:style>
  <w:style w:type="paragraph" w:styleId="ListContinue">
    <w:name w:val="List Continue"/>
    <w:basedOn w:val="List"/>
    <w:rsid w:val="00B5628F"/>
    <w:pPr>
      <w:ind w:firstLine="0"/>
    </w:pPr>
  </w:style>
  <w:style w:type="paragraph" w:customStyle="1" w:styleId="ListNote">
    <w:name w:val="List Note"/>
    <w:basedOn w:val="List"/>
    <w:rsid w:val="00B5628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5628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5628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5628F"/>
    <w:rPr>
      <w:rFonts w:ascii="Courier New" w:hAnsi="Courier New"/>
    </w:rPr>
  </w:style>
  <w:style w:type="paragraph" w:customStyle="1" w:styleId="NoteBullet">
    <w:name w:val="Note Bullet"/>
    <w:basedOn w:val="Note"/>
    <w:rsid w:val="00B5628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5628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5628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5628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5628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5628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5628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5628F"/>
    <w:rPr>
      <w:b/>
      <w:smallCaps/>
    </w:rPr>
  </w:style>
  <w:style w:type="paragraph" w:customStyle="1" w:styleId="TableListNumber">
    <w:name w:val="Table List Number"/>
    <w:basedOn w:val="ListNumber"/>
    <w:rsid w:val="00B5628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5628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5628F"/>
    <w:pPr>
      <w:numPr>
        <w:numId w:val="9"/>
      </w:numPr>
    </w:pPr>
  </w:style>
  <w:style w:type="paragraph" w:customStyle="1" w:styleId="ListAlpha2">
    <w:name w:val="List Alpha 2"/>
    <w:basedOn w:val="List2"/>
    <w:rsid w:val="00B5628F"/>
    <w:pPr>
      <w:numPr>
        <w:numId w:val="8"/>
      </w:numPr>
    </w:pPr>
  </w:style>
  <w:style w:type="paragraph" w:styleId="List2">
    <w:name w:val="List 2"/>
    <w:basedOn w:val="BodyText"/>
    <w:rsid w:val="00B5628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5628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5628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5628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5628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5628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B5628F"/>
    <w:pPr>
      <w:numPr>
        <w:numId w:val="4"/>
      </w:numPr>
    </w:pPr>
  </w:style>
  <w:style w:type="paragraph" w:styleId="ListContinue2">
    <w:name w:val="List Continue 2"/>
    <w:basedOn w:val="List2"/>
    <w:rsid w:val="00B5628F"/>
    <w:pPr>
      <w:ind w:firstLine="0"/>
    </w:pPr>
  </w:style>
  <w:style w:type="paragraph" w:styleId="ListContinue3">
    <w:name w:val="List Continue 3"/>
    <w:basedOn w:val="List3"/>
    <w:rsid w:val="00B5628F"/>
    <w:pPr>
      <w:ind w:left="1021" w:firstLine="0"/>
    </w:pPr>
  </w:style>
  <w:style w:type="paragraph" w:styleId="ListContinue4">
    <w:name w:val="List Continue 4"/>
    <w:basedOn w:val="List4"/>
    <w:rsid w:val="00B5628F"/>
    <w:pPr>
      <w:ind w:firstLine="0"/>
    </w:pPr>
  </w:style>
  <w:style w:type="paragraph" w:styleId="ListContinue5">
    <w:name w:val="List Continue 5"/>
    <w:basedOn w:val="List5"/>
    <w:rsid w:val="00B5628F"/>
    <w:pPr>
      <w:ind w:firstLine="0"/>
    </w:pPr>
  </w:style>
  <w:style w:type="paragraph" w:styleId="ListNumber3">
    <w:name w:val="List Number 3"/>
    <w:basedOn w:val="List3"/>
    <w:rsid w:val="00B5628F"/>
    <w:pPr>
      <w:numPr>
        <w:numId w:val="5"/>
      </w:numPr>
    </w:pPr>
  </w:style>
  <w:style w:type="paragraph" w:styleId="ListNumber4">
    <w:name w:val="List Number 4"/>
    <w:basedOn w:val="List4"/>
    <w:rsid w:val="00B5628F"/>
    <w:pPr>
      <w:numPr>
        <w:numId w:val="6"/>
      </w:numPr>
    </w:pPr>
  </w:style>
  <w:style w:type="paragraph" w:styleId="ListNumber5">
    <w:name w:val="List Number 5"/>
    <w:basedOn w:val="List5"/>
    <w:rsid w:val="00B5628F"/>
    <w:pPr>
      <w:numPr>
        <w:numId w:val="7"/>
      </w:numPr>
    </w:pPr>
  </w:style>
  <w:style w:type="paragraph" w:styleId="BlockText">
    <w:name w:val="Block Text"/>
    <w:basedOn w:val="Normal"/>
    <w:rsid w:val="00B5628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5628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5628F"/>
    <w:rPr>
      <w:sz w:val="16"/>
      <w:vertAlign w:val="superscript"/>
    </w:rPr>
  </w:style>
  <w:style w:type="character" w:customStyle="1" w:styleId="Symbols">
    <w:name w:val="Symbols"/>
    <w:basedOn w:val="DefaultParagraphFont"/>
    <w:rsid w:val="00B5628F"/>
    <w:rPr>
      <w:rFonts w:ascii="Symbol" w:hAnsi="Symbol"/>
    </w:rPr>
  </w:style>
  <w:style w:type="character" w:customStyle="1" w:styleId="MenuOptions">
    <w:name w:val="Menu Options"/>
    <w:basedOn w:val="DefaultParagraphFont"/>
    <w:rsid w:val="00B5628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5628F"/>
    <w:rPr>
      <w:b/>
    </w:rPr>
  </w:style>
  <w:style w:type="character" w:customStyle="1" w:styleId="Underlined">
    <w:name w:val="Underlined"/>
    <w:basedOn w:val="DefaultParagraphFont"/>
    <w:rsid w:val="00B5628F"/>
    <w:rPr>
      <w:u w:val="single"/>
    </w:rPr>
  </w:style>
  <w:style w:type="paragraph" w:customStyle="1" w:styleId="TableBodyTextRight">
    <w:name w:val="Table Body Text Right"/>
    <w:basedOn w:val="TableBodyText"/>
    <w:rsid w:val="00B5628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5628F"/>
    <w:rPr>
      <w:sz w:val="18"/>
    </w:rPr>
  </w:style>
  <w:style w:type="paragraph" w:customStyle="1" w:styleId="BodySmallRight">
    <w:name w:val="Body Small Right"/>
    <w:basedOn w:val="BodyTextRight"/>
    <w:rsid w:val="00B5628F"/>
    <w:rPr>
      <w:sz w:val="18"/>
      <w:szCs w:val="18"/>
    </w:rPr>
  </w:style>
  <w:style w:type="paragraph" w:customStyle="1" w:styleId="MarginEdition">
    <w:name w:val="Margin Edition"/>
    <w:basedOn w:val="MarginNote"/>
    <w:rsid w:val="00B5628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5628F"/>
    <w:rPr>
      <w:sz w:val="2"/>
      <w:szCs w:val="2"/>
    </w:rPr>
  </w:style>
  <w:style w:type="character" w:customStyle="1" w:styleId="Small">
    <w:name w:val="Small"/>
    <w:basedOn w:val="DefaultParagraphFont"/>
    <w:rsid w:val="00B5628F"/>
    <w:rPr>
      <w:sz w:val="16"/>
    </w:rPr>
  </w:style>
  <w:style w:type="paragraph" w:customStyle="1" w:styleId="WideTable">
    <w:name w:val="Wide Table"/>
    <w:basedOn w:val="Normal"/>
    <w:rsid w:val="00B5628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5628F"/>
  </w:style>
  <w:style w:type="paragraph" w:styleId="Quote">
    <w:name w:val="Quote"/>
    <w:basedOn w:val="Heading1"/>
    <w:link w:val="QuoteChar"/>
    <w:qFormat/>
    <w:rsid w:val="00B5628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5628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5628F"/>
    <w:pPr>
      <w:pageBreakBefore/>
    </w:pPr>
  </w:style>
  <w:style w:type="paragraph" w:customStyle="1" w:styleId="Border">
    <w:name w:val="Border"/>
    <w:basedOn w:val="Normal"/>
    <w:qFormat/>
    <w:rsid w:val="00B5628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5628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28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28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5628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5628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5628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5628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5628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5628F"/>
    <w:rPr>
      <w:u w:val="single"/>
    </w:rPr>
  </w:style>
  <w:style w:type="character" w:customStyle="1" w:styleId="BoldandItalics">
    <w:name w:val="Bold and Italics"/>
    <w:qFormat/>
    <w:rsid w:val="00B5628F"/>
    <w:rPr>
      <w:b/>
      <w:i/>
      <w:u w:val="none"/>
    </w:rPr>
  </w:style>
  <w:style w:type="paragraph" w:styleId="BalloonText">
    <w:name w:val="Balloon Text"/>
    <w:basedOn w:val="Normal"/>
    <w:link w:val="BalloonTextChar"/>
    <w:rsid w:val="00B56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628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5628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5628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5628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5628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5628F"/>
    <w:pPr>
      <w:spacing w:before="0" w:after="0"/>
    </w:pPr>
  </w:style>
  <w:style w:type="paragraph" w:customStyle="1" w:styleId="BodyTextBold">
    <w:name w:val="Body Text Bold"/>
    <w:basedOn w:val="BodyText"/>
    <w:qFormat/>
    <w:rsid w:val="00B5628F"/>
    <w:rPr>
      <w:b/>
    </w:rPr>
  </w:style>
  <w:style w:type="character" w:styleId="Hyperlink">
    <w:name w:val="Hyperlink"/>
    <w:basedOn w:val="DefaultParagraphFont"/>
    <w:uiPriority w:val="99"/>
    <w:unhideWhenUsed/>
    <w:rsid w:val="00712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2987</Characters>
  <Application>Microsoft Office Word</Application>
  <DocSecurity>0</DocSecurity>
  <Lines>76</Lines>
  <Paragraphs>61</Paragraphs>
  <ScaleCrop>false</ScaleCrop>
  <Company>Author-it Software Corporation Ltd.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AHCINF201 Carry out basic electric fencing operations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2023-01-24T16:05:00Z</dcterms:created>
  <dcterms:modified xsi:type="dcterms:W3CDTF">2023-01-24T16:05:00Z</dcterms:modified>
</cp:coreProperties>
</file>