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FDB" w:rsidRDefault="00D11FDB" w:rsidP="00D11FDB">
      <w:pPr>
        <w:pStyle w:val="Title"/>
      </w:pPr>
      <w:fldSimple w:instr=" TITLE   \* MERGEFORMAT ">
        <w:r>
          <w:t>AHCCOM302 Dispatch materials and composted product</w:t>
        </w:r>
      </w:fldSimple>
    </w:p>
    <w:p w:rsidR="00D11FDB" w:rsidRDefault="00D11FDB" w:rsidP="00D11FDB">
      <w:pPr>
        <w:pStyle w:val="Version"/>
        <w:sectPr w:rsidR="00D11FDB" w:rsidSect="000E7C09">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0E7C09" w:rsidRDefault="00D11FDB" w:rsidP="000E7C09">
      <w:pPr>
        <w:pStyle w:val="SuperHeading"/>
      </w:pPr>
      <w:r w:rsidRPr="000E7C09">
        <w:lastRenderedPageBreak/>
        <w:t>AHCCOM302 Dispatch materials and composted product</w:t>
      </w:r>
    </w:p>
    <w:p w:rsidR="00000000" w:rsidRPr="000E7C09" w:rsidRDefault="00D11FDB" w:rsidP="000E7C09">
      <w:pPr>
        <w:pStyle w:val="Heading1"/>
      </w:pPr>
      <w:bookmarkStart w:id="1" w:name="O_881316"/>
      <w:bookmarkEnd w:id="1"/>
      <w:r w:rsidRPr="000E7C09">
        <w:t>Modification History</w:t>
      </w:r>
    </w:p>
    <w:tbl>
      <w:tblPr>
        <w:tblW w:w="0" w:type="auto"/>
        <w:tblLayout w:type="fixed"/>
        <w:tblCellMar>
          <w:left w:w="62" w:type="dxa"/>
          <w:right w:w="62" w:type="dxa"/>
        </w:tblCellMar>
        <w:tblLook w:val="0000" w:firstRow="0" w:lastRow="0" w:firstColumn="0" w:lastColumn="0" w:noHBand="0" w:noVBand="0"/>
      </w:tblPr>
      <w:tblGrid>
        <w:gridCol w:w="1179"/>
        <w:gridCol w:w="1524"/>
        <w:gridCol w:w="4869"/>
      </w:tblGrid>
      <w:tr w:rsidR="00000000" w:rsidTr="000E7C09">
        <w:trPr>
          <w:trHeight w:val="531"/>
        </w:trPr>
        <w:tc>
          <w:tcPr>
            <w:tcW w:w="1179"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D11FDB" w:rsidP="000E7C09">
            <w:pPr>
              <w:pStyle w:val="TableHeading"/>
              <w:rPr>
                <w:lang w:val="en-NZ"/>
              </w:rPr>
            </w:pPr>
            <w:r w:rsidRPr="000E7C09">
              <w:t>Release</w:t>
            </w:r>
          </w:p>
        </w:tc>
        <w:tc>
          <w:tcPr>
            <w:tcW w:w="15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D11FDB" w:rsidP="000E7C09">
            <w:pPr>
              <w:pStyle w:val="TableHeading"/>
              <w:rPr>
                <w:lang w:val="en-NZ"/>
              </w:rPr>
            </w:pPr>
            <w:r w:rsidRPr="000E7C09">
              <w:t>TP Version</w:t>
            </w:r>
          </w:p>
        </w:tc>
        <w:tc>
          <w:tcPr>
            <w:tcW w:w="4869"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D11FDB" w:rsidP="000E7C09">
            <w:pPr>
              <w:pStyle w:val="TableHeading"/>
              <w:rPr>
                <w:lang w:val="en-NZ"/>
              </w:rPr>
            </w:pPr>
            <w:r w:rsidRPr="000E7C09">
              <w:t>Comment</w:t>
            </w:r>
          </w:p>
        </w:tc>
      </w:tr>
      <w:tr w:rsidR="00000000" w:rsidRPr="000E7C09" w:rsidTr="000E7C09">
        <w:trPr>
          <w:trHeight w:val="541"/>
        </w:trPr>
        <w:tc>
          <w:tcPr>
            <w:tcW w:w="1179" w:type="dxa"/>
            <w:tcBorders>
              <w:top w:val="nil"/>
              <w:left w:val="single" w:sz="8" w:space="0" w:color="auto"/>
              <w:bottom w:val="single" w:sz="8" w:space="0" w:color="auto"/>
              <w:right w:val="single" w:sz="8" w:space="0" w:color="auto"/>
            </w:tcBorders>
            <w:tcMar>
              <w:top w:w="0" w:type="dxa"/>
              <w:left w:w="62" w:type="dxa"/>
              <w:bottom w:w="0" w:type="dxa"/>
              <w:right w:w="62" w:type="dxa"/>
            </w:tcMar>
          </w:tcPr>
          <w:p w:rsidR="00000000" w:rsidRDefault="00D11FDB" w:rsidP="000E7C09">
            <w:pPr>
              <w:pStyle w:val="BodyText"/>
              <w:rPr>
                <w:lang w:val="en-NZ"/>
              </w:rPr>
            </w:pPr>
            <w:r w:rsidRPr="000E7C09">
              <w:t>1</w:t>
            </w:r>
          </w:p>
        </w:tc>
        <w:tc>
          <w:tcPr>
            <w:tcW w:w="1524" w:type="dxa"/>
            <w:tcBorders>
              <w:top w:val="nil"/>
              <w:left w:val="nil"/>
              <w:bottom w:val="single" w:sz="8" w:space="0" w:color="auto"/>
              <w:right w:val="single" w:sz="8" w:space="0" w:color="auto"/>
            </w:tcBorders>
            <w:tcMar>
              <w:top w:w="0" w:type="dxa"/>
              <w:left w:w="62" w:type="dxa"/>
              <w:bottom w:w="0" w:type="dxa"/>
              <w:right w:w="62" w:type="dxa"/>
            </w:tcMar>
          </w:tcPr>
          <w:p w:rsidR="00000000" w:rsidRDefault="00D11FDB" w:rsidP="000E7C09">
            <w:pPr>
              <w:pStyle w:val="BodyText"/>
              <w:rPr>
                <w:lang w:val="en-NZ"/>
              </w:rPr>
            </w:pPr>
            <w:r w:rsidRPr="000E7C09">
              <w:t>AHCv1.0</w:t>
            </w:r>
          </w:p>
        </w:tc>
        <w:tc>
          <w:tcPr>
            <w:tcW w:w="4869" w:type="dxa"/>
            <w:tcBorders>
              <w:top w:val="nil"/>
              <w:left w:val="nil"/>
              <w:bottom w:val="single" w:sz="8" w:space="0" w:color="auto"/>
              <w:right w:val="single" w:sz="8" w:space="0" w:color="auto"/>
            </w:tcBorders>
            <w:tcMar>
              <w:top w:w="0" w:type="dxa"/>
              <w:left w:w="62" w:type="dxa"/>
              <w:bottom w:w="0" w:type="dxa"/>
              <w:right w:w="62" w:type="dxa"/>
            </w:tcMar>
          </w:tcPr>
          <w:p w:rsidR="00000000" w:rsidRPr="000E7C09" w:rsidRDefault="00D11FDB" w:rsidP="000E7C09">
            <w:pPr>
              <w:pStyle w:val="BodyText"/>
            </w:pPr>
            <w:r w:rsidRPr="000E7C09">
              <w:t>Initial release</w:t>
            </w:r>
          </w:p>
        </w:tc>
      </w:tr>
    </w:tbl>
    <w:p w:rsidR="00000000" w:rsidRPr="000E7C09" w:rsidRDefault="00D11FDB" w:rsidP="000E7C09">
      <w:pPr>
        <w:pStyle w:val="BodyText"/>
      </w:pPr>
    </w:p>
    <w:p w:rsidR="00000000" w:rsidRPr="000E7C09" w:rsidRDefault="00D11FDB" w:rsidP="000E7C09">
      <w:pPr>
        <w:pStyle w:val="AllowPageBreak"/>
      </w:pPr>
    </w:p>
    <w:p w:rsidR="00000000" w:rsidRPr="000E7C09" w:rsidRDefault="00D11FDB" w:rsidP="000E7C09">
      <w:pPr>
        <w:pStyle w:val="Heading1"/>
      </w:pPr>
      <w:bookmarkStart w:id="2" w:name="O_881317"/>
      <w:bookmarkEnd w:id="2"/>
      <w:r w:rsidRPr="000E7C09">
        <w:t>Application</w:t>
      </w:r>
    </w:p>
    <w:p w:rsidR="00000000" w:rsidRPr="000E7C09" w:rsidRDefault="00D11FDB" w:rsidP="00D11FDB">
      <w:pPr>
        <w:pStyle w:val="BodyText"/>
      </w:pPr>
      <w:r w:rsidRPr="000E7C09">
        <w:t>This unit of competency describes the skills and knowledge required to organise and dispatch bagged and bulk compost products from a site.</w:t>
      </w:r>
    </w:p>
    <w:p w:rsidR="00000000" w:rsidRPr="000E7C09" w:rsidRDefault="00D11FDB" w:rsidP="00D11FDB">
      <w:pPr>
        <w:pStyle w:val="BodyText"/>
      </w:pPr>
      <w:r w:rsidRPr="000E7C09">
        <w:t>It applies to individuals who take responsibility for their own work and for the quality of the work of others. They use discretion and judgement in selecting, allocating and using available resources. All work is carried out to comply with workplace proce</w:t>
      </w:r>
      <w:r w:rsidRPr="000E7C09">
        <w:t>dures.</w:t>
      </w:r>
    </w:p>
    <w:p w:rsidR="00000000" w:rsidRPr="000E7C09" w:rsidRDefault="00D11FDB" w:rsidP="00D11FDB">
      <w:pPr>
        <w:pStyle w:val="BodyText"/>
      </w:pPr>
      <w:r w:rsidRPr="000E7C09">
        <w:t>No occupational licensing, legislative or certification requirements are known to apply to this unit at the time of publication.</w:t>
      </w:r>
    </w:p>
    <w:p w:rsidR="00000000" w:rsidRPr="000E7C09" w:rsidRDefault="00D11FDB" w:rsidP="000E7C09">
      <w:pPr>
        <w:pStyle w:val="Heading1"/>
      </w:pPr>
      <w:bookmarkStart w:id="3" w:name="O_881318"/>
      <w:bookmarkEnd w:id="3"/>
      <w:r w:rsidRPr="000E7C09">
        <w:t>Pre-requisite Unit</w:t>
      </w:r>
    </w:p>
    <w:p w:rsidR="00000000" w:rsidRPr="000E7C09" w:rsidRDefault="00D11FDB" w:rsidP="00D11FDB">
      <w:pPr>
        <w:pStyle w:val="BodyText"/>
      </w:pPr>
      <w:r w:rsidRPr="000E7C09">
        <w:t>Nil.</w:t>
      </w:r>
    </w:p>
    <w:p w:rsidR="00000000" w:rsidRPr="000E7C09" w:rsidRDefault="00D11FDB" w:rsidP="000E7C09">
      <w:pPr>
        <w:pStyle w:val="Heading1"/>
      </w:pPr>
      <w:bookmarkStart w:id="4" w:name="O_881320"/>
      <w:bookmarkEnd w:id="4"/>
      <w:r w:rsidRPr="000E7C09">
        <w:t>Unit Sector</w:t>
      </w:r>
    </w:p>
    <w:p w:rsidR="00000000" w:rsidRPr="000E7C09" w:rsidRDefault="00D11FDB" w:rsidP="00D11FDB">
      <w:pPr>
        <w:pStyle w:val="BodyText"/>
      </w:pPr>
      <w:r w:rsidRPr="000E7C09">
        <w:t>Composting (COM)</w:t>
      </w:r>
    </w:p>
    <w:p w:rsidR="00000000" w:rsidRPr="000E7C09" w:rsidRDefault="00D11FDB" w:rsidP="000E7C09">
      <w:pPr>
        <w:pStyle w:val="Heading1"/>
      </w:pPr>
      <w:bookmarkStart w:id="5" w:name="O_881321"/>
      <w:bookmarkEnd w:id="5"/>
      <w:r w:rsidRPr="000E7C09">
        <w:t>Elements and Pe</w:t>
      </w:r>
      <w:r w:rsidRPr="000E7C09">
        <w:t>rformance Criteria</w:t>
      </w:r>
    </w:p>
    <w:tbl>
      <w:tblPr>
        <w:tblW w:w="9570" w:type="dxa"/>
        <w:tblLayout w:type="fixed"/>
        <w:tblCellMar>
          <w:left w:w="62" w:type="dxa"/>
          <w:right w:w="62" w:type="dxa"/>
        </w:tblCellMar>
        <w:tblLook w:val="0000" w:firstRow="0" w:lastRow="0" w:firstColumn="0" w:lastColumn="0" w:noHBand="0" w:noVBand="0"/>
      </w:tblPr>
      <w:tblGrid>
        <w:gridCol w:w="2731"/>
        <w:gridCol w:w="6839"/>
      </w:tblGrid>
      <w:tr w:rsidR="00000000" w:rsidTr="00D11FDB">
        <w:trPr>
          <w:tblHeader/>
        </w:trPr>
        <w:tc>
          <w:tcPr>
            <w:tcW w:w="2731" w:type="dxa"/>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000000" w:rsidRDefault="00D11FDB" w:rsidP="000E7C09">
            <w:pPr>
              <w:pStyle w:val="TableHeading"/>
              <w:rPr>
                <w:lang w:val="en-NZ"/>
              </w:rPr>
            </w:pPr>
            <w:r w:rsidRPr="000E7C09">
              <w:t>Element</w:t>
            </w:r>
          </w:p>
        </w:tc>
        <w:tc>
          <w:tcPr>
            <w:tcW w:w="6839" w:type="dxa"/>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000000" w:rsidRDefault="00D11FDB" w:rsidP="000E7C09">
            <w:pPr>
              <w:pStyle w:val="TableHeading"/>
              <w:rPr>
                <w:lang w:val="en-NZ"/>
              </w:rPr>
            </w:pPr>
            <w:r w:rsidRPr="000E7C09">
              <w:t>Performance criteria</w:t>
            </w:r>
          </w:p>
        </w:tc>
      </w:tr>
      <w:tr w:rsidR="00000000" w:rsidTr="00D11FDB">
        <w:tc>
          <w:tcPr>
            <w:tcW w:w="2731" w:type="dxa"/>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000000" w:rsidRDefault="00D11FDB" w:rsidP="000E7C09">
            <w:pPr>
              <w:pStyle w:val="BodyText"/>
              <w:rPr>
                <w:lang w:val="en-NZ"/>
              </w:rPr>
            </w:pPr>
            <w:r w:rsidRPr="000E7C09">
              <w:t>Elements describe the essential outcomes.</w:t>
            </w:r>
          </w:p>
        </w:tc>
        <w:tc>
          <w:tcPr>
            <w:tcW w:w="6839" w:type="dxa"/>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000000" w:rsidRDefault="00D11FDB" w:rsidP="000E7C09">
            <w:pPr>
              <w:pStyle w:val="BodyText"/>
              <w:rPr>
                <w:lang w:val="en-NZ"/>
              </w:rPr>
            </w:pPr>
            <w:r w:rsidRPr="000E7C09">
              <w:t>Performance criteria describe the performance needed to demonstrate achievement of the element.</w:t>
            </w:r>
          </w:p>
        </w:tc>
      </w:tr>
      <w:tr w:rsidR="00000000" w:rsidTr="00D11FDB">
        <w:tc>
          <w:tcPr>
            <w:tcW w:w="273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11FDB" w:rsidP="000E7C09">
            <w:pPr>
              <w:pStyle w:val="List"/>
              <w:rPr>
                <w:lang w:val="en-NZ"/>
              </w:rPr>
            </w:pPr>
            <w:r w:rsidRPr="000E7C09">
              <w:t>1.</w:t>
            </w:r>
            <w:r w:rsidRPr="000E7C09">
              <w:tab/>
              <w:t>Organise for loading and dispatch of product</w:t>
            </w:r>
          </w:p>
        </w:tc>
        <w:tc>
          <w:tcPr>
            <w:tcW w:w="683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0E7C09" w:rsidRDefault="00D11FDB" w:rsidP="000E7C09">
            <w:pPr>
              <w:pStyle w:val="List"/>
            </w:pPr>
            <w:r w:rsidRPr="000E7C09">
              <w:t>1.1</w:t>
            </w:r>
            <w:r w:rsidRPr="000E7C09">
              <w:tab/>
            </w:r>
            <w:r w:rsidRPr="000E7C09">
              <w:t>Obtain and review dispatch order</w:t>
            </w:r>
          </w:p>
          <w:p w:rsidR="00000000" w:rsidRPr="000E7C09" w:rsidRDefault="00D11FDB" w:rsidP="000E7C09">
            <w:pPr>
              <w:pStyle w:val="List"/>
            </w:pPr>
            <w:r w:rsidRPr="000E7C09">
              <w:t>1.2</w:t>
            </w:r>
            <w:r w:rsidRPr="000E7C09">
              <w:tab/>
              <w:t>Check product dispatch requirements against product and transport availability</w:t>
            </w:r>
          </w:p>
          <w:p w:rsidR="00000000" w:rsidRPr="000E7C09" w:rsidRDefault="00D11FDB" w:rsidP="000E7C09">
            <w:pPr>
              <w:pStyle w:val="List"/>
            </w:pPr>
            <w:r w:rsidRPr="000E7C09">
              <w:t>1.3</w:t>
            </w:r>
            <w:r w:rsidRPr="000E7C09">
              <w:tab/>
              <w:t>Confirm product dispatch with contractor or driver</w:t>
            </w:r>
          </w:p>
          <w:p w:rsidR="00000000" w:rsidRPr="000E7C09" w:rsidRDefault="00D11FDB" w:rsidP="000E7C09">
            <w:pPr>
              <w:pStyle w:val="List"/>
            </w:pPr>
            <w:r w:rsidRPr="000E7C09">
              <w:t>1.4</w:t>
            </w:r>
            <w:r w:rsidRPr="000E7C09">
              <w:tab/>
              <w:t>Organise machinery and labour for dispatch</w:t>
            </w:r>
          </w:p>
          <w:p w:rsidR="00000000" w:rsidRPr="000E7C09" w:rsidRDefault="00D11FDB" w:rsidP="000E7C09">
            <w:pPr>
              <w:pStyle w:val="List"/>
            </w:pPr>
            <w:r w:rsidRPr="000E7C09">
              <w:lastRenderedPageBreak/>
              <w:t>1.5</w:t>
            </w:r>
            <w:r w:rsidRPr="000E7C09">
              <w:tab/>
              <w:t>Identify and control hazards</w:t>
            </w:r>
          </w:p>
          <w:p w:rsidR="00000000" w:rsidRDefault="00D11FDB" w:rsidP="000E7C09">
            <w:pPr>
              <w:pStyle w:val="List"/>
              <w:rPr>
                <w:lang w:val="en-NZ"/>
              </w:rPr>
            </w:pPr>
            <w:r w:rsidRPr="000E7C09">
              <w:t>1.6</w:t>
            </w:r>
            <w:r w:rsidRPr="000E7C09">
              <w:tab/>
              <w:t>F</w:t>
            </w:r>
            <w:r w:rsidRPr="000E7C09">
              <w:t>it personal protective equipment (PPE)</w:t>
            </w:r>
          </w:p>
        </w:tc>
      </w:tr>
      <w:tr w:rsidR="00000000" w:rsidTr="00D11FDB">
        <w:tc>
          <w:tcPr>
            <w:tcW w:w="273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11FDB" w:rsidP="000E7C09">
            <w:pPr>
              <w:pStyle w:val="List"/>
              <w:rPr>
                <w:lang w:val="en-NZ"/>
              </w:rPr>
            </w:pPr>
            <w:r w:rsidRPr="000E7C09">
              <w:lastRenderedPageBreak/>
              <w:t>2.</w:t>
            </w:r>
            <w:r w:rsidRPr="000E7C09">
              <w:tab/>
              <w:t>Coordinate loading of product</w:t>
            </w:r>
          </w:p>
        </w:tc>
        <w:tc>
          <w:tcPr>
            <w:tcW w:w="683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0E7C09" w:rsidRDefault="00D11FDB" w:rsidP="000E7C09">
            <w:pPr>
              <w:pStyle w:val="List"/>
            </w:pPr>
            <w:r w:rsidRPr="000E7C09">
              <w:t>2.1</w:t>
            </w:r>
            <w:r w:rsidRPr="000E7C09">
              <w:tab/>
              <w:t>Provide instructions to ensure safe and efficient loading</w:t>
            </w:r>
          </w:p>
          <w:p w:rsidR="00000000" w:rsidRPr="000E7C09" w:rsidRDefault="00D11FDB" w:rsidP="000E7C09">
            <w:pPr>
              <w:pStyle w:val="List"/>
            </w:pPr>
            <w:r w:rsidRPr="000E7C09">
              <w:t>2.2</w:t>
            </w:r>
            <w:r w:rsidRPr="000E7C09">
              <w:tab/>
              <w:t>Monitor loading site to ensure compliance with loading instructions, containment of product within designated loading</w:t>
            </w:r>
            <w:r w:rsidRPr="000E7C09">
              <w:t xml:space="preserve"> area and availability of space for loading</w:t>
            </w:r>
          </w:p>
          <w:p w:rsidR="00000000" w:rsidRPr="000E7C09" w:rsidRDefault="00D11FDB" w:rsidP="000E7C09">
            <w:pPr>
              <w:pStyle w:val="List"/>
            </w:pPr>
            <w:r w:rsidRPr="000E7C09">
              <w:t>2.3</w:t>
            </w:r>
            <w:r w:rsidRPr="000E7C09">
              <w:tab/>
              <w:t>Measure and load product into dispatch vehicle</w:t>
            </w:r>
          </w:p>
          <w:p w:rsidR="00000000" w:rsidRPr="000E7C09" w:rsidRDefault="00D11FDB" w:rsidP="000E7C09">
            <w:pPr>
              <w:pStyle w:val="List"/>
            </w:pPr>
            <w:r w:rsidRPr="000E7C09">
              <w:t>2.4</w:t>
            </w:r>
            <w:r w:rsidRPr="000E7C09">
              <w:tab/>
              <w:t>Check load to ensure that it is covered, contained or secured</w:t>
            </w:r>
          </w:p>
          <w:p w:rsidR="00000000" w:rsidRDefault="00D11FDB" w:rsidP="000E7C09">
            <w:pPr>
              <w:pStyle w:val="List"/>
              <w:rPr>
                <w:lang w:val="en-NZ"/>
              </w:rPr>
            </w:pPr>
            <w:r w:rsidRPr="000E7C09">
              <w:t>2.5</w:t>
            </w:r>
            <w:r w:rsidRPr="000E7C09">
              <w:tab/>
              <w:t>Weigh load to ensure dispatch order is met</w:t>
            </w:r>
          </w:p>
        </w:tc>
      </w:tr>
      <w:tr w:rsidR="00000000" w:rsidTr="00D11FDB">
        <w:tc>
          <w:tcPr>
            <w:tcW w:w="273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11FDB" w:rsidP="000E7C09">
            <w:pPr>
              <w:pStyle w:val="List"/>
              <w:rPr>
                <w:lang w:val="en-NZ"/>
              </w:rPr>
            </w:pPr>
            <w:r w:rsidRPr="000E7C09">
              <w:t>3.</w:t>
            </w:r>
            <w:r w:rsidRPr="000E7C09">
              <w:tab/>
              <w:t>Clean up loading area</w:t>
            </w:r>
          </w:p>
        </w:tc>
        <w:tc>
          <w:tcPr>
            <w:tcW w:w="683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0E7C09" w:rsidRDefault="00D11FDB" w:rsidP="000E7C09">
            <w:pPr>
              <w:pStyle w:val="List"/>
            </w:pPr>
            <w:r w:rsidRPr="000E7C09">
              <w:t>3.1</w:t>
            </w:r>
            <w:r w:rsidRPr="000E7C09">
              <w:tab/>
            </w:r>
            <w:r w:rsidRPr="000E7C09">
              <w:t>Clean loader and vehicle between loads</w:t>
            </w:r>
          </w:p>
          <w:p w:rsidR="00000000" w:rsidRDefault="00D11FDB" w:rsidP="000E7C09">
            <w:pPr>
              <w:pStyle w:val="List"/>
              <w:rPr>
                <w:lang w:val="en-NZ"/>
              </w:rPr>
            </w:pPr>
            <w:r w:rsidRPr="000E7C09">
              <w:t>3.2</w:t>
            </w:r>
            <w:r w:rsidRPr="000E7C09">
              <w:tab/>
              <w:t>Monitor area and equipment for cleaning and clearing</w:t>
            </w:r>
          </w:p>
        </w:tc>
      </w:tr>
      <w:tr w:rsidR="00000000" w:rsidRPr="000E7C09" w:rsidTr="00D11FDB">
        <w:tc>
          <w:tcPr>
            <w:tcW w:w="273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11FDB" w:rsidP="000E7C09">
            <w:pPr>
              <w:pStyle w:val="List"/>
              <w:rPr>
                <w:lang w:val="en-NZ"/>
              </w:rPr>
            </w:pPr>
            <w:r w:rsidRPr="000E7C09">
              <w:t>4.</w:t>
            </w:r>
            <w:r w:rsidRPr="000E7C09">
              <w:tab/>
              <w:t>Document product dispatch</w:t>
            </w:r>
          </w:p>
        </w:tc>
        <w:tc>
          <w:tcPr>
            <w:tcW w:w="683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0E7C09" w:rsidRDefault="00D11FDB" w:rsidP="000E7C09">
            <w:pPr>
              <w:pStyle w:val="List"/>
            </w:pPr>
            <w:r w:rsidRPr="000E7C09">
              <w:t>4.1</w:t>
            </w:r>
            <w:r w:rsidRPr="000E7C09">
              <w:tab/>
              <w:t>Record dispatch information and provide information to sales office</w:t>
            </w:r>
          </w:p>
        </w:tc>
      </w:tr>
    </w:tbl>
    <w:p w:rsidR="00000000" w:rsidRPr="000E7C09" w:rsidRDefault="00D11FDB" w:rsidP="000E7C09">
      <w:pPr>
        <w:pStyle w:val="BodyText"/>
      </w:pPr>
    </w:p>
    <w:p w:rsidR="00000000" w:rsidRPr="000E7C09" w:rsidRDefault="00D11FDB" w:rsidP="000E7C09">
      <w:pPr>
        <w:pStyle w:val="AllowPageBreak"/>
      </w:pPr>
    </w:p>
    <w:p w:rsidR="00000000" w:rsidRPr="000E7C09" w:rsidRDefault="00D11FDB" w:rsidP="000E7C09">
      <w:pPr>
        <w:pStyle w:val="Heading1"/>
      </w:pPr>
      <w:bookmarkStart w:id="6" w:name="O_881322"/>
      <w:bookmarkEnd w:id="6"/>
      <w:r w:rsidRPr="000E7C09">
        <w:t>Foundation Skills</w:t>
      </w:r>
    </w:p>
    <w:p w:rsidR="00000000" w:rsidRPr="000E7C09" w:rsidRDefault="00D11FDB" w:rsidP="00D11FDB">
      <w:pPr>
        <w:pStyle w:val="BodyText"/>
      </w:pPr>
      <w:r w:rsidRPr="000E7C09">
        <w:t>Foundation Skills ess</w:t>
      </w:r>
      <w:r w:rsidRPr="000E7C09">
        <w:t>ential to performance are explicit in the performance criteria of this unit of competency.</w:t>
      </w:r>
    </w:p>
    <w:p w:rsidR="00000000" w:rsidRPr="000E7C09" w:rsidRDefault="00D11FDB" w:rsidP="000E7C09">
      <w:pPr>
        <w:pStyle w:val="Heading1"/>
      </w:pPr>
      <w:bookmarkStart w:id="7" w:name="O_881323"/>
      <w:bookmarkEnd w:id="7"/>
      <w:r w:rsidRPr="000E7C09">
        <w:t>Range of Conditions</w:t>
      </w:r>
    </w:p>
    <w:p w:rsidR="00000000" w:rsidRPr="000E7C09" w:rsidRDefault="00D11FDB" w:rsidP="000E7C09">
      <w:pPr>
        <w:pStyle w:val="Heading1"/>
      </w:pPr>
      <w:bookmarkStart w:id="8" w:name="O_881324"/>
      <w:bookmarkEnd w:id="8"/>
      <w:r w:rsidRPr="000E7C09">
        <w:t>Unit Mapping Information</w:t>
      </w:r>
    </w:p>
    <w:p w:rsidR="00000000" w:rsidRPr="000E7C09" w:rsidRDefault="00D11FDB" w:rsidP="00D11FDB">
      <w:pPr>
        <w:pStyle w:val="BodyText"/>
      </w:pPr>
      <w:r w:rsidRPr="000E7C09">
        <w:t>This unit is equivalent to AHCCOM302A Dispatch materials and composted product.</w:t>
      </w:r>
    </w:p>
    <w:p w:rsidR="00000000" w:rsidRPr="000E7C09" w:rsidRDefault="00D11FDB" w:rsidP="000E7C09">
      <w:pPr>
        <w:pStyle w:val="Heading1"/>
      </w:pPr>
      <w:bookmarkStart w:id="9" w:name="O_881331"/>
      <w:bookmarkEnd w:id="9"/>
      <w:r w:rsidRPr="000E7C09">
        <w:t>Links</w:t>
      </w:r>
    </w:p>
    <w:p w:rsidR="00000000" w:rsidRPr="000E7C09" w:rsidRDefault="00D11FDB" w:rsidP="00D11FDB">
      <w:pPr>
        <w:pStyle w:val="BodyText"/>
      </w:pPr>
      <w:r w:rsidRPr="000E7C09">
        <w:t xml:space="preserve">Companion Volume implementation guides are found in VETNet - </w:t>
      </w:r>
      <w:hyperlink r:id="rId13" w:history="1">
        <w:r w:rsidRPr="004D292A">
          <w:rPr>
            <w:rStyle w:val="Hyperlink"/>
          </w:rPr>
          <w:t>https://vetnet.gov.au/Pages/TrainingDocs.aspx?q=c6399549-9c62-4a5e-bf1a-524b2322cf72</w:t>
        </w:r>
      </w:hyperlink>
    </w:p>
    <w:p w:rsidR="00000000" w:rsidRPr="000E7C09" w:rsidRDefault="00D11FDB" w:rsidP="000E7C09"/>
    <w:sectPr w:rsidR="00000000" w:rsidRPr="000E7C09" w:rsidSect="000E7C09">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C09" w:rsidRDefault="000E7C09" w:rsidP="000E7C09">
      <w:r>
        <w:separator/>
      </w:r>
    </w:p>
  </w:endnote>
  <w:endnote w:type="continuationSeparator" w:id="0">
    <w:p w:rsidR="000E7C09" w:rsidRDefault="000E7C09" w:rsidP="000E7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9" w:rsidRDefault="000E7C09">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9" w:rsidRPr="00D11FDB" w:rsidRDefault="000E7C09" w:rsidP="00D11FDB">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9" w:rsidRDefault="000E7C09">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FDB" w:rsidRDefault="00D11FDB" w:rsidP="000E7C09">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p w:rsidR="00D11FDB" w:rsidRDefault="00D11FDB" w:rsidP="000E7C09">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Skills Impact</w:t>
      </w:r>
    </w:fldSimple>
  </w:p>
  <w:p w:rsidR="00D11FDB" w:rsidRDefault="00D11FDB" w:rsidP="000E7C09">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C09" w:rsidRDefault="000E7C09" w:rsidP="000E7C09">
      <w:r>
        <w:separator/>
      </w:r>
    </w:p>
  </w:footnote>
  <w:footnote w:type="continuationSeparator" w:id="0">
    <w:p w:rsidR="000E7C09" w:rsidRDefault="000E7C09" w:rsidP="000E7C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9" w:rsidRDefault="000E7C09">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FDB" w:rsidRDefault="00D11FDB"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2635A375" wp14:editId="72CC8DF3">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0E7C09" w:rsidRPr="00D11FDB" w:rsidRDefault="000E7C09" w:rsidP="00D11FDB">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09" w:rsidRDefault="000E7C09">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FDB" w:rsidRPr="002D2AF8" w:rsidRDefault="00D11FDB" w:rsidP="000E7C09">
    <w:pPr>
      <w:pStyle w:val="Header"/>
      <w:framePr w:wrap="around"/>
    </w:pPr>
    <w:fldSimple w:instr=" TITLE   \* MERGEFORMAT ">
      <w:r>
        <w:t>AHCCOM302 Dispatch materials and composted product</w:t>
      </w:r>
    </w:fldSimple>
    <w:r>
      <w:tab/>
      <w:t xml:space="preserve">Date this document was generated: </w:t>
    </w:r>
    <w:r>
      <w:fldChar w:fldCharType="begin"/>
    </w:r>
    <w:r>
      <w:instrText xml:space="preserve"> CREATEDATE  \@ "d MMMM yyyy"  \* MERGEFORMAT </w:instrText>
    </w:r>
    <w:r>
      <w:fldChar w:fldCharType="separate"/>
    </w:r>
    <w:r>
      <w:rPr>
        <w:noProof/>
      </w:rPr>
      <w:t>19 December 2022</w:t>
    </w:r>
    <w:r>
      <w:fldChar w:fldCharType="end"/>
    </w:r>
  </w:p>
  <w:p w:rsidR="00D11FDB" w:rsidRDefault="00D11FDB" w:rsidP="000E7C09">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8"/>
  </w:num>
  <w:num w:numId="8">
    <w:abstractNumId w:val="12"/>
  </w:num>
  <w:num w:numId="9">
    <w:abstractNumId w:val="6"/>
  </w:num>
  <w:num w:numId="10">
    <w:abstractNumId w:val="9"/>
  </w:num>
  <w:num w:numId="11">
    <w:abstractNumId w:val="7"/>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E7C09"/>
    <w:rsid w:val="000E7C09"/>
    <w:rsid w:val="00D11F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unhideWhenUsed="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C09"/>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0E7C09"/>
    <w:pPr>
      <w:spacing w:before="360" w:after="60"/>
      <w:outlineLvl w:val="0"/>
    </w:pPr>
    <w:rPr>
      <w:sz w:val="32"/>
    </w:rPr>
  </w:style>
  <w:style w:type="paragraph" w:styleId="Heading2">
    <w:name w:val="heading 2"/>
    <w:basedOn w:val="HeadingBase"/>
    <w:next w:val="BodyText"/>
    <w:link w:val="Heading2Char"/>
    <w:qFormat/>
    <w:rsid w:val="000E7C09"/>
    <w:pPr>
      <w:keepLines/>
      <w:spacing w:before="240" w:after="120"/>
      <w:outlineLvl w:val="1"/>
    </w:pPr>
    <w:rPr>
      <w:sz w:val="28"/>
      <w:szCs w:val="40"/>
    </w:rPr>
  </w:style>
  <w:style w:type="paragraph" w:styleId="Heading3">
    <w:name w:val="heading 3"/>
    <w:basedOn w:val="HeadingBase"/>
    <w:next w:val="BodyText"/>
    <w:link w:val="Heading3Char"/>
    <w:qFormat/>
    <w:rsid w:val="000E7C09"/>
    <w:pPr>
      <w:spacing w:before="180" w:after="120"/>
      <w:outlineLvl w:val="2"/>
    </w:pPr>
    <w:rPr>
      <w:spacing w:val="-10"/>
      <w:kern w:val="32"/>
    </w:rPr>
  </w:style>
  <w:style w:type="paragraph" w:styleId="Heading4">
    <w:name w:val="heading 4"/>
    <w:basedOn w:val="HeadingBase"/>
    <w:next w:val="BodyText"/>
    <w:link w:val="Heading4Char"/>
    <w:qFormat/>
    <w:rsid w:val="000E7C09"/>
    <w:pPr>
      <w:spacing w:before="160" w:after="120"/>
      <w:outlineLvl w:val="3"/>
    </w:pPr>
    <w:rPr>
      <w:sz w:val="22"/>
    </w:rPr>
  </w:style>
  <w:style w:type="paragraph" w:styleId="Heading5">
    <w:name w:val="heading 5"/>
    <w:basedOn w:val="HeadingBase"/>
    <w:next w:val="Normal"/>
    <w:link w:val="Heading5Char"/>
    <w:qFormat/>
    <w:rsid w:val="000E7C09"/>
    <w:pPr>
      <w:spacing w:before="80"/>
      <w:outlineLvl w:val="4"/>
    </w:pPr>
    <w:rPr>
      <w:color w:val="918585"/>
      <w:sz w:val="20"/>
    </w:rPr>
  </w:style>
  <w:style w:type="paragraph" w:styleId="Heading6">
    <w:name w:val="heading 6"/>
    <w:basedOn w:val="HeadingBase"/>
    <w:next w:val="Normal"/>
    <w:link w:val="Heading6Char"/>
    <w:qFormat/>
    <w:rsid w:val="000E7C09"/>
    <w:pPr>
      <w:spacing w:before="60"/>
      <w:outlineLvl w:val="5"/>
    </w:pPr>
    <w:rPr>
      <w:color w:val="918585"/>
      <w:sz w:val="20"/>
    </w:rPr>
  </w:style>
  <w:style w:type="paragraph" w:styleId="Heading7">
    <w:name w:val="heading 7"/>
    <w:basedOn w:val="Normal"/>
    <w:next w:val="Normal"/>
    <w:link w:val="Heading7Char"/>
    <w:qFormat/>
    <w:rsid w:val="000E7C09"/>
    <w:pPr>
      <w:ind w:left="720"/>
      <w:outlineLvl w:val="6"/>
    </w:pPr>
    <w:rPr>
      <w:i/>
    </w:rPr>
  </w:style>
  <w:style w:type="paragraph" w:styleId="Heading8">
    <w:name w:val="heading 8"/>
    <w:basedOn w:val="Normal"/>
    <w:next w:val="Normal"/>
    <w:link w:val="Heading8Char"/>
    <w:qFormat/>
    <w:rsid w:val="000E7C09"/>
    <w:pPr>
      <w:ind w:left="720"/>
      <w:outlineLvl w:val="7"/>
    </w:pPr>
    <w:rPr>
      <w:i/>
    </w:rPr>
  </w:style>
  <w:style w:type="paragraph" w:styleId="Heading9">
    <w:name w:val="heading 9"/>
    <w:basedOn w:val="Normal"/>
    <w:next w:val="Normal"/>
    <w:link w:val="Heading9Char"/>
    <w:qFormat/>
    <w:rsid w:val="000E7C09"/>
    <w:pPr>
      <w:ind w:left="720"/>
      <w:outlineLvl w:val="8"/>
    </w:pPr>
    <w:rPr>
      <w:i/>
    </w:rPr>
  </w:style>
  <w:style w:type="character" w:default="1" w:styleId="DefaultParagraphFont">
    <w:name w:val="Default Paragraph Font"/>
    <w:uiPriority w:val="1"/>
    <w:unhideWhenUsed/>
    <w:rsid w:val="000E7C0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E7C09"/>
  </w:style>
  <w:style w:type="character" w:customStyle="1" w:styleId="Heading1Char">
    <w:name w:val="Heading 1 Char"/>
    <w:basedOn w:val="DefaultParagraphFont"/>
    <w:link w:val="Heading1"/>
    <w:rsid w:val="000E7C09"/>
    <w:rPr>
      <w:rFonts w:ascii="Times New Roman" w:eastAsia="Times New Roman" w:hAnsi="Times New Roman" w:cs="Times New Roman"/>
      <w:b/>
      <w:sz w:val="32"/>
      <w:szCs w:val="20"/>
      <w:lang w:eastAsia="en-US"/>
    </w:rPr>
  </w:style>
  <w:style w:type="paragraph" w:styleId="BodyText">
    <w:name w:val="Body Text"/>
    <w:basedOn w:val="Normal"/>
    <w:link w:val="BodyTextChar"/>
    <w:rsid w:val="000E7C09"/>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0E7C09"/>
    <w:rPr>
      <w:rFonts w:ascii="Times New Roman" w:eastAsia="Times New Roman" w:hAnsi="Times New Roman" w:cs="Times New Roman"/>
      <w:sz w:val="24"/>
      <w:lang w:eastAsia="en-US"/>
    </w:rPr>
  </w:style>
  <w:style w:type="paragraph" w:styleId="List">
    <w:name w:val="List"/>
    <w:basedOn w:val="BodyText"/>
    <w:next w:val="BodyText"/>
    <w:rsid w:val="000E7C09"/>
    <w:pPr>
      <w:tabs>
        <w:tab w:val="left" w:pos="340"/>
      </w:tabs>
      <w:spacing w:before="60" w:after="60"/>
      <w:ind w:left="340" w:hanging="340"/>
    </w:pPr>
  </w:style>
  <w:style w:type="paragraph" w:customStyle="1" w:styleId="SuperHeading">
    <w:name w:val="SuperHeading"/>
    <w:basedOn w:val="Normal"/>
    <w:rsid w:val="000E7C09"/>
    <w:pPr>
      <w:spacing w:before="240" w:after="120"/>
      <w:outlineLvl w:val="0"/>
    </w:pPr>
    <w:rPr>
      <w:rFonts w:ascii="Times New Roman" w:hAnsi="Times New Roman"/>
      <w:b/>
      <w:sz w:val="32"/>
    </w:rPr>
  </w:style>
  <w:style w:type="paragraph" w:customStyle="1" w:styleId="TableHeading">
    <w:name w:val="Table Heading"/>
    <w:basedOn w:val="HeadingBase"/>
    <w:rsid w:val="000E7C09"/>
    <w:pPr>
      <w:keepLines/>
      <w:pBdr>
        <w:bottom w:val="single" w:sz="6" w:space="1" w:color="918585"/>
      </w:pBdr>
      <w:spacing w:before="240"/>
    </w:pPr>
  </w:style>
  <w:style w:type="paragraph" w:customStyle="1" w:styleId="AllowPageBreak">
    <w:name w:val="AllowPageBreak"/>
    <w:rsid w:val="000E7C09"/>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0E7C09"/>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0E7C09"/>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0E7C09"/>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0E7C09"/>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0E7C09"/>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0E7C09"/>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0E7C09"/>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0E7C09"/>
    <w:rPr>
      <w:rFonts w:ascii="Courier New" w:eastAsia="Times New Roman" w:hAnsi="Courier New" w:cs="Times New Roman"/>
      <w:i/>
      <w:szCs w:val="20"/>
      <w:lang w:eastAsia="en-US"/>
    </w:rPr>
  </w:style>
  <w:style w:type="paragraph" w:customStyle="1" w:styleId="HeadingBase">
    <w:name w:val="Heading Base"/>
    <w:rsid w:val="000E7C09"/>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0E7C09"/>
    <w:pPr>
      <w:tabs>
        <w:tab w:val="right" w:leader="dot" w:pos="9072"/>
      </w:tabs>
      <w:ind w:left="567"/>
    </w:pPr>
    <w:rPr>
      <w:szCs w:val="22"/>
    </w:rPr>
  </w:style>
  <w:style w:type="paragraph" w:customStyle="1" w:styleId="TOCBase">
    <w:name w:val="TOC Base"/>
    <w:rsid w:val="000E7C09"/>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0E7C09"/>
    <w:pPr>
      <w:tabs>
        <w:tab w:val="right" w:leader="dot" w:pos="9072"/>
      </w:tabs>
      <w:spacing w:before="40" w:after="40"/>
      <w:ind w:left="284"/>
    </w:pPr>
    <w:rPr>
      <w:rFonts w:ascii="Times New Roman" w:hAnsi="Times New Roman"/>
    </w:rPr>
  </w:style>
  <w:style w:type="paragraph" w:styleId="TOC1">
    <w:name w:val="toc 1"/>
    <w:basedOn w:val="TOCBase"/>
    <w:next w:val="Normal"/>
    <w:rsid w:val="000E7C09"/>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0E7C09"/>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0E7C09"/>
    <w:rPr>
      <w:rFonts w:ascii="Times New Roman" w:eastAsia="Times New Roman" w:hAnsi="Times New Roman" w:cs="Times New Roman"/>
      <w:sz w:val="16"/>
      <w:lang w:eastAsia="en-US"/>
    </w:rPr>
  </w:style>
  <w:style w:type="paragraph" w:styleId="Title">
    <w:name w:val="Title"/>
    <w:basedOn w:val="HeadingBase"/>
    <w:link w:val="TitleChar"/>
    <w:qFormat/>
    <w:rsid w:val="000E7C09"/>
    <w:pPr>
      <w:spacing w:before="5040"/>
      <w:jc w:val="center"/>
    </w:pPr>
    <w:rPr>
      <w:sz w:val="48"/>
      <w:szCs w:val="72"/>
      <w:lang w:val="en-US"/>
    </w:rPr>
  </w:style>
  <w:style w:type="character" w:customStyle="1" w:styleId="TitleChar">
    <w:name w:val="Title Char"/>
    <w:basedOn w:val="DefaultParagraphFont"/>
    <w:link w:val="Title"/>
    <w:rsid w:val="000E7C09"/>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0E7C09"/>
    <w:pPr>
      <w:tabs>
        <w:tab w:val="left" w:pos="3600"/>
        <w:tab w:val="left" w:pos="3958"/>
      </w:tabs>
    </w:pPr>
  </w:style>
  <w:style w:type="paragraph" w:styleId="ListBullet">
    <w:name w:val="List Bullet"/>
    <w:basedOn w:val="List"/>
    <w:rsid w:val="000E7C09"/>
    <w:pPr>
      <w:numPr>
        <w:numId w:val="10"/>
      </w:numPr>
      <w:tabs>
        <w:tab w:val="clear" w:pos="340"/>
      </w:tabs>
      <w:spacing w:before="40" w:after="40"/>
    </w:pPr>
  </w:style>
  <w:style w:type="paragraph" w:customStyle="1" w:styleId="Note">
    <w:name w:val="Note"/>
    <w:basedOn w:val="BodyText"/>
    <w:rsid w:val="000E7C09"/>
    <w:pPr>
      <w:pBdr>
        <w:top w:val="single" w:sz="6" w:space="2" w:color="auto"/>
        <w:left w:val="single" w:sz="6" w:space="4" w:color="auto"/>
        <w:bottom w:val="single" w:sz="6" w:space="2" w:color="auto"/>
        <w:right w:val="single" w:sz="6" w:space="4" w:color="auto"/>
      </w:pBdr>
      <w:tabs>
        <w:tab w:val="left" w:pos="680"/>
      </w:tabs>
    </w:pPr>
  </w:style>
  <w:style w:type="character" w:customStyle="1" w:styleId="SpecialBold">
    <w:name w:val="Special Bold"/>
    <w:basedOn w:val="DefaultParagraphFont"/>
    <w:rsid w:val="000E7C09"/>
    <w:rPr>
      <w:b/>
      <w:spacing w:val="0"/>
    </w:rPr>
  </w:style>
  <w:style w:type="paragraph" w:customStyle="1" w:styleId="SuperTitle">
    <w:name w:val="SuperTitle"/>
    <w:basedOn w:val="Title"/>
    <w:rsid w:val="000E7C09"/>
    <w:pPr>
      <w:framePr w:wrap="auto" w:hAnchor="text" w:y="6049"/>
    </w:pPr>
    <w:rPr>
      <w:color w:val="000000"/>
      <w:sz w:val="40"/>
    </w:rPr>
  </w:style>
  <w:style w:type="paragraph" w:customStyle="1" w:styleId="TOCTitle">
    <w:name w:val="TOCTitle"/>
    <w:basedOn w:val="Heading1"/>
    <w:rsid w:val="000E7C09"/>
    <w:pPr>
      <w:spacing w:after="240"/>
      <w:jc w:val="center"/>
      <w:outlineLvl w:val="9"/>
    </w:pPr>
    <w:rPr>
      <w:caps/>
    </w:rPr>
  </w:style>
  <w:style w:type="paragraph" w:customStyle="1" w:styleId="Version">
    <w:name w:val="Version"/>
    <w:rsid w:val="000E7C09"/>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0E7C09"/>
    <w:pPr>
      <w:numPr>
        <w:numId w:val="11"/>
      </w:numPr>
      <w:tabs>
        <w:tab w:val="clear" w:pos="680"/>
      </w:tabs>
    </w:pPr>
  </w:style>
  <w:style w:type="paragraph" w:styleId="Index1">
    <w:name w:val="index 1"/>
    <w:basedOn w:val="Normal"/>
    <w:next w:val="Normal"/>
    <w:semiHidden/>
    <w:rsid w:val="000E7C09"/>
    <w:pPr>
      <w:keepNext w:val="0"/>
      <w:tabs>
        <w:tab w:val="right" w:pos="4176"/>
      </w:tabs>
      <w:ind w:left="198" w:hanging="198"/>
    </w:pPr>
    <w:rPr>
      <w:rFonts w:ascii="Garamond" w:hAnsi="Garamond"/>
    </w:rPr>
  </w:style>
  <w:style w:type="paragraph" w:styleId="IndexHeading">
    <w:name w:val="index heading"/>
    <w:basedOn w:val="Normal"/>
    <w:next w:val="Index1"/>
    <w:semiHidden/>
    <w:rsid w:val="000E7C09"/>
    <w:pPr>
      <w:spacing w:before="120" w:after="120"/>
    </w:pPr>
    <w:rPr>
      <w:rFonts w:ascii="Arial" w:hAnsi="Arial"/>
      <w:b/>
      <w:color w:val="918585"/>
      <w:sz w:val="24"/>
    </w:rPr>
  </w:style>
  <w:style w:type="paragraph" w:styleId="Header">
    <w:name w:val="header"/>
    <w:basedOn w:val="Normal"/>
    <w:link w:val="HeaderChar"/>
    <w:rsid w:val="000E7C09"/>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0E7C09"/>
    <w:rPr>
      <w:rFonts w:ascii="Times New Roman" w:eastAsia="Times New Roman" w:hAnsi="Times New Roman" w:cs="Times New Roman"/>
      <w:sz w:val="16"/>
      <w:szCs w:val="20"/>
      <w:lang w:val="en-GB" w:eastAsia="en-US"/>
    </w:rPr>
  </w:style>
  <w:style w:type="paragraph" w:customStyle="1" w:styleId="Chapter">
    <w:name w:val="Chapter"/>
    <w:basedOn w:val="Normal"/>
    <w:rsid w:val="000E7C09"/>
    <w:pPr>
      <w:spacing w:before="240"/>
    </w:pPr>
    <w:rPr>
      <w:rFonts w:ascii="Times New Roman" w:hAnsi="Times New Roman"/>
      <w:smallCaps/>
      <w:spacing w:val="80"/>
      <w:sz w:val="28"/>
    </w:rPr>
  </w:style>
  <w:style w:type="paragraph" w:customStyle="1" w:styleId="InChapter">
    <w:name w:val="InChapter"/>
    <w:basedOn w:val="Heading3"/>
    <w:rsid w:val="000E7C09"/>
    <w:pPr>
      <w:spacing w:after="240"/>
      <w:outlineLvl w:val="9"/>
    </w:pPr>
    <w:rPr>
      <w:noProof/>
    </w:rPr>
  </w:style>
  <w:style w:type="paragraph" w:styleId="Index2">
    <w:name w:val="index 2"/>
    <w:basedOn w:val="Normal"/>
    <w:next w:val="Normal"/>
    <w:semiHidden/>
    <w:rsid w:val="000E7C09"/>
    <w:pPr>
      <w:tabs>
        <w:tab w:val="right" w:pos="4176"/>
      </w:tabs>
      <w:ind w:left="568" w:hanging="284"/>
    </w:pPr>
    <w:rPr>
      <w:rFonts w:ascii="Garamond" w:hAnsi="Garamond"/>
    </w:rPr>
  </w:style>
  <w:style w:type="paragraph" w:customStyle="1" w:styleId="Byline">
    <w:name w:val="Byline"/>
    <w:rsid w:val="000E7C09"/>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0E7C09"/>
    <w:pPr>
      <w:tabs>
        <w:tab w:val="clear" w:pos="3600"/>
        <w:tab w:val="clear" w:pos="3958"/>
      </w:tabs>
      <w:jc w:val="right"/>
    </w:pPr>
  </w:style>
  <w:style w:type="character" w:styleId="Emphasis">
    <w:name w:val="Emphasis"/>
    <w:basedOn w:val="DefaultParagraphFont"/>
    <w:qFormat/>
    <w:rsid w:val="000E7C09"/>
    <w:rPr>
      <w:i/>
    </w:rPr>
  </w:style>
  <w:style w:type="paragraph" w:styleId="Caption">
    <w:name w:val="caption"/>
    <w:basedOn w:val="BodyText"/>
    <w:next w:val="Normal"/>
    <w:qFormat/>
    <w:rsid w:val="000E7C09"/>
    <w:pPr>
      <w:framePr w:w="2268" w:hSpace="181" w:vSpace="181" w:wrap="around" w:vAnchor="text" w:hAnchor="page" w:x="1135" w:y="285" w:anchorLock="1"/>
    </w:pPr>
    <w:rPr>
      <w:i/>
    </w:rPr>
  </w:style>
  <w:style w:type="paragraph" w:customStyle="1" w:styleId="MiniTOCTitle">
    <w:name w:val="MiniTOCTitle"/>
    <w:basedOn w:val="Heading4"/>
    <w:rsid w:val="000E7C09"/>
    <w:pPr>
      <w:spacing w:before="240"/>
      <w:outlineLvl w:val="9"/>
    </w:pPr>
    <w:rPr>
      <w:noProof/>
      <w:sz w:val="24"/>
    </w:rPr>
  </w:style>
  <w:style w:type="paragraph" w:customStyle="1" w:styleId="MiniTOCItem">
    <w:name w:val="MiniTOCItem"/>
    <w:basedOn w:val="ListBullet"/>
    <w:rsid w:val="000E7C09"/>
    <w:pPr>
      <w:numPr>
        <w:numId w:val="0"/>
      </w:numPr>
      <w:tabs>
        <w:tab w:val="right" w:leader="dot" w:pos="6521"/>
      </w:tabs>
      <w:spacing w:before="0" w:after="0"/>
    </w:pPr>
  </w:style>
  <w:style w:type="paragraph" w:customStyle="1" w:styleId="TOFTitle">
    <w:name w:val="TOFTitle"/>
    <w:basedOn w:val="TOCTitle"/>
    <w:rsid w:val="000E7C09"/>
  </w:style>
  <w:style w:type="paragraph" w:styleId="TableofFigures">
    <w:name w:val="table of figures"/>
    <w:basedOn w:val="Normal"/>
    <w:next w:val="Normal"/>
    <w:semiHidden/>
    <w:rsid w:val="000E7C09"/>
    <w:pPr>
      <w:tabs>
        <w:tab w:val="right" w:leader="dot" w:pos="9072"/>
      </w:tabs>
      <w:ind w:left="970" w:hanging="403"/>
    </w:pPr>
    <w:rPr>
      <w:rFonts w:ascii="Times New Roman" w:hAnsi="Times New Roman"/>
      <w:b/>
    </w:rPr>
  </w:style>
  <w:style w:type="paragraph" w:styleId="ListNumber">
    <w:name w:val="List Number"/>
    <w:basedOn w:val="List"/>
    <w:rsid w:val="000E7C09"/>
    <w:pPr>
      <w:numPr>
        <w:numId w:val="13"/>
      </w:numPr>
      <w:tabs>
        <w:tab w:val="clear" w:pos="340"/>
      </w:tabs>
    </w:pPr>
  </w:style>
  <w:style w:type="character" w:customStyle="1" w:styleId="WingdingSymbols">
    <w:name w:val="Wingding Symbols"/>
    <w:rsid w:val="000E7C09"/>
    <w:rPr>
      <w:rFonts w:ascii="Wingdings" w:hAnsi="Wingdings"/>
    </w:rPr>
  </w:style>
  <w:style w:type="character" w:customStyle="1" w:styleId="HotSpot">
    <w:name w:val="HotSpot"/>
    <w:rsid w:val="000E7C09"/>
    <w:rPr>
      <w:color w:val="0033CC"/>
      <w:u w:val="none"/>
    </w:rPr>
  </w:style>
  <w:style w:type="paragraph" w:customStyle="1" w:styleId="BodyTextRight">
    <w:name w:val="Body Text Right"/>
    <w:basedOn w:val="BodyText"/>
    <w:rsid w:val="000E7C09"/>
    <w:pPr>
      <w:spacing w:before="0" w:after="0"/>
      <w:jc w:val="right"/>
    </w:pPr>
  </w:style>
  <w:style w:type="paragraph" w:styleId="Index3">
    <w:name w:val="index 3"/>
    <w:basedOn w:val="ListNumber2"/>
    <w:next w:val="Normal"/>
    <w:semiHidden/>
    <w:rsid w:val="000E7C09"/>
    <w:pPr>
      <w:numPr>
        <w:numId w:val="0"/>
      </w:numPr>
      <w:tabs>
        <w:tab w:val="right" w:leader="dot" w:pos="4176"/>
      </w:tabs>
    </w:pPr>
  </w:style>
  <w:style w:type="paragraph" w:styleId="ListNumber2">
    <w:name w:val="List Number 2"/>
    <w:basedOn w:val="List2"/>
    <w:rsid w:val="000E7C09"/>
    <w:pPr>
      <w:numPr>
        <w:numId w:val="8"/>
      </w:numPr>
      <w:tabs>
        <w:tab w:val="clear" w:pos="1060"/>
      </w:tabs>
    </w:pPr>
  </w:style>
  <w:style w:type="paragraph" w:customStyle="1" w:styleId="MarginNote">
    <w:name w:val="Margin Note"/>
    <w:basedOn w:val="BodyText"/>
    <w:rsid w:val="000E7C09"/>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0E7C09"/>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0E7C09"/>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0E7C09"/>
    <w:rPr>
      <w:sz w:val="32"/>
    </w:rPr>
  </w:style>
  <w:style w:type="paragraph" w:customStyle="1" w:styleId="HeadingProcedure">
    <w:name w:val="Heading Procedure"/>
    <w:basedOn w:val="HeadingBase"/>
    <w:next w:val="Normal"/>
    <w:rsid w:val="000E7C09"/>
    <w:pPr>
      <w:tabs>
        <w:tab w:val="left" w:pos="0"/>
      </w:tabs>
      <w:spacing w:before="120" w:after="60"/>
    </w:pPr>
    <w:rPr>
      <w:i/>
      <w:color w:val="918585"/>
      <w:sz w:val="22"/>
    </w:rPr>
  </w:style>
  <w:style w:type="paragraph" w:customStyle="1" w:styleId="TableBodyText">
    <w:name w:val="Table Body Text"/>
    <w:basedOn w:val="BodyText"/>
    <w:rsid w:val="000E7C09"/>
    <w:pPr>
      <w:spacing w:before="60" w:after="60"/>
    </w:pPr>
  </w:style>
  <w:style w:type="paragraph" w:styleId="ListContinue">
    <w:name w:val="List Continue"/>
    <w:basedOn w:val="List"/>
    <w:rsid w:val="000E7C09"/>
    <w:pPr>
      <w:ind w:firstLine="0"/>
    </w:pPr>
  </w:style>
  <w:style w:type="paragraph" w:customStyle="1" w:styleId="ListNote">
    <w:name w:val="List Note"/>
    <w:basedOn w:val="List"/>
    <w:rsid w:val="000E7C09"/>
    <w:pPr>
      <w:pBdr>
        <w:top w:val="single" w:sz="6" w:space="2" w:color="918585"/>
        <w:bottom w:val="single" w:sz="6" w:space="2" w:color="918585"/>
      </w:pBdr>
      <w:tabs>
        <w:tab w:val="left" w:pos="1021"/>
      </w:tabs>
      <w:ind w:firstLine="0"/>
    </w:pPr>
  </w:style>
  <w:style w:type="paragraph" w:customStyle="1" w:styleId="Warning">
    <w:name w:val="Warning"/>
    <w:basedOn w:val="BodyText"/>
    <w:rsid w:val="000E7C09"/>
    <w:pPr>
      <w:shd w:val="clear" w:color="auto" w:fill="D9D9D9"/>
      <w:tabs>
        <w:tab w:val="left" w:pos="992"/>
      </w:tabs>
      <w:ind w:left="119" w:right="119"/>
    </w:pPr>
    <w:rPr>
      <w:sz w:val="20"/>
    </w:rPr>
  </w:style>
  <w:style w:type="paragraph" w:customStyle="1" w:styleId="MarginIcons">
    <w:name w:val="Margin Icons"/>
    <w:basedOn w:val="BodyText"/>
    <w:rsid w:val="000E7C09"/>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0E7C09"/>
    <w:rPr>
      <w:rFonts w:ascii="Courier New" w:hAnsi="Courier New"/>
    </w:rPr>
  </w:style>
  <w:style w:type="paragraph" w:customStyle="1" w:styleId="NoteBullet">
    <w:name w:val="Note Bullet"/>
    <w:basedOn w:val="Note"/>
    <w:rsid w:val="000E7C09"/>
    <w:pPr>
      <w:tabs>
        <w:tab w:val="clear" w:pos="680"/>
      </w:tabs>
      <w:spacing w:before="60" w:after="60"/>
    </w:pPr>
  </w:style>
  <w:style w:type="paragraph" w:customStyle="1" w:styleId="SubHeading2">
    <w:name w:val="SubHeading2"/>
    <w:basedOn w:val="HeadingBase"/>
    <w:rsid w:val="000E7C09"/>
    <w:pPr>
      <w:spacing w:before="240" w:after="60"/>
    </w:pPr>
    <w:rPr>
      <w:sz w:val="20"/>
    </w:rPr>
  </w:style>
  <w:style w:type="paragraph" w:customStyle="1" w:styleId="SubHeading1">
    <w:name w:val="SubHeading1"/>
    <w:basedOn w:val="HeadingBase"/>
    <w:rsid w:val="000E7C09"/>
    <w:pPr>
      <w:spacing w:before="240" w:after="60"/>
    </w:pPr>
    <w:rPr>
      <w:color w:val="918585"/>
      <w:sz w:val="22"/>
    </w:rPr>
  </w:style>
  <w:style w:type="paragraph" w:customStyle="1" w:styleId="SideHeading">
    <w:name w:val="Side Heading"/>
    <w:basedOn w:val="HeadingBase"/>
    <w:rsid w:val="000E7C09"/>
    <w:pPr>
      <w:framePr w:w="2268" w:h="567" w:hSpace="181" w:vSpace="181" w:wrap="around" w:vAnchor="text" w:hAnchor="page" w:x="1419" w:y="370" w:anchorLock="1"/>
    </w:pPr>
    <w:rPr>
      <w:sz w:val="22"/>
    </w:rPr>
  </w:style>
  <w:style w:type="paragraph" w:customStyle="1" w:styleId="TableListBullet">
    <w:name w:val="Table List Bullet"/>
    <w:basedOn w:val="ListBullet"/>
    <w:rsid w:val="000E7C09"/>
    <w:pPr>
      <w:numPr>
        <w:numId w:val="9"/>
      </w:numPr>
    </w:pPr>
  </w:style>
  <w:style w:type="paragraph" w:styleId="PlainText">
    <w:name w:val="Plain Text"/>
    <w:basedOn w:val="Normal"/>
    <w:link w:val="PlainTextChar"/>
    <w:rsid w:val="000E7C09"/>
    <w:rPr>
      <w:sz w:val="20"/>
    </w:rPr>
  </w:style>
  <w:style w:type="character" w:customStyle="1" w:styleId="PlainTextChar">
    <w:name w:val="Plain Text Char"/>
    <w:basedOn w:val="DefaultParagraphFont"/>
    <w:link w:val="PlainText"/>
    <w:rsid w:val="000E7C09"/>
    <w:rPr>
      <w:rFonts w:ascii="Courier New" w:eastAsia="Times New Roman" w:hAnsi="Courier New" w:cs="Times New Roman"/>
      <w:sz w:val="20"/>
      <w:szCs w:val="20"/>
      <w:lang w:eastAsia="en-US"/>
    </w:rPr>
  </w:style>
  <w:style w:type="character" w:customStyle="1" w:styleId="MenuOption">
    <w:name w:val="Menu Option"/>
    <w:basedOn w:val="DefaultParagraphFont"/>
    <w:rsid w:val="000E7C09"/>
    <w:rPr>
      <w:b/>
      <w:smallCaps/>
    </w:rPr>
  </w:style>
  <w:style w:type="paragraph" w:customStyle="1" w:styleId="TableListNumber">
    <w:name w:val="Table List Number"/>
    <w:basedOn w:val="ListNumber"/>
    <w:rsid w:val="000E7C09"/>
    <w:pPr>
      <w:numPr>
        <w:numId w:val="0"/>
      </w:numPr>
    </w:pPr>
  </w:style>
  <w:style w:type="paragraph" w:styleId="TOC4">
    <w:name w:val="toc 4"/>
    <w:basedOn w:val="TOCBase"/>
    <w:next w:val="Normal"/>
    <w:semiHidden/>
    <w:rsid w:val="000E7C09"/>
    <w:pPr>
      <w:tabs>
        <w:tab w:val="right" w:leader="dot" w:pos="9071"/>
      </w:tabs>
      <w:ind w:left="1701"/>
    </w:pPr>
  </w:style>
  <w:style w:type="paragraph" w:customStyle="1" w:styleId="ListAlpha">
    <w:name w:val="List Alpha"/>
    <w:basedOn w:val="List"/>
    <w:rsid w:val="000E7C09"/>
    <w:pPr>
      <w:numPr>
        <w:numId w:val="7"/>
      </w:numPr>
    </w:pPr>
  </w:style>
  <w:style w:type="paragraph" w:customStyle="1" w:styleId="ListAlpha2">
    <w:name w:val="List Alpha 2"/>
    <w:basedOn w:val="List2"/>
    <w:rsid w:val="000E7C09"/>
    <w:pPr>
      <w:numPr>
        <w:numId w:val="6"/>
      </w:numPr>
    </w:pPr>
  </w:style>
  <w:style w:type="paragraph" w:styleId="List2">
    <w:name w:val="List 2"/>
    <w:basedOn w:val="BodyText"/>
    <w:rsid w:val="000E7C09"/>
    <w:pPr>
      <w:tabs>
        <w:tab w:val="left" w:pos="680"/>
      </w:tabs>
      <w:spacing w:before="60" w:after="60"/>
      <w:ind w:left="680" w:hanging="340"/>
    </w:pPr>
  </w:style>
  <w:style w:type="paragraph" w:styleId="List3">
    <w:name w:val="List 3"/>
    <w:basedOn w:val="BodyText"/>
    <w:rsid w:val="000E7C09"/>
    <w:pPr>
      <w:tabs>
        <w:tab w:val="left" w:pos="1021"/>
      </w:tabs>
      <w:spacing w:before="60" w:after="60"/>
      <w:ind w:left="1020" w:hanging="340"/>
    </w:pPr>
  </w:style>
  <w:style w:type="paragraph" w:styleId="List4">
    <w:name w:val="List 4"/>
    <w:basedOn w:val="BodyText"/>
    <w:rsid w:val="000E7C09"/>
    <w:pPr>
      <w:tabs>
        <w:tab w:val="left" w:pos="1361"/>
      </w:tabs>
      <w:spacing w:before="60" w:after="60"/>
      <w:ind w:left="1361" w:hanging="340"/>
    </w:pPr>
  </w:style>
  <w:style w:type="paragraph" w:styleId="List5">
    <w:name w:val="List 5"/>
    <w:basedOn w:val="BodyText"/>
    <w:rsid w:val="000E7C09"/>
    <w:pPr>
      <w:tabs>
        <w:tab w:val="left" w:pos="1701"/>
      </w:tabs>
      <w:spacing w:before="60" w:after="60"/>
      <w:ind w:left="1701" w:hanging="340"/>
    </w:pPr>
  </w:style>
  <w:style w:type="paragraph" w:styleId="ListBullet3">
    <w:name w:val="List Bullet 3"/>
    <w:basedOn w:val="List3"/>
    <w:rsid w:val="000E7C09"/>
    <w:pPr>
      <w:numPr>
        <w:numId w:val="12"/>
      </w:numPr>
      <w:tabs>
        <w:tab w:val="clear" w:pos="1021"/>
      </w:tabs>
      <w:ind w:left="1037" w:hanging="357"/>
    </w:pPr>
  </w:style>
  <w:style w:type="paragraph" w:styleId="ListBullet4">
    <w:name w:val="List Bullet 4"/>
    <w:basedOn w:val="List4"/>
    <w:rsid w:val="000E7C09"/>
    <w:pPr>
      <w:numPr>
        <w:numId w:val="1"/>
      </w:numPr>
      <w:tabs>
        <w:tab w:val="clear" w:pos="1361"/>
      </w:tabs>
    </w:pPr>
  </w:style>
  <w:style w:type="paragraph" w:styleId="ListBullet5">
    <w:name w:val="List Bullet 5"/>
    <w:basedOn w:val="List5"/>
    <w:rsid w:val="000E7C09"/>
    <w:pPr>
      <w:numPr>
        <w:numId w:val="2"/>
      </w:numPr>
    </w:pPr>
  </w:style>
  <w:style w:type="paragraph" w:styleId="ListContinue2">
    <w:name w:val="List Continue 2"/>
    <w:basedOn w:val="List2"/>
    <w:rsid w:val="000E7C09"/>
    <w:pPr>
      <w:ind w:firstLine="0"/>
    </w:pPr>
  </w:style>
  <w:style w:type="paragraph" w:styleId="ListContinue3">
    <w:name w:val="List Continue 3"/>
    <w:basedOn w:val="List3"/>
    <w:rsid w:val="000E7C09"/>
    <w:pPr>
      <w:ind w:left="1021" w:firstLine="0"/>
    </w:pPr>
  </w:style>
  <w:style w:type="paragraph" w:styleId="ListContinue4">
    <w:name w:val="List Continue 4"/>
    <w:basedOn w:val="List4"/>
    <w:rsid w:val="000E7C09"/>
    <w:pPr>
      <w:ind w:firstLine="0"/>
    </w:pPr>
  </w:style>
  <w:style w:type="paragraph" w:styleId="ListContinue5">
    <w:name w:val="List Continue 5"/>
    <w:basedOn w:val="List5"/>
    <w:rsid w:val="000E7C09"/>
    <w:pPr>
      <w:ind w:firstLine="0"/>
    </w:pPr>
  </w:style>
  <w:style w:type="paragraph" w:styleId="ListNumber3">
    <w:name w:val="List Number 3"/>
    <w:basedOn w:val="List3"/>
    <w:rsid w:val="000E7C09"/>
    <w:pPr>
      <w:numPr>
        <w:numId w:val="3"/>
      </w:numPr>
    </w:pPr>
  </w:style>
  <w:style w:type="paragraph" w:styleId="ListNumber4">
    <w:name w:val="List Number 4"/>
    <w:basedOn w:val="List4"/>
    <w:rsid w:val="000E7C09"/>
    <w:pPr>
      <w:numPr>
        <w:numId w:val="4"/>
      </w:numPr>
    </w:pPr>
  </w:style>
  <w:style w:type="paragraph" w:styleId="ListNumber5">
    <w:name w:val="List Number 5"/>
    <w:basedOn w:val="List5"/>
    <w:rsid w:val="000E7C09"/>
    <w:pPr>
      <w:numPr>
        <w:numId w:val="5"/>
      </w:numPr>
    </w:pPr>
  </w:style>
  <w:style w:type="paragraph" w:styleId="BlockText">
    <w:name w:val="Block Text"/>
    <w:basedOn w:val="Normal"/>
    <w:rsid w:val="000E7C09"/>
    <w:pPr>
      <w:spacing w:after="120"/>
      <w:ind w:left="1440" w:right="1440"/>
    </w:pPr>
  </w:style>
  <w:style w:type="character" w:customStyle="1" w:styleId="Subscript">
    <w:name w:val="Subscript"/>
    <w:basedOn w:val="DefaultParagraphFont"/>
    <w:rsid w:val="000E7C09"/>
    <w:rPr>
      <w:sz w:val="16"/>
      <w:vertAlign w:val="subscript"/>
    </w:rPr>
  </w:style>
  <w:style w:type="character" w:customStyle="1" w:styleId="Superscript">
    <w:name w:val="Superscript"/>
    <w:basedOn w:val="DefaultParagraphFont"/>
    <w:rsid w:val="000E7C09"/>
    <w:rPr>
      <w:sz w:val="16"/>
      <w:vertAlign w:val="superscript"/>
    </w:rPr>
  </w:style>
  <w:style w:type="character" w:customStyle="1" w:styleId="Symbols">
    <w:name w:val="Symbols"/>
    <w:basedOn w:val="DefaultParagraphFont"/>
    <w:rsid w:val="000E7C09"/>
    <w:rPr>
      <w:rFonts w:ascii="Symbol" w:hAnsi="Symbol"/>
    </w:rPr>
  </w:style>
  <w:style w:type="character" w:customStyle="1" w:styleId="MenuOptions">
    <w:name w:val="Menu Options"/>
    <w:basedOn w:val="DefaultParagraphFont"/>
    <w:rsid w:val="000E7C09"/>
    <w:rPr>
      <w:rFonts w:ascii="Arial Narrow" w:hAnsi="Arial Narrow"/>
      <w:smallCaps/>
    </w:rPr>
  </w:style>
  <w:style w:type="character" w:customStyle="1" w:styleId="Buttons">
    <w:name w:val="Buttons"/>
    <w:basedOn w:val="DefaultParagraphFont"/>
    <w:rsid w:val="000E7C09"/>
    <w:rPr>
      <w:b/>
    </w:rPr>
  </w:style>
  <w:style w:type="character" w:customStyle="1" w:styleId="Underlined">
    <w:name w:val="Underlined"/>
    <w:basedOn w:val="DefaultParagraphFont"/>
    <w:rsid w:val="000E7C09"/>
    <w:rPr>
      <w:u w:val="single"/>
    </w:rPr>
  </w:style>
  <w:style w:type="paragraph" w:customStyle="1" w:styleId="TableBodyTextRight">
    <w:name w:val="Table Body Text Right"/>
    <w:basedOn w:val="TableBodyText"/>
    <w:rsid w:val="000E7C09"/>
    <w:pPr>
      <w:widowControl w:val="0"/>
      <w:autoSpaceDE w:val="0"/>
      <w:autoSpaceDN w:val="0"/>
      <w:adjustRightInd w:val="0"/>
      <w:jc w:val="right"/>
    </w:pPr>
    <w:rPr>
      <w:rFonts w:cs="Arial"/>
      <w:szCs w:val="18"/>
    </w:rPr>
  </w:style>
  <w:style w:type="paragraph" w:customStyle="1" w:styleId="CopyrightText">
    <w:name w:val="Copyright Text"/>
    <w:basedOn w:val="BodyText"/>
    <w:rsid w:val="000E7C09"/>
    <w:rPr>
      <w:sz w:val="18"/>
    </w:rPr>
  </w:style>
  <w:style w:type="paragraph" w:customStyle="1" w:styleId="BodySmallRight">
    <w:name w:val="Body Small Right"/>
    <w:basedOn w:val="BodyTextRight"/>
    <w:rsid w:val="000E7C09"/>
    <w:rPr>
      <w:sz w:val="18"/>
      <w:szCs w:val="18"/>
    </w:rPr>
  </w:style>
  <w:style w:type="paragraph" w:customStyle="1" w:styleId="MarginEdition">
    <w:name w:val="Margin Edition"/>
    <w:basedOn w:val="MarginNote"/>
    <w:rsid w:val="000E7C09"/>
    <w:pPr>
      <w:spacing w:before="0" w:after="0"/>
    </w:pPr>
    <w:rPr>
      <w:rFonts w:ascii="Times New Roman" w:hAnsi="Times New Roman"/>
      <w:color w:val="999999"/>
    </w:rPr>
  </w:style>
  <w:style w:type="paragraph" w:customStyle="1" w:styleId="Spacer">
    <w:name w:val="Spacer"/>
    <w:basedOn w:val="Normal"/>
    <w:rsid w:val="000E7C09"/>
    <w:rPr>
      <w:sz w:val="2"/>
      <w:szCs w:val="2"/>
    </w:rPr>
  </w:style>
  <w:style w:type="character" w:customStyle="1" w:styleId="Small">
    <w:name w:val="Small"/>
    <w:basedOn w:val="DefaultParagraphFont"/>
    <w:rsid w:val="000E7C09"/>
    <w:rPr>
      <w:sz w:val="16"/>
    </w:rPr>
  </w:style>
  <w:style w:type="paragraph" w:customStyle="1" w:styleId="WideTable">
    <w:name w:val="Wide Table"/>
    <w:basedOn w:val="Normal"/>
    <w:rsid w:val="000E7C09"/>
    <w:pPr>
      <w:ind w:left="-1418"/>
    </w:pPr>
    <w:rPr>
      <w:sz w:val="2"/>
      <w:szCs w:val="2"/>
    </w:rPr>
  </w:style>
  <w:style w:type="character" w:styleId="PageNumber">
    <w:name w:val="page number"/>
    <w:basedOn w:val="DefaultParagraphFont"/>
    <w:rsid w:val="000E7C09"/>
  </w:style>
  <w:style w:type="paragraph" w:styleId="Quote">
    <w:name w:val="Quote"/>
    <w:basedOn w:val="Heading1"/>
    <w:link w:val="QuoteChar"/>
    <w:qFormat/>
    <w:rsid w:val="000E7C09"/>
    <w:rPr>
      <w:b w:val="0"/>
      <w:sz w:val="72"/>
      <w:szCs w:val="72"/>
      <w:lang w:val="en-NZ"/>
    </w:rPr>
  </w:style>
  <w:style w:type="character" w:customStyle="1" w:styleId="QuoteChar">
    <w:name w:val="Quote Char"/>
    <w:basedOn w:val="DefaultParagraphFont"/>
    <w:link w:val="Quote"/>
    <w:rsid w:val="000E7C09"/>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0E7C09"/>
    <w:pPr>
      <w:pageBreakBefore/>
    </w:pPr>
  </w:style>
  <w:style w:type="paragraph" w:customStyle="1" w:styleId="Border">
    <w:name w:val="Border"/>
    <w:basedOn w:val="Normal"/>
    <w:qFormat/>
    <w:rsid w:val="000E7C09"/>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0E7C09"/>
    <w:rPr>
      <w:b/>
      <w:bCs/>
      <w:i/>
      <w:iCs/>
      <w:color w:val="auto"/>
    </w:rPr>
  </w:style>
  <w:style w:type="paragraph" w:styleId="IntenseQuote">
    <w:name w:val="Intense Quote"/>
    <w:basedOn w:val="Normal"/>
    <w:next w:val="Normal"/>
    <w:link w:val="IntenseQuoteChar"/>
    <w:uiPriority w:val="30"/>
    <w:qFormat/>
    <w:rsid w:val="000E7C09"/>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0E7C09"/>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0E7C09"/>
    <w:rPr>
      <w:smallCaps/>
      <w:color w:val="auto"/>
      <w:u w:val="single"/>
    </w:rPr>
  </w:style>
  <w:style w:type="character" w:styleId="IntenseReference">
    <w:name w:val="Intense Reference"/>
    <w:basedOn w:val="DefaultParagraphFont"/>
    <w:uiPriority w:val="32"/>
    <w:qFormat/>
    <w:rsid w:val="000E7C09"/>
    <w:rPr>
      <w:b/>
      <w:bCs/>
      <w:smallCaps/>
      <w:color w:val="auto"/>
      <w:spacing w:val="5"/>
      <w:u w:val="single"/>
    </w:rPr>
  </w:style>
  <w:style w:type="paragraph" w:customStyle="1" w:styleId="2ColumnHeading">
    <w:name w:val="2Column Heading"/>
    <w:basedOn w:val="BodyText"/>
    <w:qFormat/>
    <w:rsid w:val="000E7C09"/>
    <w:pPr>
      <w:spacing w:after="60"/>
      <w:ind w:left="-2268"/>
    </w:pPr>
    <w:rPr>
      <w:b/>
    </w:rPr>
  </w:style>
  <w:style w:type="paragraph" w:customStyle="1" w:styleId="Heading1TOC">
    <w:name w:val="Heading1 TOC"/>
    <w:basedOn w:val="Normal"/>
    <w:qFormat/>
    <w:rsid w:val="000E7C09"/>
    <w:pPr>
      <w:spacing w:before="240" w:after="120"/>
    </w:pPr>
    <w:rPr>
      <w:rFonts w:ascii="Times New Roman" w:hAnsi="Times New Roman"/>
      <w:b/>
      <w:sz w:val="32"/>
    </w:rPr>
  </w:style>
  <w:style w:type="paragraph" w:customStyle="1" w:styleId="Heading2TOC">
    <w:name w:val="Heading2 TOC"/>
    <w:basedOn w:val="Normal"/>
    <w:qFormat/>
    <w:rsid w:val="000E7C09"/>
    <w:pPr>
      <w:spacing w:before="240" w:after="60"/>
    </w:pPr>
    <w:rPr>
      <w:rFonts w:ascii="Times New Roman" w:hAnsi="Times New Roman"/>
      <w:b/>
      <w:sz w:val="28"/>
    </w:rPr>
  </w:style>
  <w:style w:type="character" w:customStyle="1" w:styleId="Underline">
    <w:name w:val="Underline"/>
    <w:basedOn w:val="DefaultParagraphFont"/>
    <w:qFormat/>
    <w:rsid w:val="000E7C09"/>
    <w:rPr>
      <w:u w:val="single"/>
    </w:rPr>
  </w:style>
  <w:style w:type="character" w:customStyle="1" w:styleId="BoldandItalics">
    <w:name w:val="Bold and Italics"/>
    <w:qFormat/>
    <w:rsid w:val="000E7C09"/>
    <w:rPr>
      <w:b/>
      <w:i/>
      <w:u w:val="none"/>
    </w:rPr>
  </w:style>
  <w:style w:type="paragraph" w:styleId="BalloonText">
    <w:name w:val="Balloon Text"/>
    <w:basedOn w:val="Normal"/>
    <w:link w:val="BalloonTextChar"/>
    <w:rsid w:val="000E7C09"/>
    <w:rPr>
      <w:rFonts w:ascii="Tahoma" w:hAnsi="Tahoma" w:cs="Tahoma"/>
      <w:sz w:val="16"/>
      <w:szCs w:val="16"/>
    </w:rPr>
  </w:style>
  <w:style w:type="character" w:customStyle="1" w:styleId="BalloonTextChar">
    <w:name w:val="Balloon Text Char"/>
    <w:basedOn w:val="DefaultParagraphFont"/>
    <w:link w:val="BalloonText"/>
    <w:rsid w:val="000E7C09"/>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0E7C09"/>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0E7C09"/>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0E7C09"/>
    <w:rPr>
      <w:b/>
      <w:color w:val="660033"/>
      <w:spacing w:val="0"/>
    </w:rPr>
  </w:style>
  <w:style w:type="paragraph" w:customStyle="1" w:styleId="Nameditemlist">
    <w:name w:val="Named item list"/>
    <w:basedOn w:val="BodyText"/>
    <w:qFormat/>
    <w:rsid w:val="000E7C09"/>
    <w:pPr>
      <w:tabs>
        <w:tab w:val="left" w:pos="2835"/>
      </w:tabs>
      <w:ind w:left="2835" w:hanging="2835"/>
    </w:pPr>
  </w:style>
  <w:style w:type="paragraph" w:customStyle="1" w:styleId="BodyTextnopadding">
    <w:name w:val="Body Text no padding"/>
    <w:basedOn w:val="BodyText"/>
    <w:qFormat/>
    <w:rsid w:val="000E7C09"/>
    <w:pPr>
      <w:spacing w:before="0" w:after="0"/>
    </w:pPr>
  </w:style>
  <w:style w:type="paragraph" w:customStyle="1" w:styleId="BodyTextBold">
    <w:name w:val="Body Text Bold"/>
    <w:basedOn w:val="BodyText"/>
    <w:qFormat/>
    <w:rsid w:val="000E7C09"/>
    <w:rPr>
      <w:b/>
    </w:rPr>
  </w:style>
  <w:style w:type="character" w:styleId="Hyperlink">
    <w:name w:val="Hyperlink"/>
    <w:basedOn w:val="DefaultParagraphFont"/>
    <w:uiPriority w:val="99"/>
    <w:unhideWhenUsed/>
    <w:rsid w:val="00D11F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c6399549-9c62-4a5e-bf1a-524b2322cf72"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362</Words>
  <Characters>2209</Characters>
  <Application>Microsoft Office Word</Application>
  <DocSecurity>0</DocSecurity>
  <Lines>81</Lines>
  <Paragraphs>59</Paragraphs>
  <ScaleCrop>false</ScaleCrop>
  <Company>Author-it Software Corporation Ltd.</Company>
  <LinksUpToDate>false</LinksUpToDate>
  <CharactersWithSpaces>2512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AHCCOM302 Dispatch materials and composted product</dc:title>
  <dc:subject>Approved</dc:subject>
  <dc:creator>Skills Impact</dc:creator>
  <cp:keywords>Release: 1</cp:keywords>
  <dc:description>Review Date: 12 April 2008</dc:description>
  <cp:lastModifiedBy>HSD_TPCMSd.prod</cp:lastModifiedBy>
  <cp:revision>3</cp:revision>
  <dcterms:created xsi:type="dcterms:W3CDTF">2022-12-19T06:01:00Z</dcterms:created>
  <dcterms:modified xsi:type="dcterms:W3CDTF">2022-12-19T06:01:00Z</dcterms:modified>
</cp:coreProperties>
</file>