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31"/>
        <w:gridCol w:w="19"/>
        <w:gridCol w:w="23"/>
        <w:gridCol w:w="13"/>
        <w:gridCol w:w="8"/>
        <w:gridCol w:w="3"/>
        <w:gridCol w:w="8"/>
        <w:gridCol w:w="85"/>
        <w:gridCol w:w="2804"/>
        <w:gridCol w:w="29"/>
        <w:gridCol w:w="24"/>
        <w:gridCol w:w="1001"/>
        <w:gridCol w:w="2070"/>
        <w:gridCol w:w="139"/>
        <w:gridCol w:w="173"/>
        <w:gridCol w:w="286"/>
        <w:gridCol w:w="980"/>
        <w:gridCol w:w="70"/>
        <w:gridCol w:w="2030"/>
        <w:gridCol w:w="150"/>
        <w:gridCol w:w="26"/>
        <w:gridCol w:w="20"/>
        <w:gridCol w:w="29"/>
        <w:gridCol w:w="13"/>
        <w:gridCol w:w="43"/>
      </w:tblGrid>
      <w:tr>
        <w:trPr>
          <w:trHeight w:val="524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25"/>
            </w:tblGrid>
            <w:tr>
              <w:trPr>
                <w:trHeight w:val="446" w:hRule="atLeast"/>
              </w:trPr>
              <w:tc>
                <w:tcPr>
                  <w:tcW w:w="7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Accredited course unit/module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4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85"/>
            </w:tblGrid>
            <w:tr>
              <w:trPr>
                <w:trHeight w:val="282" w:hRule="atLeast"/>
              </w:trPr>
              <w:tc>
                <w:tcPr>
                  <w:tcW w:w="61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CLDPVI804 - Perform cosmetic light based therapies for pigmentation and vascular irregularities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8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3"/>
              <w:gridCol w:w="4694"/>
            </w:tblGrid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Code: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CLDPVI804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Title: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Perform cosmetic light based therapies for pigmentation and vascular irregularities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Status: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Non-Current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Recognition manager: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Australian Skills Quality Authority (ASQA)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start: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2018/02/09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end: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2023/02/08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End reason: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Accreditation period expired.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comment: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Authority: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National Vocational Education and Training Regulator Act 2011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2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38"/>
            </w:tblGrid>
            <w:tr>
              <w:trPr>
                <w:trHeight w:val="282" w:hRule="atLeast"/>
              </w:trPr>
              <w:tc>
                <w:tcPr>
                  <w:tcW w:w="40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Recognition manager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99"/>
              <w:gridCol w:w="1007"/>
              <w:gridCol w:w="959"/>
            </w:tblGrid>
            <w:tr>
              <w:trPr>
                <w:trHeight w:val="238" w:hRule="atLeast"/>
              </w:trPr>
              <w:tc>
                <w:tcPr>
                  <w:tcW w:w="79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Recognition manager</w:t>
                  </w:r>
                </w:p>
              </w:tc>
              <w:tc>
                <w:tcPr>
                  <w:tcW w:w="10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9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Australian Skills Quality Authority (ASQA)</w:t>
                  </w:r>
                </w:p>
              </w:tc>
              <w:tc>
                <w:tcPr>
                  <w:tcW w:w="10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2018/02/09</w:t>
                  </w:r>
                </w:p>
              </w:tc>
              <w:tc>
                <w:tcPr>
                  <w:tcW w:w="9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85"/>
              <w:gridCol w:w="1013"/>
              <w:gridCol w:w="966"/>
            </w:tblGrid>
            <w:tr>
              <w:trPr>
                <w:trHeight w:val="238" w:hRule="atLeast"/>
              </w:trPr>
              <w:tc>
                <w:tcPr>
                  <w:tcW w:w="79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Authority</w:t>
                  </w:r>
                </w:p>
              </w:tc>
              <w:tc>
                <w:tcPr>
                  <w:tcW w:w="10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9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 Vocational Education and Training Regulator Act 2011</w:t>
                  </w:r>
                </w:p>
              </w:tc>
              <w:tc>
                <w:tcPr>
                  <w:tcW w:w="10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2018/02/09</w:t>
                  </w:r>
                </w:p>
              </w:tc>
              <w:tc>
                <w:tcPr>
                  <w:tcW w:w="9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2023/02/08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6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1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658"/>
            </w:tblGrid>
            <w:tr>
              <w:trPr>
                <w:trHeight w:val="282" w:hRule="atLeast"/>
              </w:trPr>
              <w:tc>
                <w:tcPr>
                  <w:tcW w:w="665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7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A9A9A9" w:sz="7"/>
                <w:left w:val="nil" w:color="A9A9A9" w:sz="7"/>
                <w:bottom w:val="nil" w:color="A9A9A9" w:sz="7"/>
                <w:right w:val="nil" w:color="A9A9A9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66"/>
            </w:tblGrid>
            <w:tr>
              <w:trPr>
                <w:trHeight w:val="3130" w:hRule="atLeast"/>
              </w:trPr>
              <w:tc>
                <w:tcPr>
                  <w:tcW w:w="996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50"/>
                    <w:gridCol w:w="6514"/>
                    <w:gridCol w:w="1150"/>
                    <w:gridCol w:w="1150"/>
                  </w:tblGrid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51"/>
              <w:gridCol w:w="8714"/>
            </w:tblGrid>
            <w:tr>
              <w:trPr>
                <w:trHeight w:val="238" w:hRule="atLeast"/>
              </w:trPr>
              <w:tc>
                <w:tcPr>
                  <w:tcW w:w="12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71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10693NAT</w:t>
                  </w:r>
                </w:p>
              </w:tc>
              <w:tc>
                <w:tcPr>
                  <w:tcW w:w="871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Graduate Certificate in Cosmetic Lasers and Dermal Therapies (insert stream)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56"/>
              <w:gridCol w:w="1302"/>
              <w:gridCol w:w="3607"/>
            </w:tblGrid>
            <w:tr>
              <w:trPr>
                <w:trHeight w:val="238" w:hRule="atLeast"/>
              </w:trPr>
              <w:tc>
                <w:tcPr>
                  <w:tcW w:w="505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05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1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</w:t>
                  </w:r>
                </w:p>
              </w:tc>
              <w:tc>
                <w:tcPr>
                  <w:tcW w:w="3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Module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269"/>
              <w:gridCol w:w="1148"/>
              <w:gridCol w:w="2178"/>
              <w:gridCol w:w="1184"/>
              <w:gridCol w:w="1184"/>
            </w:tblGrid>
            <w:tr>
              <w:trPr>
                <w:trHeight w:val="238" w:hRule="atLeast"/>
              </w:trPr>
              <w:tc>
                <w:tcPr>
                  <w:tcW w:w="42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4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17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1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8"/>
              <w:gridCol w:w="1520"/>
              <w:gridCol w:w="6927"/>
            </w:tblGrid>
            <w:tr>
              <w:trPr>
                <w:trHeight w:val="238" w:hRule="atLeast"/>
              </w:trPr>
              <w:tc>
                <w:tcPr>
                  <w:tcW w:w="151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5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92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8"/>
              <w:gridCol w:w="1520"/>
              <w:gridCol w:w="6927"/>
            </w:tblGrid>
            <w:tr>
              <w:trPr>
                <w:trHeight w:val="238" w:hRule="atLeast"/>
              </w:trPr>
              <w:tc>
                <w:tcPr>
                  <w:tcW w:w="151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5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92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94"/>
      <w:gridCol w:w="3974"/>
      <w:gridCol w:w="1618"/>
      <w:gridCol w:w="4018"/>
      <w:gridCol w:w="114"/>
      <w:gridCol w:w="283"/>
    </w:tblGrid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12:33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ModulePrintReport</dc:title>
</cp:coreProperties>
</file>