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SFI04 - Seafood Industry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2004/02/24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Skills Insight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https://skillsinsight.com.au/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SFI11 - Seafood Industry Training Package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SFI00 - Seafood Industry (Superseded by SFI04)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2004/02/24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Seafood Industry (Aquaculture)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SFI10204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Seafood Industry (Fishing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SFI10504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Seafood Industry (Seafood Processing)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Industry (Aquaculture)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Industry (Fishing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SFI20404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Industry (Fisheries Compliance Support)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SFI20504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Industry (Seafood Processing)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SFI20604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Seafood Industry (Seafood Sales and Distribution)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(Aquaculture)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SFI30304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(Fishing Charter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SFI30404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(Fisheries Compliance)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SFI30504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(Seafood Processing)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SFI30604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(Seafood Sales and Distribution)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SFI30705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(Environmental Management Support)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SFI31204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(Fishing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SFI32204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(Fishing Operations - Marine Engine Driver II)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SFI33204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Seafood Industry (Fishing Operations - Master 5/Skipper 3)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(Aquaculture)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SFI40404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(Fisheries Compliance)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SFI40504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(Seafood Processing)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SFI40604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(Seafood Sales and Distribution)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SFI40705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(Environmental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SFI41204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(Fishing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SFI42204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Seafood Industry (Fishing Operations - Marine Engine Driver I)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SFI50104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Seafood Industry (Aquaculture)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SFI50204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Seafood Industry (Fishing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SFI50304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Seafood Industry (Fishing Charter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SFI50404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Seafood Industry (Fisheries Compliance)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SFI50504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Seafood Industry (Seafood Processing)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SFIAQUA102A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aquaculture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broodstock and seedstock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Feed stock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stock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Manipulate stock culture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routine maintenance of water supply and disposal systems and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crocodiles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stock and environmental conditions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algal or live-feed cultures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on-farm post-harvest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Harvest aquacultured stock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stock culture and other farm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predators, pests and diseases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SFIAQUA219A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high technology water treatment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and undertake effluent and waste treatment and disposal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or install stock culture structures and farm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stock handling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feed uptake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water quality and environmental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harvest and post-harvest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emergency procedures in an aquacultural enterprise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production and maintain algal or live-feed cultures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the control of pests, predators and diseases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SFIAQUA313A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operations of high technology water treatment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 stock health program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construction or installation of stock culture and farm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hatchery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emergency procedures for an aquaculture enterprise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Seed and harvest round pearls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sustainable aquacultural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harvest and post-harvest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Implement, monitor and review stock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SFIAQUA410A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 program to operate, maintain or upgrade a system comprising high technology water treatment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stock nutrition program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an aquaculture breeding strategy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 aquacultural enterprise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ecologically sustainable aquacultural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stock health management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water supply and disposal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design stock culture systems and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stock production plan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SFIAQUA510A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plan or design a system or facility utilising high technology water treatment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SFICOMP201A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 local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SFICOMP202A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field observations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SFICOMP203A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sustainable use of local marine and freshwater environments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SFICOMP204A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evidence in a court setting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SFICOMP205A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cross-cultural environments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Exercise compliance powers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aquaculture compliance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fish catches for legal compliance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 remote areas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off-road vehicles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vehicles on-road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fisheries management awareness programs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SFICOMP314B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patrol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the district office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the surveillance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surveillance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observation post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post-surveillance duties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mobile surveillance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prosecution procedures for magistrate's court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investigative audit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fisheries management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SFICOMP503B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the prosecution in a trial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SFICORE101B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food handling and safety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SFICORE103B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seafood industry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SFICORE105A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seafood industry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SFICORE106A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Meet workplace OHS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SFIDIST201B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cook and retail seafood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SFIDIST202B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fresh, frozen and live seafood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SFIDIST301B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Wholesale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SFIDIST401B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Buy seafood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SFIDIST501B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Export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SFIDIST502B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Import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as a diver in the seafood industry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diving operations using surface-supplied breathing apparatus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diving operations using self-contained underwater breathing apparatus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emergency procedures in diving operations using surface-supplied breathing apparatus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emergency procedures in diving operations using self-contained underwater breathing appara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compression chamber diving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underwater work in the aquaculture sector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SFIDIVE308A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underwater work in the wild catch sector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SFIEMS201A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SFIEMS301A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SFIEMS302A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Act to prevent interaction with protected species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SFIEMS401A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internal audit of an environmental management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SFIEMS501A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for sustainability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SFIFCHA301B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information and advice on fishing charter trips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SFIFCHA302B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inshore day charter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SFIFCHA501B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manage extended fishing charter trips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support for diving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prepare, deploy and retrieve trawls to land catch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prepare, deploy and retrieve pots and traps to land catch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prepare, deploy and retrieve drop lines and long lines to land catch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prepare, deploy and retrieve hand operated lines to land catch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prepare, deploy and retrieve beach seines, mesh nets or gill nets to land catch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prepare, deploy and retrieve purse seines to land catch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temperature of seafood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repair damaged netting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at-sea processing of seafood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SFIFISH215A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deckhand skills aboard a fishing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and position trawls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and position pots and traps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and position drop lines and long 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and position hand operated 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and position beach seines, mesh nets or gill nets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Adjust and position purse seines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breath hold diving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SFIFISH309A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nets and customise design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 fishing grounds and stocks of fish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SFIFISH402B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control fishing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SFILEAD401A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promote knowledge of the industry sector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SFILEAD402A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Negotiate effectively for the sector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SFILEAD403A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commitment and professionalism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SFILEAD404A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expert information to a Management Advisory Committee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SFILEAD405A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information to develop strategic fisheries management options within the Management Advisory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SFILEAD406A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Negotiate collective outcomes within the Management Advisory Committee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promote industry knowledge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Shape strategic thinking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Cultivate productive working relationships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achieve change and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with influence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personal drive and integrity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SFILEAD507B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corporate leadership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SFIOBSV301A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record fishing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SFIOBSV302A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reliable scientific data and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SFIOBSV303A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routine fishery management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SFIOBSV304A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report on-board observations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SFIOHS301B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OHS policies and guidelines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SFIOHS501B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the enterprise OHS program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SFIPROC101B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fish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SFIPROC102B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SFIPROC105A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Fillet fish and prepare portions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SFIPROC106A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knives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Head and peel crustaceans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SFIPROC202B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squid, cuttlefish and octopus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SFIPROC203B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Shuck molluscs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SFIPROC302B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pack sashimi-grade fish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SFIPROC304A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 and pack crustaceans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SFIPROC305A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Slaughter and process crocodiles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 batch of seafood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hygiene standards while servicing a food-handling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basic food safety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and monitor food safety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Oversee the implementation of a food safety program in the workplace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food safety programs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food safety audits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seafood processing production unit/s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technical reports on seafood processing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seafood packaging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SFIPROC504B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manage a product recall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costs and/or conditions for sale of seafood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manage seafood and related product concept development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seafood and related product production trials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develop formulations and/or specifications for new seafood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energy control systems in seafood processing environments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 instructions for new seafood processing tasks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practical and/or commercial advice to seafood users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seafood business environment to determine threats and opportunities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manage effective external relationships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SFIPROC611B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 media interview or presentation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organisational and legislative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safe navigation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marine plant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small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outboard motors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low powered diesel engines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marine communications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maintenance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emergency action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SFISHIP213B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Inmarsat C communications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emergency procedures on board a ship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SFISHIP402B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vessel's compliance with operational and legislative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SFISTOR201B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pack stock for live transport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SFISTOR202B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distribute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SFISTOR203B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load refrigerated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SFISTOR301B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refrigerated storerooms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07:51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