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HLTINF001 - Comply with infection prevention and control policies and procedures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HLTINF006 - Apply basic principles and practices of infection prevention and control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Equivalent. Changes to Title, Application, Elements, Performance Criteria, Performance Evidence and Knowledge Evidence to align with national standards and contemporary terminology suitable to a range of work settings. Assessment Conditions updated for clarity.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2022/11/23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HLTIN301C - Comply with infection control policies and procedures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HLT Health Training Package release 2.0 and meets the requirements of the 2012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Significant changes to the elements and performance criteria. New evidence requirements for assessment, including volume and frequency requirements. Significant change to knowledge evidence.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10533NAT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Bowen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22481VIC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Work Education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10962NAT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Doula Support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10734NAT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Pre-Hospital Emergency Medical Response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22290VIC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Equine Podiotherapy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10708NAT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Integrative Complementary Medicine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10584NAT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Career Preparation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10286NAT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Oral Health (Dental Hygiene)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10846NAT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Bowen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52841WA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Introduction to Aged Care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10594NAT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Mind Body Medicine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10926NAT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Oral Health (Dental Hygiene)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10687NAT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Sports Therapy Kinesiology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10136NAT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Nutrition (Non-Clinical Advisor)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10542NAT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Asthma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10133NAT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Hyperbaric Operations (Insert Specialisation)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11006NAT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Hyperbaric Operations (Insert Specialisation)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Hyperbaric Operations (Insert Specialisation)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Career Preparation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10990NAT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 Mind Body Medicine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52890WA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Community Health and Wellbeing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11123NAT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Doula Support Services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4.0 - 14.0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HLT57921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Anaesthetic Technology and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HLT57915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Anaesthetic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HLT57821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Orthopaedic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HLT57415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Audiometry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HLT55118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Dental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HLT55115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Dental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HLT54121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Nursing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HLT54115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Nursing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Emergency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Paramedical Science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Primary Health Care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Optical Dispensing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Medical Practice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Cardiac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Audiometry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HLT45015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Dental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Ambulance Communications (Dispatch)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Ambulance Communications (Dispatch)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HLT37415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Pathology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HLT37315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Health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HLT37215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Pathology Collection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HLT37115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Hospital/Health Services Pharmacy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HLT37015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Sterilisation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HLT35115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Dental Laboratory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HLT35021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Dental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HLT35015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Dental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HLT33215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Health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HLT33115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Health Services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Allied Health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HLT31220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Basic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HLT31215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Basic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HLT31120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Non-Emergency Patient Transport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Non-Emergency Patient Transport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Ambulance Communications (Call-taking)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HLT23215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Health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Medical Service First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Medical Service First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Cleaning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CHC34015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Active Volunteering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CHC33015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Individual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CHC22015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HLTSS00064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Infection control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HLTSS00059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Venous blood collection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HLTSS00059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Venous blood collection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CPPSS00050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hospitals and aged care facilities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Entry into Care Roles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Entry into Care Roles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Entry into Care Roles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Health, N.e.c.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Health, N.e.c.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12:43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