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ICP30112 - Certificate III in Printing and Graphic Arts (Graphic Design Production)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2012/07/08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ICP30115 - Certificate III in Printing and Graphic Arts (Graphic Design Production)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ICP30110 - Certificate III in Printing and Graphic Arts (Graphic Design Production)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 unit BSBSUS301A Implement and monitor environmentally sustainable work practices replaced with BSBSUS201A Participate in environmentally sustainable work practices.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Updated equivalent elective units.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OUTCOMES DEEMED EQUIVALENT.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2012/07/08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and apply the creative design process to 2D forms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basic drawing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drawing skills to communicate ideas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colour theory and design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CUVGRD302A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typography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ICPKN311C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knowledge of the graphic pre-press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ICPMM321C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 digital image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ICPMM322C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a digital image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basic design concept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ICPPP221C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type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ICPPP224C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pages using a page layout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ICPPP225C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graphics using a graphics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ICPPP252C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Output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ICPPP260C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Proof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ICPPP284B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PDF files for online or screen display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ICPPP286A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Scan images for reproduction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detailed design concept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ICPPP324C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pages using a page layout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ICPPP325C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graphics using a graphics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ICPPP334C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 imposition format for printing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ICPPP352C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Output complex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ICPPP386C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digital proofing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ICPPP397A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digital files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ICPPP411C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 complex design brief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ICPPP421C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Compose and evaluate typography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ICPPP423C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colour to design brief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ICPPP430C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colour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ICPPP435C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Generate complex imposition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ICPPP452C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Output complex images direct to plate or press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ICPSU216C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quality against required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ICPSU260C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safe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ICPSU262C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ICPSU351C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production scheduling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ICPSU381C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computer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ICPSU456C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MSACMC210A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impact of change on own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MSACMS200A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competitive manufacturing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MSACMS201A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 in a manufacturing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MSACMT280A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MSAPMSUP390A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 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Pre-Press Trades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And Design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5995-11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Desktop Publishing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Media, Graphic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Assistant Graphic Artist, Desktop Publisher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Pre-Press Trades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5995-11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Desktop Publishing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And Design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2012/07/08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11:54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