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CPC40611 - Certificate IV in Building and Construction (Specialist Trades)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2017/01/17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2016/12/09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CPC08 Construction, Plumbing and Services Training Package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2021/02/15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CPC40608 - Certificate IV in Building and Construction (Specialist Trades)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CPC08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9.3 - 9.7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and monitor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simple word processed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spreadsheets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databases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BSBOHS404B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implementation of strategies to control OHS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BSBPMG404A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management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BSBPMG407A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risk management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produce estimated costs for building and construction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CPCCBC4012B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plans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CPCCBC4019A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sustainable building design principles to water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CPCCBC4020A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thermally efficient and sustainable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Minimise waste on the building and construction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Resolve business disputes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CPCCBC4025A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work priorities and professional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CPCCBC4034A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codes and standards to building trade and services contracting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CPCCBC4035A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Initiate the heritage works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CPCCBC4036A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undertake the heritage restoration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CPCCBC4037A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drawings for heritage 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CPCCBC4038A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 plans for restoration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the heritage restoration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CPCCBC4040A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report for heritage restoration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CPCCBC4041A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preparations for refractory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CPCCBC4042A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 fire brick wall and arch using refractory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CPCCBC4043A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self-erecting tower crane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CPCCBC4044A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tower crane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CPCCBC4045A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rigging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CPCCBC4046A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and dismantle advanced scaffolding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CPCCBC4047A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Quality assure fire-rated lining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asbestos removal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intermediate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CPCCLRG4001A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advanced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CPCCLSF3001A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erect, alter and dismantle scaffolding intermediate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CPCCLSF4001A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erect, alter and dismantle scaffolding advanced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CPCCLTC4001A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tower crane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CPCCLTC4002A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self-erecting tower crane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CPCSUS4001A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HLTHIR403C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culturally diverse clients and co-workers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TLILIC3006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non-slewing mobile crane (greater than 3 tonnes capacity)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TLILIC3008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(up to 20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TLILIC4009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(up to 60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TLILIC4010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(up to 100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TLILIC4011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(over 100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312112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Associate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3121-11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Associate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 Services, Building Trades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Manager and Supervisor, Heritage Restorer, Rigger, Crane Operator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312112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Associate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2012/02/09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3121-11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Associate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2012/02/09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2012/02/09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08:02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