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7"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9"/>
        <w:gridCol w:w="19"/>
        <w:gridCol w:w="19"/>
        <w:gridCol w:w="11"/>
        <w:gridCol w:w="8"/>
        <w:gridCol w:w="20"/>
        <w:gridCol w:w="20"/>
        <w:gridCol w:w="40"/>
        <w:gridCol w:w="754"/>
        <w:gridCol w:w="60"/>
        <w:gridCol w:w="1999"/>
        <w:gridCol w:w="20"/>
        <w:gridCol w:w="31"/>
        <w:gridCol w:w="20"/>
        <w:gridCol w:w="20"/>
        <w:gridCol w:w="189"/>
        <w:gridCol w:w="539"/>
        <w:gridCol w:w="789"/>
        <w:gridCol w:w="1467"/>
        <w:gridCol w:w="160"/>
        <w:gridCol w:w="198"/>
        <w:gridCol w:w="942"/>
        <w:gridCol w:w="724"/>
        <w:gridCol w:w="15"/>
        <w:gridCol w:w="1423"/>
        <w:gridCol w:w="40"/>
        <w:gridCol w:w="19"/>
        <w:gridCol w:w="20"/>
        <w:gridCol w:w="219"/>
        <w:gridCol w:w="28"/>
      </w:tblGrid>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restart"/>
          </w:tcPr>
          <w:tbl>
            <w:tblPr>
              <w:tblCellMar>
                <w:top w:w="0" w:type="dxa"/>
                <w:left w:w="0" w:type="dxa"/>
                <w:bottom w:w="0" w:type="dxa"/>
                <w:right w:w="0" w:type="dxa"/>
              </w:tblCellMar>
            </w:tblPr>
            <w:tblGrid>
              <w:gridCol w:w="6160"/>
            </w:tblGrid>
            <w:tr>
              <w:trPr>
                <w:trHeight w:val="446" w:hRule="atLeast"/>
              </w:trPr>
              <w:tc>
                <w:tcPr>
                  <w:tcW w:w="61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293790"/>
                      <w:sz w:val="40"/>
                    </w:rPr>
                    <w:t xml:space="preserve">Accredited course details</w:t>
                  </w:r>
                </w:p>
              </w:tc>
            </w:tr>
          </w:tbl>
          <w:p>
            <w:pPr>
              <w:spacing w:after="0" w:line="240" w:lineRule="auto"/>
            </w:pPr>
          </w:p>
        </w:tc>
        <w:tc>
          <w:tcPr>
            <w:tcW w:w="8"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4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754" w:type="dxa"/>
            <w:hMerge w:val="continue"/>
            <w:vMerge w:val="restart"/>
          </w:tcPr>
          <w:p>
            <w:pPr>
              <w:pStyle w:val="EmptyCellLayoutStyle"/>
              <w:spacing w:after="0" w:line="240" w:lineRule="auto"/>
            </w:pPr>
          </w:p>
        </w:tc>
        <w:tc>
          <w:tcPr>
            <w:tcW w:w="60" w:type="dxa"/>
            <w:hMerge w:val="continue"/>
            <w:vMerge w:val="restart"/>
          </w:tcPr>
          <w:p>
            <w:pPr>
              <w:pStyle w:val="EmptyCellLayoutStyle"/>
              <w:spacing w:after="0" w:line="240" w:lineRule="auto"/>
            </w:pPr>
          </w:p>
        </w:tc>
        <w:tc>
          <w:tcPr>
            <w:tcW w:w="1999"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31"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189" w:type="dxa"/>
            <w:hMerge w:val="continue"/>
            <w:vMerge w:val="restart"/>
          </w:tcPr>
          <w:p>
            <w:pPr>
              <w:pStyle w:val="EmptyCellLayoutStyle"/>
              <w:spacing w:after="0" w:line="240" w:lineRule="auto"/>
            </w:pPr>
          </w:p>
        </w:tc>
        <w:tc>
          <w:tcPr>
            <w:tcW w:w="539" w:type="dxa"/>
            <w:hMerge w:val="continue"/>
            <w:vMerge w:val="restart"/>
          </w:tcPr>
          <w:p>
            <w:pPr>
              <w:pStyle w:val="EmptyCellLayoutStyle"/>
              <w:spacing w:after="0" w:line="240" w:lineRule="auto"/>
            </w:pPr>
          </w:p>
        </w:tc>
        <w:tc>
          <w:tcPr>
            <w:tcW w:w="789" w:type="dxa"/>
            <w:hMerge w:val="continue"/>
            <w:vMerge w:val="restart"/>
          </w:tcPr>
          <w:p>
            <w:pPr>
              <w:pStyle w:val="EmptyCellLayoutStyle"/>
              <w:spacing w:after="0" w:line="240" w:lineRule="auto"/>
            </w:pPr>
          </w:p>
        </w:tc>
        <w:tc>
          <w:tcPr>
            <w:tcW w:w="1467" w:type="dxa"/>
            <w:hMerge w:val="continue"/>
            <w:vMerge w:val="restart"/>
          </w:tcPr>
          <w:p>
            <w:pPr>
              <w:pStyle w:val="EmptyCellLayoutStyle"/>
              <w:spacing w:after="0" w:line="240" w:lineRule="auto"/>
            </w:pPr>
          </w:p>
        </w:tc>
        <w:tc>
          <w:tcPr>
            <w:tcW w:w="160" w:type="dxa"/>
            <w:hMerge w:val="continue"/>
            <w:vMerge w:val="restart"/>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0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continue"/>
          </w:tcPr>
          <w:p>
            <w:pPr>
              <w:pStyle w:val="EmptyCellLayoutStyle"/>
              <w:spacing w:after="0" w:line="240" w:lineRule="auto"/>
            </w:pPr>
          </w:p>
        </w:tc>
        <w:tc>
          <w:tcPr>
            <w:tcW w:w="8"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754" w:type="dxa"/>
            <w:hMerge w:val="continue"/>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99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31"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189" w:type="dxa"/>
            <w:hMerge w:val="continue"/>
            <w:vMerge w:val="continue"/>
          </w:tcPr>
          <w:p>
            <w:pPr>
              <w:pStyle w:val="EmptyCellLayoutStyle"/>
              <w:spacing w:after="0" w:line="240" w:lineRule="auto"/>
            </w:pPr>
          </w:p>
        </w:tc>
        <w:tc>
          <w:tcPr>
            <w:tcW w:w="539" w:type="dxa"/>
            <w:hMerge w:val="continue"/>
            <w:vMerge w:val="continue"/>
          </w:tcPr>
          <w:p>
            <w:pPr>
              <w:pStyle w:val="EmptyCellLayoutStyle"/>
              <w:spacing w:after="0" w:line="240" w:lineRule="auto"/>
            </w:pPr>
          </w:p>
        </w:tc>
        <w:tc>
          <w:tcPr>
            <w:tcW w:w="789" w:type="dxa"/>
            <w:hMerge w:val="continue"/>
            <w:vMerge w:val="continue"/>
          </w:tcPr>
          <w:p>
            <w:pPr>
              <w:pStyle w:val="EmptyCellLayoutStyle"/>
              <w:spacing w:after="0" w:line="240" w:lineRule="auto"/>
            </w:pPr>
          </w:p>
        </w:tc>
        <w:tc>
          <w:tcPr>
            <w:tcW w:w="1467" w:type="dxa"/>
            <w:hMerge w:val="continue"/>
            <w:vMerge w:val="continue"/>
          </w:tcPr>
          <w:p>
            <w:pPr>
              <w:pStyle w:val="EmptyCellLayoutStyle"/>
              <w:spacing w:after="0" w:line="240" w:lineRule="auto"/>
            </w:pPr>
          </w:p>
        </w:tc>
        <w:tc>
          <w:tcPr>
            <w:tcW w:w="160" w:type="dxa"/>
            <w:hMerge w:val="continue"/>
            <w:vMerge w:val="continue"/>
          </w:tcPr>
          <w:p>
            <w:pPr>
              <w:pStyle w:val="EmptyCellLayoutStyle"/>
              <w:spacing w:after="0" w:line="240" w:lineRule="auto"/>
            </w:pPr>
          </w:p>
        </w:tc>
        <w:tc>
          <w:tcPr>
            <w:tcW w:w="198" w:type="dxa"/>
          </w:tcPr>
          <w:p>
            <w:pPr>
              <w:pStyle w:val="EmptyCellLayoutStyle"/>
              <w:spacing w:after="0" w:line="240" w:lineRule="auto"/>
            </w:pPr>
          </w:p>
        </w:tc>
        <w:tc>
          <w:tcPr>
            <w:tcW w:w="942" w:type="dxa"/>
            <w:hMerge w:val="restart"/>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2151535" cy="4572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2151535" cy="457200"/>
                          </a:xfrm>
                          <a:prstGeom prst="rect">
                            <a:avLst/>
                          </a:prstGeom>
                        </pic:spPr>
                      </pic:pic>
                    </a:graphicData>
                  </a:graphic>
                </wp:inline>
              </w:drawing>
            </w:r>
          </w:p>
        </w:tc>
        <w:tc>
          <w:tcPr>
            <w:tcW w:w="724" w:type="dxa"/>
            <w:hMerge w:val="continue"/>
            <w:vMerge w:val="restart"/>
          </w:tcPr>
          <w:p>
            <w:pPr>
              <w:pStyle w:val="EmptyCellLayoutStyle"/>
              <w:spacing w:after="0" w:line="240" w:lineRule="auto"/>
            </w:pPr>
          </w:p>
        </w:tc>
        <w:tc>
          <w:tcPr>
            <w:tcW w:w="15" w:type="dxa"/>
            <w:hMerge w:val="continue"/>
            <w:vMerge w:val="restart"/>
          </w:tcPr>
          <w:p>
            <w:pPr>
              <w:pStyle w:val="EmptyCellLayoutStyle"/>
              <w:spacing w:after="0" w:line="240" w:lineRule="auto"/>
            </w:pPr>
          </w:p>
        </w:tc>
        <w:tc>
          <w:tcPr>
            <w:tcW w:w="1423" w:type="dxa"/>
            <w:hMerge w:val="continue"/>
            <w:vMerge w:val="restart"/>
          </w:tcPr>
          <w:p>
            <w:pPr>
              <w:pStyle w:val="EmptyCellLayoutStyle"/>
              <w:spacing w:after="0" w:line="240" w:lineRule="auto"/>
            </w:pPr>
          </w:p>
        </w:tc>
        <w:tc>
          <w:tcPr>
            <w:tcW w:w="4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19" w:type="dxa"/>
            <w:hMerge w:val="continue"/>
            <w:vMerge w:val="restart"/>
          </w:tcPr>
          <w:p>
            <w:pPr>
              <w:pStyle w:val="EmptyCellLayoutStyle"/>
              <w:spacing w:after="0" w:line="240" w:lineRule="auto"/>
            </w:pPr>
          </w:p>
        </w:tc>
        <w:tc>
          <w:tcPr>
            <w:tcW w:w="28" w:type="dxa"/>
          </w:tcPr>
          <w:p>
            <w:pPr>
              <w:pStyle w:val="EmptyCellLayoutStyle"/>
              <w:spacing w:after="0" w:line="240" w:lineRule="auto"/>
            </w:pPr>
          </w:p>
        </w:tc>
      </w:tr>
      <w:tr>
        <w:trPr>
          <w:trHeight w:val="30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hMerge w:val="restart"/>
            <w:vMerge w:val="continue"/>
          </w:tcPr>
          <w:p>
            <w:pPr>
              <w:pStyle w:val="EmptyCellLayoutStyle"/>
              <w:spacing w:after="0" w:line="240" w:lineRule="auto"/>
            </w:pPr>
          </w:p>
        </w:tc>
        <w:tc>
          <w:tcPr>
            <w:tcW w:w="724" w:type="dxa"/>
            <w:hMerge w:val="continue"/>
            <w:vMerge w:val="continue"/>
          </w:tcPr>
          <w:p>
            <w:pPr>
              <w:pStyle w:val="EmptyCellLayoutStyle"/>
              <w:spacing w:after="0" w:line="240" w:lineRule="auto"/>
            </w:pPr>
          </w:p>
        </w:tc>
        <w:tc>
          <w:tcPr>
            <w:tcW w:w="15" w:type="dxa"/>
            <w:hMerge w:val="continue"/>
            <w:vMerge w:val="continue"/>
          </w:tcPr>
          <w:p>
            <w:pPr>
              <w:pStyle w:val="EmptyCellLayoutStyle"/>
              <w:spacing w:after="0" w:line="240" w:lineRule="auto"/>
            </w:pPr>
          </w:p>
        </w:tc>
        <w:tc>
          <w:tcPr>
            <w:tcW w:w="1423"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19" w:type="dxa"/>
            <w:hMerge w:val="continue"/>
            <w:vMerge w:val="continue"/>
          </w:tcPr>
          <w:p>
            <w:pPr>
              <w:pStyle w:val="EmptyCellLayoutStyle"/>
              <w:spacing w:after="0" w:line="240" w:lineRule="auto"/>
            </w:pPr>
          </w:p>
        </w:tc>
        <w:tc>
          <w:tcPr>
            <w:tcW w:w="28" w:type="dxa"/>
          </w:tcPr>
          <w:p>
            <w:pPr>
              <w:pStyle w:val="EmptyCellLayoutStyle"/>
              <w:spacing w:after="0" w:line="240" w:lineRule="auto"/>
            </w:pPr>
          </w:p>
        </w:tc>
      </w:tr>
      <w:tr>
        <w:trPr>
          <w:trHeight w:val="208"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restart"/>
          </w:tcPr>
          <w:tbl>
            <w:tblPr>
              <w:tblCellMar>
                <w:top w:w="0" w:type="dxa"/>
                <w:left w:w="0" w:type="dxa"/>
                <w:bottom w:w="0" w:type="dxa"/>
                <w:right w:w="0" w:type="dxa"/>
              </w:tblCellMar>
            </w:tblPr>
            <w:tblGrid>
              <w:gridCol w:w="6160"/>
            </w:tblGrid>
            <w:tr>
              <w:trPr>
                <w:trHeight w:val="282" w:hRule="atLeast"/>
              </w:trPr>
              <w:tc>
                <w:tcPr>
                  <w:tcW w:w="61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10707NAT - Diploma of Youth and Community Work (Christian)</w:t>
                  </w:r>
                </w:p>
              </w:tc>
            </w:tr>
          </w:tbl>
          <w:p>
            <w:pPr>
              <w:spacing w:after="0" w:line="240" w:lineRule="auto"/>
            </w:pPr>
          </w:p>
        </w:tc>
        <w:tc>
          <w:tcPr>
            <w:tcW w:w="8"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4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754" w:type="dxa"/>
            <w:hMerge w:val="continue"/>
            <w:vMerge w:val="restart"/>
          </w:tcPr>
          <w:p>
            <w:pPr>
              <w:pStyle w:val="EmptyCellLayoutStyle"/>
              <w:spacing w:after="0" w:line="240" w:lineRule="auto"/>
            </w:pPr>
          </w:p>
        </w:tc>
        <w:tc>
          <w:tcPr>
            <w:tcW w:w="60" w:type="dxa"/>
            <w:hMerge w:val="continue"/>
            <w:vMerge w:val="restart"/>
          </w:tcPr>
          <w:p>
            <w:pPr>
              <w:pStyle w:val="EmptyCellLayoutStyle"/>
              <w:spacing w:after="0" w:line="240" w:lineRule="auto"/>
            </w:pPr>
          </w:p>
        </w:tc>
        <w:tc>
          <w:tcPr>
            <w:tcW w:w="1999"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31"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189" w:type="dxa"/>
            <w:hMerge w:val="continue"/>
            <w:vMerge w:val="restart"/>
          </w:tcPr>
          <w:p>
            <w:pPr>
              <w:pStyle w:val="EmptyCellLayoutStyle"/>
              <w:spacing w:after="0" w:line="240" w:lineRule="auto"/>
            </w:pPr>
          </w:p>
        </w:tc>
        <w:tc>
          <w:tcPr>
            <w:tcW w:w="539" w:type="dxa"/>
            <w:hMerge w:val="continue"/>
            <w:vMerge w:val="restart"/>
          </w:tcPr>
          <w:p>
            <w:pPr>
              <w:pStyle w:val="EmptyCellLayoutStyle"/>
              <w:spacing w:after="0" w:line="240" w:lineRule="auto"/>
            </w:pPr>
          </w:p>
        </w:tc>
        <w:tc>
          <w:tcPr>
            <w:tcW w:w="789" w:type="dxa"/>
            <w:hMerge w:val="continue"/>
            <w:vMerge w:val="restart"/>
          </w:tcPr>
          <w:p>
            <w:pPr>
              <w:pStyle w:val="EmptyCellLayoutStyle"/>
              <w:spacing w:after="0" w:line="240" w:lineRule="auto"/>
            </w:pPr>
          </w:p>
        </w:tc>
        <w:tc>
          <w:tcPr>
            <w:tcW w:w="1467" w:type="dxa"/>
            <w:hMerge w:val="continue"/>
            <w:vMerge w:val="restart"/>
          </w:tcPr>
          <w:p>
            <w:pPr>
              <w:pStyle w:val="EmptyCellLayoutStyle"/>
              <w:spacing w:after="0" w:line="240" w:lineRule="auto"/>
            </w:pPr>
          </w:p>
        </w:tc>
        <w:tc>
          <w:tcPr>
            <w:tcW w:w="160" w:type="dxa"/>
            <w:hMerge w:val="continue"/>
            <w:vMerge w:val="restart"/>
          </w:tcPr>
          <w:p>
            <w:pPr>
              <w:pStyle w:val="EmptyCellLayoutStyle"/>
              <w:spacing w:after="0" w:line="240" w:lineRule="auto"/>
            </w:pPr>
          </w:p>
        </w:tc>
        <w:tc>
          <w:tcPr>
            <w:tcW w:w="198" w:type="dxa"/>
          </w:tcPr>
          <w:p>
            <w:pPr>
              <w:pStyle w:val="EmptyCellLayoutStyle"/>
              <w:spacing w:after="0" w:line="240" w:lineRule="auto"/>
            </w:pPr>
          </w:p>
        </w:tc>
        <w:tc>
          <w:tcPr>
            <w:tcW w:w="942" w:type="dxa"/>
            <w:hMerge w:val="restart"/>
            <w:vMerge w:val="continue"/>
          </w:tcPr>
          <w:p>
            <w:pPr>
              <w:pStyle w:val="EmptyCellLayoutStyle"/>
              <w:spacing w:after="0" w:line="240" w:lineRule="auto"/>
            </w:pPr>
          </w:p>
        </w:tc>
        <w:tc>
          <w:tcPr>
            <w:tcW w:w="724" w:type="dxa"/>
            <w:hMerge w:val="continue"/>
            <w:vMerge w:val="continue"/>
          </w:tcPr>
          <w:p>
            <w:pPr>
              <w:pStyle w:val="EmptyCellLayoutStyle"/>
              <w:spacing w:after="0" w:line="240" w:lineRule="auto"/>
            </w:pPr>
          </w:p>
        </w:tc>
        <w:tc>
          <w:tcPr>
            <w:tcW w:w="15" w:type="dxa"/>
            <w:hMerge w:val="continue"/>
            <w:vMerge w:val="continue"/>
          </w:tcPr>
          <w:p>
            <w:pPr>
              <w:pStyle w:val="EmptyCellLayoutStyle"/>
              <w:spacing w:after="0" w:line="240" w:lineRule="auto"/>
            </w:pPr>
          </w:p>
        </w:tc>
        <w:tc>
          <w:tcPr>
            <w:tcW w:w="1423"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19" w:type="dxa"/>
            <w:hMerge w:val="continue"/>
            <w:vMerge w:val="continue"/>
          </w:tcPr>
          <w:p>
            <w:pPr>
              <w:pStyle w:val="EmptyCellLayoutStyle"/>
              <w:spacing w:after="0" w:line="240" w:lineRule="auto"/>
            </w:pPr>
          </w:p>
        </w:tc>
        <w:tc>
          <w:tcPr>
            <w:tcW w:w="28" w:type="dxa"/>
          </w:tcPr>
          <w:p>
            <w:pPr>
              <w:pStyle w:val="EmptyCellLayoutStyle"/>
              <w:spacing w:after="0" w:line="240" w:lineRule="auto"/>
            </w:pPr>
          </w:p>
        </w:tc>
      </w:tr>
      <w:tr>
        <w:trPr>
          <w:trHeight w:val="15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continue"/>
          </w:tcPr>
          <w:p>
            <w:pPr>
              <w:pStyle w:val="EmptyCellLayoutStyle"/>
              <w:spacing w:after="0" w:line="240" w:lineRule="auto"/>
            </w:pPr>
          </w:p>
        </w:tc>
        <w:tc>
          <w:tcPr>
            <w:tcW w:w="8"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754" w:type="dxa"/>
            <w:hMerge w:val="continue"/>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99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31"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189" w:type="dxa"/>
            <w:hMerge w:val="continue"/>
            <w:vMerge w:val="continue"/>
          </w:tcPr>
          <w:p>
            <w:pPr>
              <w:pStyle w:val="EmptyCellLayoutStyle"/>
              <w:spacing w:after="0" w:line="240" w:lineRule="auto"/>
            </w:pPr>
          </w:p>
        </w:tc>
        <w:tc>
          <w:tcPr>
            <w:tcW w:w="539" w:type="dxa"/>
            <w:hMerge w:val="continue"/>
            <w:vMerge w:val="continue"/>
          </w:tcPr>
          <w:p>
            <w:pPr>
              <w:pStyle w:val="EmptyCellLayoutStyle"/>
              <w:spacing w:after="0" w:line="240" w:lineRule="auto"/>
            </w:pPr>
          </w:p>
        </w:tc>
        <w:tc>
          <w:tcPr>
            <w:tcW w:w="789" w:type="dxa"/>
            <w:hMerge w:val="continue"/>
            <w:vMerge w:val="continue"/>
          </w:tcPr>
          <w:p>
            <w:pPr>
              <w:pStyle w:val="EmptyCellLayoutStyle"/>
              <w:spacing w:after="0" w:line="240" w:lineRule="auto"/>
            </w:pPr>
          </w:p>
        </w:tc>
        <w:tc>
          <w:tcPr>
            <w:tcW w:w="1467" w:type="dxa"/>
            <w:hMerge w:val="continue"/>
            <w:vMerge w:val="continue"/>
          </w:tcPr>
          <w:p>
            <w:pPr>
              <w:pStyle w:val="EmptyCellLayoutStyle"/>
              <w:spacing w:after="0" w:line="240" w:lineRule="auto"/>
            </w:pPr>
          </w:p>
        </w:tc>
        <w:tc>
          <w:tcPr>
            <w:tcW w:w="160" w:type="dxa"/>
            <w:hMerge w:val="continue"/>
            <w:vMerge w:val="continue"/>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34"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1" w:type="dxa"/>
            <w:tcBorders>
              <w:top w:val="single" w:color="00008B" w:sz="15"/>
            </w:tcBorders>
          </w:tcPr>
          <w:p>
            <w:pPr>
              <w:pStyle w:val="EmptyCellLayoutStyle"/>
              <w:spacing w:after="0" w:line="240" w:lineRule="auto"/>
            </w:pPr>
          </w:p>
        </w:tc>
        <w:tc>
          <w:tcPr>
            <w:tcW w:w="8"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754" w:type="dxa"/>
            <w:tcBorders>
              <w:top w:val="single" w:color="00008B" w:sz="15"/>
            </w:tcBorders>
          </w:tcPr>
          <w:p>
            <w:pPr>
              <w:pStyle w:val="EmptyCellLayoutStyle"/>
              <w:spacing w:after="0" w:line="240" w:lineRule="auto"/>
            </w:pPr>
          </w:p>
        </w:tc>
        <w:tc>
          <w:tcPr>
            <w:tcW w:w="60" w:type="dxa"/>
            <w:tcBorders>
              <w:top w:val="single" w:color="00008B" w:sz="15"/>
            </w:tcBorders>
          </w:tcPr>
          <w:p>
            <w:pPr>
              <w:pStyle w:val="EmptyCellLayoutStyle"/>
              <w:spacing w:after="0" w:line="240" w:lineRule="auto"/>
            </w:pPr>
          </w:p>
        </w:tc>
        <w:tc>
          <w:tcPr>
            <w:tcW w:w="199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31"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189" w:type="dxa"/>
            <w:tcBorders>
              <w:top w:val="single" w:color="00008B" w:sz="15"/>
            </w:tcBorders>
          </w:tcPr>
          <w:p>
            <w:pPr>
              <w:pStyle w:val="EmptyCellLayoutStyle"/>
              <w:spacing w:after="0" w:line="240" w:lineRule="auto"/>
            </w:pPr>
          </w:p>
        </w:tc>
        <w:tc>
          <w:tcPr>
            <w:tcW w:w="539" w:type="dxa"/>
            <w:tcBorders>
              <w:top w:val="single" w:color="00008B" w:sz="15"/>
            </w:tcBorders>
          </w:tcPr>
          <w:p>
            <w:pPr>
              <w:pStyle w:val="EmptyCellLayoutStyle"/>
              <w:spacing w:after="0" w:line="240" w:lineRule="auto"/>
            </w:pPr>
          </w:p>
        </w:tc>
        <w:tc>
          <w:tcPr>
            <w:tcW w:w="789" w:type="dxa"/>
            <w:tcBorders>
              <w:top w:val="single" w:color="00008B" w:sz="15"/>
            </w:tcBorders>
          </w:tcPr>
          <w:p>
            <w:pPr>
              <w:pStyle w:val="EmptyCellLayoutStyle"/>
              <w:spacing w:after="0" w:line="240" w:lineRule="auto"/>
            </w:pPr>
          </w:p>
        </w:tc>
        <w:tc>
          <w:tcPr>
            <w:tcW w:w="1467" w:type="dxa"/>
            <w:tcBorders>
              <w:top w:val="single" w:color="00008B" w:sz="15"/>
            </w:tcBorders>
          </w:tcPr>
          <w:p>
            <w:pPr>
              <w:pStyle w:val="EmptyCellLayoutStyle"/>
              <w:spacing w:after="0" w:line="240" w:lineRule="auto"/>
            </w:pPr>
          </w:p>
        </w:tc>
        <w:tc>
          <w:tcPr>
            <w:tcW w:w="160" w:type="dxa"/>
            <w:tcBorders>
              <w:top w:val="single" w:color="00008B" w:sz="15"/>
            </w:tcBorders>
          </w:tcPr>
          <w:p>
            <w:pPr>
              <w:pStyle w:val="EmptyCellLayoutStyle"/>
              <w:spacing w:after="0" w:line="240" w:lineRule="auto"/>
            </w:pPr>
          </w:p>
        </w:tc>
        <w:tc>
          <w:tcPr>
            <w:tcW w:w="198" w:type="dxa"/>
            <w:tcBorders>
              <w:top w:val="single" w:color="00008B" w:sz="15"/>
            </w:tcBorders>
          </w:tcPr>
          <w:p>
            <w:pPr>
              <w:pStyle w:val="EmptyCellLayoutStyle"/>
              <w:spacing w:after="0" w:line="240" w:lineRule="auto"/>
            </w:pPr>
          </w:p>
        </w:tc>
        <w:tc>
          <w:tcPr>
            <w:tcW w:w="942" w:type="dxa"/>
            <w:tcBorders>
              <w:top w:val="single" w:color="00008B" w:sz="15"/>
            </w:tcBorders>
          </w:tcPr>
          <w:p>
            <w:pPr>
              <w:pStyle w:val="EmptyCellLayoutStyle"/>
              <w:spacing w:after="0" w:line="240" w:lineRule="auto"/>
            </w:pPr>
          </w:p>
        </w:tc>
        <w:tc>
          <w:tcPr>
            <w:tcW w:w="724" w:type="dxa"/>
            <w:tcBorders>
              <w:top w:val="single" w:color="00008B" w:sz="15"/>
            </w:tcBorders>
          </w:tcPr>
          <w:p>
            <w:pPr>
              <w:pStyle w:val="EmptyCellLayoutStyle"/>
              <w:spacing w:after="0" w:line="240" w:lineRule="auto"/>
            </w:pPr>
          </w:p>
        </w:tc>
        <w:tc>
          <w:tcPr>
            <w:tcW w:w="15" w:type="dxa"/>
            <w:tcBorders>
              <w:top w:val="single" w:color="00008B" w:sz="15"/>
            </w:tcBorders>
          </w:tcPr>
          <w:p>
            <w:pPr>
              <w:pStyle w:val="EmptyCellLayoutStyle"/>
              <w:spacing w:after="0" w:line="240" w:lineRule="auto"/>
            </w:pPr>
          </w:p>
        </w:tc>
        <w:tc>
          <w:tcPr>
            <w:tcW w:w="1423" w:type="dxa"/>
            <w:tcBorders>
              <w:top w:val="single" w:color="00008B" w:sz="15"/>
            </w:tcBorders>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19" w:type="dxa"/>
            <w:tcBorders>
              <w:top w:val="single" w:color="00008B" w:sz="15"/>
            </w:tcBorders>
          </w:tcPr>
          <w:p>
            <w:pPr>
              <w:pStyle w:val="EmptyCellLayoutStyle"/>
              <w:spacing w:after="0" w:line="240" w:lineRule="auto"/>
            </w:pPr>
          </w:p>
        </w:tc>
        <w:tc>
          <w:tcPr>
            <w:tcW w:w="28" w:type="dxa"/>
          </w:tcPr>
          <w:p>
            <w:pPr>
              <w:pStyle w:val="EmptyCellLayoutStyle"/>
              <w:spacing w:after="0" w:line="240" w:lineRule="auto"/>
            </w:pPr>
          </w:p>
        </w:tc>
      </w:tr>
      <w:tr>
        <w:trPr>
          <w:trHeight w:val="383"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hMerge w:val="restart"/>
          </w:tcPr>
          <w:tbl>
            <w:tblPr>
              <w:tblCellMar>
                <w:top w:w="0" w:type="dxa"/>
                <w:left w:w="0" w:type="dxa"/>
                <w:bottom w:w="0" w:type="dxa"/>
                <w:right w:w="0" w:type="dxa"/>
              </w:tblCellMar>
            </w:tblPr>
            <w:tblGrid>
              <w:gridCol w:w="5940"/>
            </w:tblGrid>
            <w:tr>
              <w:trPr>
                <w:trHeight w:val="305"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73"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953"/>
              <w:gridCol w:w="4986"/>
            </w:tblGrid>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Status:</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Non-Current</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Recognition manager:</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Australian Skills Quality Authority (ASQA)</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Currency period start:</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2018/03/22</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Currency period end:</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2023/03/21</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End reason:</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Accreditation period expired.</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Authority:</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National Vocational Education and Training Regulator Act 2011</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Description:</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It is intended to provide participants with a range of knowledge, skills, generic and specific competencies to perform the following functions associated with:</w:t>
                  </w:r>
                  <w:r>
                    <w:rPr>
                      <w:rFonts w:ascii="Arial" w:hAnsi="Arial" w:eastAsia="Arial"/>
                      <w:b/>
                      <w:color w:val="696969"/>
                      <w:sz w:val="16"/>
                    </w:rPr>
                    <w:br/>
                    <w:t xml:space="preserve">• Youth and community work within Fusion Australia which includes a diverse range of activities such as crisis accommodation programs, working with people with chronic mental health issues, victims of domestic violence, working with families, mentoring programs, chaplaincy in schools, small group training, event management, camps and street work.</w:t>
                  </w:r>
                  <w:r>
                    <w:rPr>
                      <w:rFonts w:ascii="Arial" w:hAnsi="Arial" w:eastAsia="Arial"/>
                      <w:b/>
                      <w:color w:val="696969"/>
                      <w:sz w:val="16"/>
                    </w:rPr>
                    <w:br/>
                    <w:t xml:space="preserve">• Management and leadership of Fusion centres of operation.</w:t>
                  </w:r>
                  <w:r>
                    <w:rPr>
                      <w:rFonts w:ascii="Arial" w:hAnsi="Arial" w:eastAsia="Arial"/>
                      <w:b/>
                      <w:color w:val="696969"/>
                      <w:sz w:val="16"/>
                    </w:rPr>
                    <w:br/>
                  </w:r>
                  <w:r>
                    <w:rPr>
                      <w:rFonts w:ascii="Arial" w:hAnsi="Arial" w:eastAsia="Arial"/>
                      <w:b/>
                      <w:color w:val="696969"/>
                      <w:sz w:val="16"/>
                    </w:rPr>
                    <w:br/>
                    <w:t xml:space="preserve">In addition, the course may also be of benefit to:</w:t>
                  </w:r>
                  <w:r>
                    <w:rPr>
                      <w:rFonts w:ascii="Arial" w:hAnsi="Arial" w:eastAsia="Arial"/>
                      <w:b/>
                      <w:color w:val="696969"/>
                      <w:sz w:val="16"/>
                    </w:rPr>
                    <w:br/>
                    <w:t xml:space="preserve">• Youth work within Christian churches or agencies</w:t>
                  </w:r>
                  <w:r>
                    <w:rPr>
                      <w:rFonts w:ascii="Arial" w:hAnsi="Arial" w:eastAsia="Arial"/>
                      <w:b/>
                      <w:color w:val="696969"/>
                      <w:sz w:val="16"/>
                    </w:rPr>
                    <w:br/>
                    <w:t xml:space="preserve">• Community work within Christian churches or agencies</w:t>
                  </w:r>
                  <w:r>
                    <w:rPr>
                      <w:rFonts w:ascii="Arial" w:hAnsi="Arial" w:eastAsia="Arial"/>
                      <w:b/>
                      <w:color w:val="696969"/>
                      <w:sz w:val="16"/>
                    </w:rPr>
                    <w:br/>
                    <w:t xml:space="preserve">• School, sports and community chaplaincy</w:t>
                  </w:r>
                  <w:r>
                    <w:rPr>
                      <w:rFonts w:ascii="Arial" w:hAnsi="Arial" w:eastAsia="Arial"/>
                      <w:b/>
                      <w:color w:val="696969"/>
                      <w:sz w:val="16"/>
                    </w:rPr>
                    <w:br/>
                  </w:r>
                  <w:r>
                    <w:rPr>
                      <w:rFonts w:ascii="Arial" w:hAnsi="Arial" w:eastAsia="Arial"/>
                      <w:b/>
                      <w:color w:val="696969"/>
                      <w:sz w:val="16"/>
                    </w:rPr>
                    <w:br/>
                    <w:t xml:space="preserve">In particular, this course seeks to integrate the development of knowledge and skills in youth and community work within a Christian theological framework. </w:t>
                  </w:r>
                  <w:r>
                    <w:rPr>
                      <w:rFonts w:ascii="Arial" w:hAnsi="Arial" w:eastAsia="Arial"/>
                      <w:b/>
                      <w:color w:val="696969"/>
                      <w:sz w:val="16"/>
                    </w:rPr>
                    <w:br/>
                  </w:r>
                </w:p>
              </w:tc>
            </w:tr>
          </w:tbl>
          <w:p>
            <w:pPr>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28"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110"/>
            </w:tblGrid>
            <w:tr>
              <w:trPr/>
              <w:tc>
                <w:tcPr>
                  <w:tcW w:w="711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r>
          </w:tbl>
          <w:p>
            <w:pPr>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45"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754"/>
            </w:tblGrid>
            <w:tr>
              <w:trPr/>
              <w:tc>
                <w:tcPr>
                  <w:tcW w:w="754"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Mapping:</w:t>
                  </w:r>
                </w:p>
              </w:tc>
            </w:tr>
          </w:tbl>
          <w:p>
            <w:pPr>
              <w:spacing w:after="0" w:line="240" w:lineRule="auto"/>
            </w:pPr>
          </w:p>
        </w:tc>
        <w:tc>
          <w:tcPr>
            <w:tcW w:w="754" w:type="dxa"/>
            <w:hMerge w:val="continue"/>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7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3703"/>
            </w:tblGrid>
            <w:tr>
              <w:trPr>
                <w:trHeight w:val="282" w:hRule="atLeast"/>
              </w:trPr>
              <w:tc>
                <w:tcPr>
                  <w:tcW w:w="370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Recognition manager history</w:t>
                  </w:r>
                </w:p>
              </w:tc>
            </w:tr>
          </w:tbl>
          <w:p>
            <w:pPr>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289"/>
              <w:gridCol w:w="1149"/>
              <w:gridCol w:w="1064"/>
            </w:tblGrid>
            <w:tr>
              <w:trPr>
                <w:trHeight w:val="238" w:hRule="atLeast"/>
              </w:trPr>
              <w:tc>
                <w:tcPr>
                  <w:tcW w:w="72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Recognition manager</w:t>
                  </w:r>
                </w:p>
              </w:tc>
              <w:tc>
                <w:tcPr>
                  <w:tcW w:w="114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6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72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Australian Skills Quality Authority (ASQA)</w:t>
                  </w:r>
                </w:p>
              </w:tc>
              <w:tc>
                <w:tcPr>
                  <w:tcW w:w="114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0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5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Currency period history</w:t>
                  </w:r>
                </w:p>
              </w:tc>
            </w:tr>
          </w:tbl>
          <w:p>
            <w:pPr>
              <w:spacing w:after="0" w:line="240" w:lineRule="auto"/>
            </w:pPr>
          </w:p>
        </w:tc>
        <w:tc>
          <w:tcPr>
            <w:tcW w:w="19"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7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63"/>
              <w:gridCol w:w="1147"/>
              <w:gridCol w:w="1029"/>
              <w:gridCol w:w="1073"/>
              <w:gridCol w:w="1417"/>
            </w:tblGrid>
            <w:tr>
              <w:trPr>
                <w:trHeight w:val="238" w:hRule="atLeast"/>
              </w:trPr>
              <w:tc>
                <w:tcPr>
                  <w:tcW w:w="516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Authority</w:t>
                  </w:r>
                </w:p>
              </w:tc>
              <w:tc>
                <w:tcPr>
                  <w:tcW w:w="114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2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c>
                <w:tcPr>
                  <w:tcW w:w="107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Reason</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Comment</w:t>
                  </w:r>
                </w:p>
              </w:tc>
            </w:tr>
            <w:tr>
              <w:trPr>
                <w:trHeight w:val="224" w:hRule="atLeast"/>
              </w:trPr>
              <w:tc>
                <w:tcPr>
                  <w:tcW w:w="516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National Vocational Education and Training Regulator Act 2011</w:t>
                  </w:r>
                </w:p>
              </w:tc>
              <w:tc>
                <w:tcPr>
                  <w:tcW w:w="114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02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2023/03/21</w:t>
                  </w:r>
                </w:p>
              </w:tc>
              <w:tc>
                <w:tcPr>
                  <w:tcW w:w="107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19" w:type="dxa"/>
            <w:hMerge w:val="continue"/>
          </w:tcPr>
          <w:p>
            <w:pPr>
              <w:pStyle w:val="EmptyCellLayoutStyle"/>
              <w:spacing w:after="0" w:line="240" w:lineRule="auto"/>
            </w:pPr>
          </w:p>
        </w:tc>
        <w:tc>
          <w:tcPr>
            <w:tcW w:w="28" w:type="dxa"/>
            <w:hMerge w:val="continue"/>
          </w:tcPr>
          <w:p>
            <w:pPr>
              <w:pStyle w:val="EmptyCellLayoutStyle"/>
              <w:spacing w:after="0" w:line="240" w:lineRule="auto"/>
            </w:pPr>
          </w:p>
        </w:tc>
      </w:tr>
      <w:tr>
        <w:trPr>
          <w:trHeight w:val="357"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4572"/>
            </w:tblGrid>
            <w:tr>
              <w:trPr>
                <w:trHeight w:val="282" w:hRule="atLeast"/>
              </w:trPr>
              <w:tc>
                <w:tcPr>
                  <w:tcW w:w="457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Currency period application renew history</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95"/>
              <w:gridCol w:w="1477"/>
              <w:gridCol w:w="2433"/>
              <w:gridCol w:w="2441"/>
              <w:gridCol w:w="1534"/>
            </w:tblGrid>
            <w:tr>
              <w:trPr>
                <w:trHeight w:val="262" w:hRule="atLeast"/>
              </w:trPr>
              <w:tc>
                <w:tcPr>
                  <w:tcW w:w="159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Currency Start Date</w:t>
                  </w:r>
                </w:p>
              </w:tc>
              <w:tc>
                <w:tcPr>
                  <w:tcW w:w="147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Currency End Date</w:t>
                  </w:r>
                </w:p>
              </w:tc>
              <w:tc>
                <w:tcPr>
                  <w:tcW w:w="243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Renewal application received</w:t>
                  </w:r>
                </w:p>
              </w:tc>
              <w:tc>
                <w:tcPr>
                  <w:tcW w:w="244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Outcome of application</w:t>
                  </w:r>
                </w:p>
              </w:tc>
              <w:tc>
                <w:tcPr>
                  <w:tcW w:w="153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 Of Effect</w:t>
                  </w:r>
                </w:p>
              </w:tc>
            </w:tr>
            <w:tr>
              <w:trPr>
                <w:trHeight w:val="262" w:hRule="atLeast"/>
              </w:trPr>
              <w:tc>
                <w:tcPr>
                  <w:tcW w:w="15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47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2023/03/21</w:t>
                  </w:r>
                </w:p>
              </w:tc>
              <w:tc>
                <w:tcPr>
                  <w:tcW w:w="24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c>
                <w:tcPr>
                  <w:tcW w:w="244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15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3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Contact details</w:t>
                  </w:r>
                </w:p>
              </w:tc>
            </w:tr>
          </w:tbl>
          <w:p>
            <w:pPr>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5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34"/>
              <w:gridCol w:w="5586"/>
            </w:tblGrid>
            <w:tr>
              <w:trPr>
                <w:trHeight w:val="262" w:hRule="atLeast"/>
              </w:trPr>
              <w:tc>
                <w:tcPr>
                  <w:tcW w:w="1734"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00008B"/>
                      <w:sz w:val="20"/>
                    </w:rPr>
                    <w:t xml:space="preserve">Content Enquiries</w:t>
                  </w:r>
                </w:p>
              </w:tc>
              <w:tc>
                <w:tcPr>
                  <w:tcW w:w="5586"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Mrs Karen Latten</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 Title: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CEO</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Organistion:</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Fusion Australia Ltd</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0439783266</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karen.latten@fusion.org.au</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PO Box 2063</w:t>
                  </w:r>
                  <w:r>
                    <w:rPr>
                      <w:rFonts w:ascii="Arial" w:hAnsi="Arial" w:eastAsia="Arial"/>
                      <w:b/>
                      <w:color w:val="696969"/>
                      <w:sz w:val="16"/>
                    </w:rPr>
                    <w:br/>
                    <w:t xml:space="preserve">OAKLEIGH VIC 3166</w:t>
                  </w:r>
                </w:p>
              </w:tc>
            </w:tr>
            <w:tr>
              <w:trPr>
                <w:trHeight w:val="262" w:hRule="atLeast"/>
              </w:trPr>
              <w:tc>
                <w:tcPr>
                  <w:tcW w:w="1734"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00008B"/>
                      <w:sz w:val="20"/>
                    </w:rPr>
                    <w:t xml:space="preserve">Copyright Holder</w:t>
                  </w:r>
                </w:p>
              </w:tc>
              <w:tc>
                <w:tcPr>
                  <w:tcW w:w="5586"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Mrs Karen Latten</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 Title: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CEO</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Organistion:</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Fusion Australia Ltd</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0439783266</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karen.latten@fusion.org.au</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PO Box 2063</w:t>
                  </w:r>
                  <w:r>
                    <w:rPr>
                      <w:rFonts w:ascii="Arial" w:hAnsi="Arial" w:eastAsia="Arial"/>
                      <w:b/>
                      <w:color w:val="696969"/>
                      <w:sz w:val="16"/>
                    </w:rPr>
                    <w:br/>
                    <w:t xml:space="preserve">OAKLEIGH VIC 3166</w:t>
                  </w:r>
                </w:p>
              </w:tc>
            </w:tr>
          </w:tbl>
          <w:p>
            <w:pPr>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23"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Contact history</w:t>
                  </w:r>
                </w:p>
              </w:tc>
            </w:tr>
          </w:tbl>
          <w:p>
            <w:pPr>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77"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A9A9A9" w:sz="7"/>
                <w:left w:val="nil" w:color="A9A9A9" w:sz="7"/>
                <w:bottom w:val="nil" w:color="A9A9A9" w:sz="7"/>
                <w:right w:val="nil" w:color="A9A9A9" w:sz="7"/>
              </w:tblBorders>
              <w:tblCellMar>
                <w:top w:w="0" w:type="dxa"/>
                <w:left w:w="0" w:type="dxa"/>
                <w:bottom w:w="0" w:type="dxa"/>
                <w:right w:w="0" w:type="dxa"/>
              </w:tblCellMar>
            </w:tblPr>
            <w:tblGrid>
              <w:gridCol w:w="9503"/>
            </w:tblGrid>
            <w:tr>
              <w:trPr>
                <w:trHeight w:val="5187" w:hRule="atLeast"/>
              </w:trPr>
              <w:tc>
                <w:tcPr>
                  <w:tcW w:w="9503" w:type="dxa"/>
                  <w:tcBorders>
                    <w:top w:val="nil" w:color="000000" w:sz="7"/>
                    <w:left w:val="nil" w:color="000000" w:sz="7"/>
                    <w:bottom w:val="nil" w:color="000000" w:sz="7"/>
                    <w:right w:val="nil"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653"/>
                    <w:gridCol w:w="3557"/>
                    <w:gridCol w:w="1336"/>
                    <w:gridCol w:w="1437"/>
                    <w:gridCol w:w="1518"/>
                  </w:tblGrid>
                  <w:tr>
                    <w:trPr>
                      <w:trHeight w:val="267" w:hRule="atLeast"/>
                    </w:trPr>
                    <w:tc>
                      <w:tcPr>
                        <w:tcW w:w="1653" w:type="dxa"/>
                        <w:hMerge w:val="restart"/>
                        <w:tcBorders>
                          <w:top w:val="single" w:color="D3D3D3" w:sz="7"/>
                          <w:left w:val="single" w:color="D3D3D3" w:sz="7"/>
                          <w:bottom w:val="single" w:color="D3D3D3" w:sz="7"/>
                          <w:right w:val="nil" w:color="D3D3D3" w:sz="7"/>
                        </w:tcBorders>
                        <w:shd w:val="clear" w:fill="323232"/>
                        <w:tcMar>
                          <w:top w:w="39" w:type="dxa"/>
                          <w:left w:w="39" w:type="dxa"/>
                          <w:bottom w:w="39" w:type="dxa"/>
                          <w:right w:w="39" w:type="dxa"/>
                        </w:tcMar>
                        <w:vAlign w:val="center"/>
                      </w:tcPr>
                      <w:p>
                        <w:pPr>
                          <w:spacing w:after="0" w:line="240" w:lineRule="auto"/>
                        </w:pPr>
                      </w:p>
                    </w:tc>
                    <w:tc>
                      <w:tcPr>
                        <w:tcW w:w="3557" w:type="dxa"/>
                        <w:hMerge w:val="continue"/>
                        <w:tcBorders>
                          <w:top w:val="single" w:color="D3D3D3" w:sz="7"/>
                          <w:left w:val="nil"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pPr>
                      </w:p>
                    </w:tc>
                    <w:tc>
                      <w:tcPr>
                        <w:tcW w:w="133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Contact type</w:t>
                        </w:r>
                      </w:p>
                    </w:tc>
                    <w:tc>
                      <w:tcPr>
                        <w:tcW w:w="14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Start date</w:t>
                        </w:r>
                      </w:p>
                    </w:tc>
                    <w:tc>
                      <w:tcPr>
                        <w:tcW w:w="151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End date</w:t>
                        </w:r>
                      </w:p>
                    </w:tc>
                  </w:tr>
                  <w:tr>
                    <w:trPr>
                      <w:trHeight w:val="267" w:hRule="atLeast"/>
                    </w:trPr>
                    <w:tc>
                      <w:tcPr>
                        <w:tcW w:w="1653" w:type="dxa"/>
                        <w:tcBorders>
                          <w:top w:val="single"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3557" w:type="dxa"/>
                        <w:tcBorders>
                          <w:top w:val="single"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Mrs Karen Latten</w:t>
                        </w:r>
                      </w:p>
                    </w:tc>
                    <w:tc>
                      <w:tcPr>
                        <w:tcW w:w="1336"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Content Enquiries</w:t>
                        </w:r>
                      </w:p>
                    </w:tc>
                    <w:tc>
                      <w:tcPr>
                        <w:tcW w:w="1437"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2018/03/22</w:t>
                        </w:r>
                      </w:p>
                    </w:tc>
                    <w:tc>
                      <w:tcPr>
                        <w:tcW w:w="1518"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JobTitle: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CEO</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Organisation:</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Fusion Australia Ltd</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0439783266</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karen.latten@fusion.org.au</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3557" w:type="dxa"/>
                        <w:tcBorders>
                          <w:top w:val="nil" w:color="D3D3D3" w:sz="7"/>
                          <w:left w:val="nil"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PO Box 2063</w:t>
                        </w:r>
                        <w:r>
                          <w:rPr>
                            <w:rFonts w:ascii="Arial" w:hAnsi="Arial" w:eastAsia="Arial"/>
                            <w:b/>
                            <w:color w:val="696969"/>
                            <w:sz w:val="16"/>
                          </w:rPr>
                          <w:br/>
                          <w:t xml:space="preserve">OAKLEIGH VIC 3166</w:t>
                        </w:r>
                      </w:p>
                    </w:tc>
                    <w:tc>
                      <w:tcPr>
                        <w:tcW w:w="1336"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single"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3557" w:type="dxa"/>
                        <w:tcBorders>
                          <w:top w:val="single"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Mrs Karen Latten</w:t>
                        </w:r>
                      </w:p>
                    </w:tc>
                    <w:tc>
                      <w:tcPr>
                        <w:tcW w:w="1336"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Copyright Holder</w:t>
                        </w:r>
                      </w:p>
                    </w:tc>
                    <w:tc>
                      <w:tcPr>
                        <w:tcW w:w="1437"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2018/03/22</w:t>
                        </w:r>
                      </w:p>
                    </w:tc>
                    <w:tc>
                      <w:tcPr>
                        <w:tcW w:w="1518"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JobTitle: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CEO</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Organisation:</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Fusion Australia Ltd</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0439783266</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karen.latten@fusion.org.au</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3557" w:type="dxa"/>
                        <w:tcBorders>
                          <w:top w:val="nil" w:color="D3D3D3" w:sz="7"/>
                          <w:left w:val="nil"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PO Box 2063</w:t>
                        </w:r>
                        <w:r>
                          <w:rPr>
                            <w:rFonts w:ascii="Arial" w:hAnsi="Arial" w:eastAsia="Arial"/>
                            <w:b/>
                            <w:color w:val="696969"/>
                            <w:sz w:val="16"/>
                          </w:rPr>
                          <w:br/>
                          <w:t xml:space="preserve">OAKLEIGH VIC 3166</w:t>
                        </w:r>
                      </w:p>
                    </w:tc>
                    <w:tc>
                      <w:tcPr>
                        <w:tcW w:w="1336"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r>
          </w:tbl>
          <w:p>
            <w:pPr>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62"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Completion mapping</w:t>
                  </w:r>
                </w:p>
              </w:tc>
            </w:tr>
          </w:tbl>
          <w:p>
            <w:pPr>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93"/>
              <w:gridCol w:w="5455"/>
              <w:gridCol w:w="1417"/>
              <w:gridCol w:w="1116"/>
            </w:tblGrid>
            <w:tr>
              <w:trPr>
                <w:trHeight w:val="238" w:hRule="atLeast"/>
              </w:trPr>
              <w:tc>
                <w:tcPr>
                  <w:tcW w:w="14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545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Status/usage</w:t>
                  </w:r>
                </w:p>
              </w:tc>
              <w:tc>
                <w:tcPr>
                  <w:tcW w:w="111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Essential</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CHCCCS016</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Respond to client needs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CHCDIV001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with diverse people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HLTWHS001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Participate in workplace health and safety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CHCLEG001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legally and ethically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CHCYTH003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Support young people to create opportunities in their lives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CHCYTH002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with young people in the youth work context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CHCMHS001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with people with mental health issues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CHCGRP002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and conduct group activities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CHCVOL003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Recruit, induct and support volunteers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CHCCOM003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workplace communication strategies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CHCCDE002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implement community programs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CHCPRP003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Reflect on and improve own professional practice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CHCMHS005</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services to people with co-existing mental health and alcohol and other drugs issues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CHCSOH001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with people experiencing or at risk of homelessness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CHCMHS003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recovery oriented mental health services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YCWBIB001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 overview of Biblical literature and narrative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 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YCWBIB002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a Biblical framework to youth and community work practice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 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YCWBIB003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apply personal and spiritual disciplines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 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YCWBIB004</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self-awareness skills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 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YCWBIB005</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Shaping values and culture in the workplace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 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YCWBIB006</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Lead sustained community development through a Biblical framework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 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YCWBIB007</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visionary leadership for effective Christian action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 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CHCCSM004</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Coordinate complex case requirements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CHCPRT010</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with children and young people with complex trauma and attachment issues and needs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CHCYTH008</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Support young people to take collective action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CHCYTH010</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services for young people appropriate to their needs and circumstances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CHCCCS004</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Assess co-existing needs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CHCDFV003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Promote community awareness of domestic and family violence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SITEEVT014</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implement event management plans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CHCPRP001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maintain networks and collaborative partnerships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BSBCMM411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Make presentations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BSBFIN501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budgets and financial plans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BSBSTR501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Establish innovative work environments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BSBCMM511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Communicate with influence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BSBSTR502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continuous improvement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BSBMKG553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public relations campaigns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BSBTWK502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team effectiveness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HLTAID011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First Aid</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bl>
          <w:p>
            <w:pPr>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3163"/>
            </w:tblGrid>
            <w:tr>
              <w:trPr>
                <w:trHeight w:val="282" w:hRule="atLeast"/>
              </w:trPr>
              <w:tc>
                <w:tcPr>
                  <w:tcW w:w="31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Completion mapping history</w:t>
                  </w:r>
                </w:p>
              </w:tc>
            </w:tr>
          </w:tbl>
          <w:p>
            <w:pPr>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15"/>
              <w:gridCol w:w="4193"/>
              <w:gridCol w:w="1417"/>
              <w:gridCol w:w="1221"/>
              <w:gridCol w:w="1135"/>
            </w:tblGrid>
            <w:tr>
              <w:trPr>
                <w:trHeight w:val="238" w:hRule="atLeast"/>
              </w:trPr>
              <w:tc>
                <w:tcPr>
                  <w:tcW w:w="151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1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Status/usage</w:t>
                  </w:r>
                </w:p>
              </w:tc>
              <w:tc>
                <w:tcPr>
                  <w:tcW w:w="122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13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BSBCMM411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Make presentations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BSBFIN501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budgets and financial plans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BSBSTR501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Establish innovative work environments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BSBCMM511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Communicate with influence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BSBSTR502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continuous improvement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BSBMKG553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public relations campaigns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BSBTWK502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team effectiveness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HLTAID011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First Aid</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CHCCCS016</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Respond to client needs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CHCDIV001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with diverse people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HLTAID003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first aid</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2021/03/25</w:t>
                  </w: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HLTWHS001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Participate in workplace health and safety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CHCLEG001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legally and ethically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CHCYTH002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with young people in the youth work context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CHCMHS001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with people with mental health issues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CHCGRP002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and conduct group activities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BSBCMM401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Make a presentation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2021/03/25</w:t>
                  </w: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CHCVOL003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Recruit, induct and support volunteers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BSBWOR502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Lead and manage team effectiveness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2021/03/25</w:t>
                  </w: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CHCCOM003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workplace communication strategies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CHCCDE002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implement community programs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CHCPRP003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Reflect on and improve own professional practice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CHCMHS005</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services to people with co-existing mental health and alcohol and other drugs issues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CHCSOH001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with people experiencing or at risk of homelessness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CHCMHS003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recovery oriented mental health services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YCWBIB001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 overview of Biblical literature and narrative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 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YCWBIB002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a Biblical framework to youth and community work practice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 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YCWBIB003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apply personal and spiritual disciplines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 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YCWBIB004</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self-awareness skills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 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YCWBIB005</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Shaping values and culture in the workplace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 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YCWBIB006</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Lead sustained community development through a Biblical framework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 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YCWBIB007</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visionary leadership for effective Christian action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 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CHCCSM004</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Coordinate complex case requirements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CHCPRT010</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with children and young people with complex trauma and attachment issues and needs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CHCYTH008</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Support young people to take collective action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CHCYTH010</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services for young people appropriate to their needs and circumstances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CHCCCS004</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Assess co-existing needs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CHCDFV003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Promote community awareness of domestic and family violence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SITEEVT014</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implement event management plans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CHCPRP001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maintain networks and collaborative partnerships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BSBMGT516</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continuous improvement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2021/03/25</w:t>
                  </w: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BSBINN502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Build and sustain an innovative work environment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2021/03/25</w:t>
                  </w: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BSBFIM501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budgets and financial plans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2021/03/25</w:t>
                  </w: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BSBLDR513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Communicate with influence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2021/03/25</w:t>
                  </w: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BSBPUB503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fundraising and sponsorship activities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2021/03/25</w:t>
                  </w: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BSBLDR503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Communicate with influence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2018/12/12</w:t>
                  </w: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CHCYTH003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Support young people to create opportunities in their lives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2018/01/22</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865"/>
              <w:gridCol w:w="1225"/>
              <w:gridCol w:w="2412"/>
            </w:tblGrid>
            <w:tr>
              <w:trPr>
                <w:trHeight w:val="238" w:hRule="atLeast"/>
              </w:trPr>
              <w:tc>
                <w:tcPr>
                  <w:tcW w:w="586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22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41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411716</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Youth Worker</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0905</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Human Welfare Studies And Services</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421</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Nationally Recognised Training Type</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12</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Course</w:t>
                  </w:r>
                </w:p>
              </w:tc>
            </w:tr>
          </w:tbl>
          <w:p>
            <w:pPr>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 history</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532"/>
              <w:gridCol w:w="953"/>
              <w:gridCol w:w="1982"/>
              <w:gridCol w:w="1074"/>
              <w:gridCol w:w="960"/>
            </w:tblGrid>
            <w:tr>
              <w:trPr>
                <w:trHeight w:val="238" w:hRule="atLeast"/>
              </w:trPr>
              <w:tc>
                <w:tcPr>
                  <w:tcW w:w="453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95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198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07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96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411716</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Youth Worker</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0905</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Human Welfare Studies And Services</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421</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Nationally Recognised Training Type</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12</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Course</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2018/03/22</w:t>
                  </w: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Restriction</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64"/>
              <w:gridCol w:w="1366"/>
              <w:gridCol w:w="6773"/>
            </w:tblGrid>
            <w:tr>
              <w:trPr>
                <w:trHeight w:val="238" w:hRule="atLeast"/>
              </w:trPr>
              <w:tc>
                <w:tcPr>
                  <w:tcW w:w="136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36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c>
                <w:tcPr>
                  <w:tcW w:w="677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Restriction</w:t>
                  </w:r>
                </w:p>
              </w:tc>
            </w:tr>
          </w:tbl>
          <w:p>
            <w:pPr>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Restriction history</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64"/>
              <w:gridCol w:w="1366"/>
              <w:gridCol w:w="6773"/>
            </w:tblGrid>
            <w:tr>
              <w:trPr>
                <w:trHeight w:val="238" w:hRule="atLeast"/>
              </w:trPr>
              <w:tc>
                <w:tcPr>
                  <w:tcW w:w="136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Statr date</w:t>
                  </w:r>
                </w:p>
              </w:tc>
              <w:tc>
                <w:tcPr>
                  <w:tcW w:w="136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c>
                <w:tcPr>
                  <w:tcW w:w="677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Restriction</w:t>
                  </w:r>
                </w:p>
              </w:tc>
            </w:tr>
          </w:tbl>
          <w:p>
            <w:pPr>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850" w:right="850" w:bottom="850" w:left="850"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39"/>
      <w:gridCol w:w="60"/>
      <w:gridCol w:w="3974"/>
      <w:gridCol w:w="1738"/>
      <w:gridCol w:w="4018"/>
    </w:tblGrid>
    <w:tr>
      <w:trPr/>
      <w:tc>
        <w:tcPr>
          <w:tcW w:w="139" w:type="dxa"/>
        </w:tcPr>
        <w:p>
          <w:pPr>
            <w:pStyle w:val="EmptyCellLayoutStyle"/>
            <w:spacing w:after="0" w:line="240" w:lineRule="auto"/>
          </w:pPr>
        </w:p>
      </w:tc>
      <w:tc>
        <w:tcPr>
          <w:tcW w:w="60" w:type="dxa"/>
        </w:tcPr>
        <w:p>
          <w:pPr>
            <w:pStyle w:val="EmptyCellLayoutStyle"/>
            <w:spacing w:after="0" w:line="240" w:lineRule="auto"/>
          </w:pPr>
        </w:p>
      </w:tc>
      <w:tc>
        <w:tcPr>
          <w:tcW w:w="3974" w:type="dxa"/>
        </w:tcPr>
        <w:p>
          <w:pPr>
            <w:pStyle w:val="EmptyCellLayoutStyle"/>
            <w:spacing w:after="0" w:line="240" w:lineRule="auto"/>
          </w:pPr>
        </w:p>
      </w:tc>
      <w:tc>
        <w:tcPr>
          <w:tcW w:w="1738" w:type="dxa"/>
        </w:tcPr>
        <w:p>
          <w:pPr>
            <w:pStyle w:val="EmptyCellLayoutStyle"/>
            <w:spacing w:after="0" w:line="240" w:lineRule="auto"/>
          </w:pPr>
        </w:p>
      </w:tc>
      <w:tc>
        <w:tcPr>
          <w:tcW w:w="4018" w:type="dxa"/>
        </w:tcPr>
        <w:p>
          <w:pPr>
            <w:pStyle w:val="EmptyCellLayoutStyle"/>
            <w:spacing w:after="0" w:line="240" w:lineRule="auto"/>
          </w:pPr>
        </w:p>
      </w:tc>
    </w:tr>
    <w:tr>
      <w:trPr/>
      <w:tc>
        <w:tcPr>
          <w:tcW w:w="139" w:type="dxa"/>
        </w:tcPr>
        <w:p>
          <w:pPr>
            <w:pStyle w:val="EmptyCellLayoutStyle"/>
            <w:spacing w:after="0" w:line="240" w:lineRule="auto"/>
          </w:pPr>
        </w:p>
      </w:tc>
      <w:tc>
        <w:tcPr>
          <w:tcW w:w="60" w:type="dxa"/>
          <w:tcBorders>
            <w:top w:val="single" w:color="00008B" w:sz="15"/>
          </w:tcBorders>
        </w:tcPr>
        <w:p>
          <w:pPr>
            <w:pStyle w:val="EmptyCellLayoutStyle"/>
            <w:spacing w:after="0" w:line="240" w:lineRule="auto"/>
          </w:pPr>
        </w:p>
      </w:tc>
      <w:tc>
        <w:tcPr>
          <w:tcW w:w="3974" w:type="dxa"/>
          <w:tcBorders>
            <w:top w:val="single" w:color="00008B" w:sz="15"/>
          </w:tcBorders>
        </w:tcPr>
        <w:p>
          <w:pPr>
            <w:pStyle w:val="EmptyCellLayoutStyle"/>
            <w:spacing w:after="0" w:line="240" w:lineRule="auto"/>
          </w:pPr>
        </w:p>
      </w:tc>
      <w:tc>
        <w:tcPr>
          <w:tcW w:w="1738" w:type="dxa"/>
          <w:tcBorders>
            <w:top w:val="single" w:color="00008B" w:sz="15"/>
          </w:tcBorders>
        </w:tcPr>
        <w:p>
          <w:pPr>
            <w:pStyle w:val="EmptyCellLayoutStyle"/>
            <w:spacing w:after="0" w:line="240" w:lineRule="auto"/>
          </w:pPr>
        </w:p>
      </w:tc>
      <w:tc>
        <w:tcPr>
          <w:tcW w:w="4018" w:type="dxa"/>
          <w:tcBorders>
            <w:top w:val="single" w:color="00008B" w:sz="15"/>
          </w:tcBorders>
        </w:tcPr>
        <w:p>
          <w:pPr>
            <w:pStyle w:val="EmptyCellLayoutStyle"/>
            <w:spacing w:after="0" w:line="240" w:lineRule="auto"/>
          </w:pPr>
        </w:p>
      </w:tc>
    </w:tr>
    <w:tr>
      <w:trPr/>
      <w:tc>
        <w:tcPr>
          <w:tcW w:w="139" w:type="dxa"/>
        </w:tcPr>
        <w:p>
          <w:pPr>
            <w:pStyle w:val="EmptyCellLayoutStyle"/>
            <w:spacing w:after="0" w:line="240" w:lineRule="auto"/>
          </w:pPr>
        </w:p>
      </w:tc>
      <w:tc>
        <w:tcPr>
          <w:tcW w:w="60" w:type="dxa"/>
        </w:tcPr>
        <w:p>
          <w:pPr>
            <w:pStyle w:val="EmptyCellLayoutStyle"/>
            <w:spacing w:after="0" w:line="240" w:lineRule="auto"/>
          </w:pPr>
        </w:p>
      </w:tc>
      <w:tc>
        <w:tcPr>
          <w:tcW w:w="3974" w:type="dxa"/>
        </w:tcPr>
        <w:tbl>
          <w:tblPr>
            <w:tblCellMar>
              <w:top w:w="0" w:type="dxa"/>
              <w:left w:w="0" w:type="dxa"/>
              <w:bottom w:w="0" w:type="dxa"/>
              <w:right w:w="0" w:type="dxa"/>
            </w:tblCellMar>
          </w:tblPr>
          <w:tblGrid>
            <w:gridCol w:w="3974"/>
          </w:tblGrid>
          <w:tr>
            <w:trPr>
              <w:trHeight w:val="282" w:hRule="atLeast"/>
            </w:trPr>
            <w:tc>
              <w:tcPr>
                <w:tcW w:w="39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2024/03/29 04:53 PM</w:t>
                </w:r>
              </w:p>
            </w:tc>
          </w:tr>
        </w:tbl>
        <w:p>
          <w:pPr>
            <w:spacing w:after="0" w:line="240" w:lineRule="auto"/>
          </w:pPr>
        </w:p>
      </w:tc>
      <w:tc>
        <w:tcPr>
          <w:tcW w:w="1738" w:type="dxa"/>
        </w:tcPr>
        <w:p>
          <w:pPr>
            <w:pStyle w:val="EmptyCellLayoutStyle"/>
            <w:spacing w:after="0" w:line="240" w:lineRule="auto"/>
          </w:pPr>
        </w:p>
      </w:tc>
      <w:tc>
        <w:tcPr>
          <w:tcW w:w="4018" w:type="dxa"/>
        </w:tcPr>
        <w:tbl>
          <w:tblPr>
            <w:tblCellMar>
              <w:top w:w="0" w:type="dxa"/>
              <w:left w:w="0" w:type="dxa"/>
              <w:bottom w:w="0" w:type="dxa"/>
              <w:right w:w="0" w:type="dxa"/>
            </w:tblCellMar>
          </w:tblPr>
          <w:tblGrid>
            <w:gridCol w:w="4018"/>
          </w:tblGrid>
          <w:tr>
            <w:trPr>
              <w:trHeight w:val="282" w:hRule="atLeast"/>
            </w:trPr>
            <w:tc>
              <w:tcPr>
                <w:tcW w:w="4018"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r>
    <w:tr>
      <w:trPr/>
      <w:tc>
        <w:tcPr>
          <w:tcW w:w="139" w:type="dxa"/>
        </w:tcPr>
        <w:p>
          <w:pPr>
            <w:pStyle w:val="EmptyCellLayoutStyle"/>
            <w:spacing w:after="0" w:line="240" w:lineRule="auto"/>
          </w:pPr>
        </w:p>
      </w:tc>
      <w:tc>
        <w:tcPr>
          <w:tcW w:w="60" w:type="dxa"/>
        </w:tcPr>
        <w:p>
          <w:pPr>
            <w:pStyle w:val="EmptyCellLayoutStyle"/>
            <w:spacing w:after="0" w:line="240" w:lineRule="auto"/>
          </w:pPr>
        </w:p>
      </w:tc>
      <w:tc>
        <w:tcPr>
          <w:tcW w:w="3974" w:type="dxa"/>
        </w:tcPr>
        <w:p>
          <w:pPr>
            <w:pStyle w:val="EmptyCellLayoutStyle"/>
            <w:spacing w:after="0" w:line="240" w:lineRule="auto"/>
          </w:pPr>
        </w:p>
      </w:tc>
      <w:tc>
        <w:tcPr>
          <w:tcW w:w="1738" w:type="dxa"/>
        </w:tcPr>
        <w:p>
          <w:pPr>
            <w:pStyle w:val="EmptyCellLayoutStyle"/>
            <w:spacing w:after="0" w:line="240" w:lineRule="auto"/>
          </w:pPr>
        </w:p>
      </w:tc>
      <w:tc>
        <w:tcPr>
          <w:tcW w:w="4018"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numbering" Target="/word/numbering.xml" Id="rId8"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AccreditedCoursePrintReport</dc:title>
</cp:coreProperties>
</file>